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64A34">
      <w:pPr>
        <w:spacing w:after="0" w:line="240" w:lineRule="auto"/>
        <w:rPr>
          <w:rFonts w:ascii="Times New Roman" w:hAnsi="Times New Roman"/>
          <w:sz w:val="28"/>
          <w:szCs w:val="24"/>
        </w:rPr>
      </w:pPr>
    </w:p>
    <w:p w14:paraId="7603B288">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2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758B7E1">
      <w:pPr>
        <w:pStyle w:val="23"/>
        <w:spacing w:beforeAutospacing="0" w:after="0" w:afterAutospacing="0"/>
        <w:jc w:val="center"/>
        <w:rPr>
          <w:b/>
          <w:i/>
          <w:sz w:val="28"/>
          <w:szCs w:val="28"/>
        </w:rPr>
      </w:pPr>
      <w:r>
        <w:rPr>
          <w:b/>
          <w:i/>
          <w:sz w:val="28"/>
          <w:szCs w:val="28"/>
        </w:rPr>
        <w:t>Автономная некоммерческая организация</w:t>
      </w:r>
    </w:p>
    <w:p w14:paraId="47EB7A00">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2039B3F7">
      <w:pPr>
        <w:pStyle w:val="23"/>
        <w:spacing w:beforeAutospacing="0" w:after="0" w:afterAutospacing="0"/>
        <w:jc w:val="center"/>
        <w:rPr>
          <w:b/>
          <w:i/>
          <w:sz w:val="28"/>
          <w:szCs w:val="28"/>
        </w:rPr>
      </w:pPr>
      <w:r>
        <w:rPr>
          <w:b/>
          <w:i/>
          <w:sz w:val="28"/>
          <w:szCs w:val="28"/>
        </w:rPr>
        <w:t>многопрофильный колледж «Призвание»</w:t>
      </w:r>
    </w:p>
    <w:p w14:paraId="2477129E">
      <w:pPr>
        <w:pStyle w:val="23"/>
        <w:spacing w:beforeAutospacing="0" w:after="0" w:afterAutospacing="0"/>
        <w:jc w:val="center"/>
        <w:rPr>
          <w:b/>
          <w:i/>
          <w:sz w:val="28"/>
          <w:szCs w:val="28"/>
        </w:rPr>
      </w:pPr>
    </w:p>
    <w:p w14:paraId="7D45FF92">
      <w:pPr>
        <w:pStyle w:val="23"/>
        <w:spacing w:beforeAutospacing="0" w:after="0" w:afterAutospacing="0"/>
        <w:jc w:val="center"/>
        <w:rPr>
          <w:b/>
          <w:i/>
          <w:sz w:val="28"/>
          <w:szCs w:val="28"/>
        </w:rPr>
      </w:pPr>
    </w:p>
    <w:p w14:paraId="2B14BB06">
      <w:pPr>
        <w:pStyle w:val="23"/>
        <w:spacing w:beforeAutospacing="0" w:after="0" w:afterAutospacing="0"/>
        <w:jc w:val="center"/>
        <w:rPr>
          <w:b/>
          <w:i/>
          <w:sz w:val="28"/>
          <w:szCs w:val="28"/>
        </w:rPr>
      </w:pPr>
    </w:p>
    <w:p w14:paraId="38C34398">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00FEA021">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34502E6B">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51E76B95">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5EB0E567">
      <w:pPr>
        <w:pStyle w:val="23"/>
        <w:spacing w:beforeAutospacing="0" w:after="0" w:afterAutospacing="0"/>
        <w:jc w:val="center"/>
        <w:rPr>
          <w:i/>
          <w:sz w:val="28"/>
          <w:szCs w:val="28"/>
        </w:rPr>
      </w:pPr>
    </w:p>
    <w:p w14:paraId="529BDE93">
      <w:pPr>
        <w:pStyle w:val="23"/>
        <w:spacing w:beforeAutospacing="0" w:after="0" w:afterAutospacing="0"/>
        <w:jc w:val="center"/>
        <w:rPr>
          <w:b/>
          <w:i/>
          <w:sz w:val="28"/>
          <w:szCs w:val="28"/>
        </w:rPr>
      </w:pPr>
    </w:p>
    <w:p w14:paraId="79A63556">
      <w:pPr>
        <w:spacing w:after="0" w:line="240" w:lineRule="auto"/>
        <w:rPr>
          <w:rFonts w:ascii="Times New Roman" w:hAnsi="Times New Roman"/>
          <w:b/>
          <w:bCs/>
          <w:sz w:val="32"/>
          <w:szCs w:val="32"/>
          <w:lang w:eastAsia="en-GB"/>
        </w:rPr>
      </w:pPr>
    </w:p>
    <w:p w14:paraId="2C91B94F">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26427F43">
      <w:pPr>
        <w:spacing w:after="0" w:line="240" w:lineRule="auto"/>
        <w:jc w:val="center"/>
        <w:rPr>
          <w:rFonts w:ascii="Times New Roman" w:hAnsi="Times New Roman" w:eastAsia="OfficinaSansBookC"/>
          <w:b/>
          <w:sz w:val="40"/>
          <w:szCs w:val="40"/>
        </w:rPr>
      </w:pPr>
    </w:p>
    <w:p w14:paraId="57BA590C">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ОП.01  Основы латинского языка с медицинской терминологией</w:t>
      </w:r>
    </w:p>
    <w:p w14:paraId="2901D95E">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4521B59C">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3FCD44F7">
      <w:pPr>
        <w:spacing w:after="0" w:line="240" w:lineRule="auto"/>
        <w:rPr>
          <w:rFonts w:ascii="Times New Roman" w:hAnsi="Times New Roman" w:eastAsia="OfficinaSansBookC"/>
          <w:sz w:val="28"/>
          <w:szCs w:val="28"/>
        </w:rPr>
      </w:pPr>
    </w:p>
    <w:p w14:paraId="3FCB7E27">
      <w:pPr>
        <w:spacing w:after="0" w:line="240" w:lineRule="auto"/>
        <w:rPr>
          <w:rFonts w:ascii="Times New Roman" w:hAnsi="Times New Roman" w:eastAsia="OfficinaSansBookC"/>
          <w:sz w:val="32"/>
          <w:szCs w:val="32"/>
        </w:rPr>
      </w:pPr>
      <w:bookmarkStart w:id="0" w:name="_Hlk194671743"/>
      <w:bookmarkStart w:id="1" w:name="_Hlk194672228"/>
    </w:p>
    <w:bookmarkEnd w:id="0"/>
    <w:bookmarkEnd w:id="1"/>
    <w:p w14:paraId="2EF8E499">
      <w:pPr>
        <w:spacing w:after="0" w:line="240" w:lineRule="auto"/>
        <w:jc w:val="center"/>
        <w:rPr>
          <w:rFonts w:ascii="Times New Roman" w:hAnsi="Times New Roman" w:eastAsia="OfficinaSansBookC"/>
          <w:sz w:val="32"/>
          <w:szCs w:val="32"/>
        </w:rPr>
      </w:pPr>
    </w:p>
    <w:p w14:paraId="47320367">
      <w:pPr>
        <w:spacing w:after="0" w:line="240" w:lineRule="auto"/>
        <w:jc w:val="center"/>
        <w:rPr>
          <w:rFonts w:ascii="Times New Roman" w:hAnsi="Times New Roman" w:eastAsia="OfficinaSansBookC"/>
          <w:sz w:val="32"/>
          <w:szCs w:val="32"/>
        </w:rPr>
      </w:pPr>
    </w:p>
    <w:p w14:paraId="730DC62E">
      <w:pPr>
        <w:spacing w:after="0" w:line="240" w:lineRule="auto"/>
        <w:jc w:val="center"/>
        <w:rPr>
          <w:rFonts w:ascii="Times New Roman" w:hAnsi="Times New Roman" w:eastAsia="OfficinaSansBookC"/>
          <w:sz w:val="32"/>
          <w:szCs w:val="32"/>
        </w:rPr>
      </w:pPr>
    </w:p>
    <w:p w14:paraId="78B37AEA">
      <w:pPr>
        <w:spacing w:after="0" w:line="240" w:lineRule="auto"/>
        <w:jc w:val="center"/>
        <w:rPr>
          <w:rFonts w:ascii="Times New Roman" w:hAnsi="Times New Roman" w:eastAsia="OfficinaSansBookC"/>
          <w:sz w:val="32"/>
          <w:szCs w:val="32"/>
        </w:rPr>
      </w:pPr>
    </w:p>
    <w:p w14:paraId="2317FD0B">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067A4E12">
      <w:pPr>
        <w:spacing w:after="0" w:line="240" w:lineRule="auto"/>
        <w:jc w:val="center"/>
        <w:rPr>
          <w:rFonts w:ascii="Times New Roman" w:hAnsi="Times New Roman" w:eastAsia="OfficinaSansBookC"/>
          <w:sz w:val="32"/>
          <w:szCs w:val="32"/>
        </w:rPr>
      </w:pPr>
    </w:p>
    <w:p w14:paraId="2AD7275A">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ОП.01  Основы латинского языка с медицинской терминологией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4713EED5">
      <w:pPr>
        <w:spacing w:after="0" w:line="240" w:lineRule="auto"/>
        <w:jc w:val="both"/>
        <w:rPr>
          <w:rFonts w:ascii="Times New Roman" w:hAnsi="Times New Roman"/>
          <w:sz w:val="28"/>
          <w:szCs w:val="28"/>
        </w:rPr>
      </w:pPr>
    </w:p>
    <w:p w14:paraId="0C1C3BB7">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28E9AC27">
      <w:pPr>
        <w:spacing w:line="240" w:lineRule="auto"/>
        <w:rPr>
          <w:rFonts w:ascii="Times New Roman" w:hAnsi="Times New Roman"/>
          <w:sz w:val="28"/>
          <w:szCs w:val="28"/>
        </w:rPr>
      </w:pPr>
      <w:r>
        <w:rPr>
          <w:rFonts w:ascii="Times New Roman" w:hAnsi="Times New Roman"/>
          <w:sz w:val="28"/>
          <w:szCs w:val="28"/>
        </w:rPr>
        <w:t>Разработчик: _________________________________, преподаватель Латинского языка</w:t>
      </w:r>
    </w:p>
    <w:p w14:paraId="454F503D">
      <w:pPr>
        <w:spacing w:line="240" w:lineRule="auto"/>
        <w:rPr>
          <w:rFonts w:ascii="Times New Roman" w:hAnsi="Times New Roman"/>
          <w:i/>
          <w:sz w:val="28"/>
          <w:szCs w:val="28"/>
        </w:rPr>
      </w:pPr>
      <w:r>
        <w:rPr>
          <w:rFonts w:ascii="Times New Roman" w:hAnsi="Times New Roman"/>
          <w:sz w:val="28"/>
          <w:szCs w:val="28"/>
        </w:rPr>
        <w:t>Рецензент:</w:t>
      </w:r>
    </w:p>
    <w:p w14:paraId="651BBD6B">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6796085D">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4499EB26">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60BCE233">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581A3561">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512CDD50">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51CC7FA6">
      <w:pPr>
        <w:tabs>
          <w:tab w:val="left" w:pos="142"/>
          <w:tab w:val="left" w:pos="6225"/>
        </w:tabs>
        <w:spacing w:line="240" w:lineRule="auto"/>
        <w:rPr>
          <w:rFonts w:ascii="Times New Roman" w:hAnsi="Times New Roman"/>
          <w:sz w:val="28"/>
          <w:szCs w:val="28"/>
        </w:rPr>
      </w:pPr>
    </w:p>
    <w:p w14:paraId="13597C1B">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37361500">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6FB2F63E">
      <w:pPr>
        <w:tabs>
          <w:tab w:val="left" w:pos="142"/>
        </w:tabs>
        <w:spacing w:line="240" w:lineRule="auto"/>
        <w:rPr>
          <w:rFonts w:ascii="Times New Roman" w:hAnsi="Times New Roman"/>
          <w:sz w:val="28"/>
          <w:szCs w:val="28"/>
        </w:rPr>
      </w:pPr>
    </w:p>
    <w:p w14:paraId="155AB3E4">
      <w:pPr>
        <w:tabs>
          <w:tab w:val="left" w:pos="142"/>
          <w:tab w:val="left" w:pos="6225"/>
        </w:tabs>
        <w:spacing w:line="240" w:lineRule="auto"/>
        <w:rPr>
          <w:rFonts w:ascii="Times New Roman" w:hAnsi="Times New Roman"/>
          <w:sz w:val="28"/>
          <w:szCs w:val="28"/>
        </w:rPr>
      </w:pPr>
    </w:p>
    <w:p w14:paraId="2C60250F">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7E8E012B">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4ABB1FE0">
      <w:pPr>
        <w:spacing w:after="200" w:line="276" w:lineRule="auto"/>
        <w:rPr>
          <w:rFonts w:ascii="Times New Roman" w:hAnsi="Times New Roman"/>
          <w:sz w:val="28"/>
          <w:szCs w:val="28"/>
          <w:lang w:eastAsia="uk-UA"/>
        </w:rPr>
      </w:pPr>
      <w:r>
        <w:rPr>
          <w:rFonts w:ascii="Times New Roman" w:hAnsi="Times New Roman"/>
          <w:sz w:val="28"/>
          <w:szCs w:val="28"/>
          <w:lang w:eastAsia="uk-UA"/>
        </w:rPr>
        <w:br w:type="page"/>
      </w:r>
    </w:p>
    <w:p w14:paraId="6DD79B45">
      <w:pPr>
        <w:shd w:val="clear" w:color="auto" w:fill="FFFFFF"/>
        <w:jc w:val="center"/>
        <w:rPr>
          <w:rFonts w:ascii="Times New Roman" w:hAnsi="Times New Roman"/>
          <w:b/>
          <w:bCs/>
          <w:sz w:val="28"/>
          <w:szCs w:val="28"/>
        </w:rPr>
      </w:pPr>
      <w:r>
        <w:rPr>
          <w:rFonts w:ascii="Times New Roman" w:hAnsi="Times New Roman"/>
          <w:b/>
          <w:bCs/>
          <w:sz w:val="28"/>
          <w:szCs w:val="28"/>
        </w:rPr>
        <w:t>СОДЕРЖАНИЕ</w:t>
      </w:r>
    </w:p>
    <w:p w14:paraId="6B16E12B">
      <w:pPr>
        <w:shd w:val="clear" w:color="auto" w:fill="FFFFFF"/>
        <w:rPr>
          <w:rFonts w:ascii="Times New Roman" w:hAnsi="Times New Roman"/>
          <w:b/>
          <w:bCs/>
          <w:sz w:val="28"/>
          <w:szCs w:val="28"/>
        </w:rPr>
      </w:pPr>
    </w:p>
    <w:tbl>
      <w:tblPr>
        <w:tblStyle w:val="7"/>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8" w:type="dxa"/>
          <w:bottom w:w="0" w:type="dxa"/>
          <w:right w:w="108" w:type="dxa"/>
        </w:tblCellMar>
      </w:tblPr>
      <w:tblGrid>
        <w:gridCol w:w="534"/>
        <w:gridCol w:w="8079"/>
        <w:gridCol w:w="960"/>
      </w:tblGrid>
      <w:tr w14:paraId="22E2B07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c>
          <w:tcPr>
            <w:tcW w:w="534" w:type="dxa"/>
          </w:tcPr>
          <w:p w14:paraId="2BBC098C">
            <w:pPr>
              <w:spacing w:before="100" w:beforeAutospacing="1" w:after="100" w:afterAutospacing="1"/>
              <w:rPr>
                <w:rFonts w:ascii="Times New Roman" w:hAnsi="Times New Roman"/>
                <w:b/>
                <w:bCs/>
                <w:sz w:val="28"/>
                <w:szCs w:val="28"/>
              </w:rPr>
            </w:pPr>
          </w:p>
        </w:tc>
        <w:tc>
          <w:tcPr>
            <w:tcW w:w="8079" w:type="dxa"/>
          </w:tcPr>
          <w:p w14:paraId="7094BF36">
            <w:pPr>
              <w:spacing w:before="100" w:beforeAutospacing="1" w:after="100" w:afterAutospacing="1"/>
              <w:rPr>
                <w:rFonts w:ascii="Times New Roman" w:hAnsi="Times New Roman"/>
                <w:b/>
                <w:bCs/>
                <w:sz w:val="28"/>
                <w:szCs w:val="28"/>
              </w:rPr>
            </w:pPr>
          </w:p>
        </w:tc>
        <w:tc>
          <w:tcPr>
            <w:tcW w:w="960" w:type="dxa"/>
          </w:tcPr>
          <w:p w14:paraId="3CCD59F3">
            <w:pPr>
              <w:spacing w:before="100" w:beforeAutospacing="1" w:after="100" w:afterAutospacing="1"/>
              <w:rPr>
                <w:rFonts w:ascii="Times New Roman" w:hAnsi="Times New Roman"/>
                <w:b/>
                <w:bCs/>
                <w:sz w:val="28"/>
                <w:szCs w:val="28"/>
              </w:rPr>
            </w:pPr>
            <w:r>
              <w:rPr>
                <w:rFonts w:ascii="Times New Roman" w:hAnsi="Times New Roman"/>
                <w:b/>
                <w:bCs/>
                <w:sz w:val="28"/>
                <w:szCs w:val="28"/>
              </w:rPr>
              <w:t>Стр.</w:t>
            </w:r>
          </w:p>
        </w:tc>
      </w:tr>
      <w:tr w14:paraId="6F4549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c>
          <w:tcPr>
            <w:tcW w:w="534" w:type="dxa"/>
          </w:tcPr>
          <w:p w14:paraId="5B176476">
            <w:pPr>
              <w:pStyle w:val="35"/>
              <w:widowControl w:val="0"/>
              <w:numPr>
                <w:ilvl w:val="0"/>
                <w:numId w:val="1"/>
              </w:numPr>
              <w:autoSpaceDE w:val="0"/>
              <w:autoSpaceDN w:val="0"/>
              <w:adjustRightInd w:val="0"/>
              <w:spacing w:before="100" w:beforeAutospacing="1" w:after="100" w:afterAutospacing="1"/>
              <w:ind w:left="0" w:firstLine="0"/>
              <w:rPr>
                <w:b/>
                <w:bCs/>
                <w:szCs w:val="28"/>
              </w:rPr>
            </w:pPr>
          </w:p>
        </w:tc>
        <w:tc>
          <w:tcPr>
            <w:tcW w:w="8079" w:type="dxa"/>
          </w:tcPr>
          <w:p w14:paraId="777FD162">
            <w:pPr>
              <w:spacing w:before="100" w:beforeAutospacing="1" w:after="100" w:afterAutospacing="1"/>
              <w:rPr>
                <w:rFonts w:ascii="Times New Roman" w:hAnsi="Times New Roman"/>
                <w:b/>
                <w:bCs/>
                <w:sz w:val="28"/>
                <w:szCs w:val="28"/>
              </w:rPr>
            </w:pPr>
            <w:r>
              <w:rPr>
                <w:rFonts w:ascii="Times New Roman" w:hAnsi="Times New Roman"/>
                <w:b/>
                <w:bCs/>
                <w:sz w:val="28"/>
                <w:szCs w:val="28"/>
              </w:rPr>
              <w:t>ПАСПОРТ ПРОГРАММЫ УЧЕБНОЙ ДИСЦИПЛИНЫ</w:t>
            </w:r>
          </w:p>
        </w:tc>
        <w:tc>
          <w:tcPr>
            <w:tcW w:w="960" w:type="dxa"/>
          </w:tcPr>
          <w:p w14:paraId="2A8D9714">
            <w:pPr>
              <w:spacing w:before="100" w:beforeAutospacing="1" w:after="100" w:afterAutospacing="1"/>
              <w:jc w:val="right"/>
              <w:rPr>
                <w:rFonts w:ascii="Times New Roman" w:hAnsi="Times New Roman"/>
                <w:b/>
                <w:bCs/>
                <w:sz w:val="28"/>
                <w:szCs w:val="28"/>
              </w:rPr>
            </w:pPr>
            <w:r>
              <w:rPr>
                <w:rFonts w:ascii="Times New Roman" w:hAnsi="Times New Roman"/>
                <w:b/>
                <w:bCs/>
                <w:sz w:val="28"/>
                <w:szCs w:val="28"/>
              </w:rPr>
              <w:t>1</w:t>
            </w:r>
          </w:p>
        </w:tc>
      </w:tr>
      <w:tr w14:paraId="68ECEDE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c>
          <w:tcPr>
            <w:tcW w:w="534" w:type="dxa"/>
          </w:tcPr>
          <w:p w14:paraId="4F3B042D">
            <w:pPr>
              <w:pStyle w:val="35"/>
              <w:widowControl w:val="0"/>
              <w:numPr>
                <w:ilvl w:val="0"/>
                <w:numId w:val="1"/>
              </w:numPr>
              <w:autoSpaceDE w:val="0"/>
              <w:autoSpaceDN w:val="0"/>
              <w:adjustRightInd w:val="0"/>
              <w:spacing w:before="100" w:beforeAutospacing="1" w:after="100" w:afterAutospacing="1"/>
              <w:ind w:left="0" w:firstLine="0"/>
              <w:rPr>
                <w:b/>
                <w:bCs/>
                <w:szCs w:val="28"/>
              </w:rPr>
            </w:pPr>
          </w:p>
        </w:tc>
        <w:tc>
          <w:tcPr>
            <w:tcW w:w="8079" w:type="dxa"/>
          </w:tcPr>
          <w:p w14:paraId="636446B3">
            <w:pPr>
              <w:spacing w:before="100" w:beforeAutospacing="1" w:after="100" w:afterAutospacing="1"/>
              <w:rPr>
                <w:rFonts w:ascii="Times New Roman" w:hAnsi="Times New Roman"/>
                <w:b/>
                <w:bCs/>
                <w:sz w:val="28"/>
                <w:szCs w:val="28"/>
              </w:rPr>
            </w:pPr>
            <w:r>
              <w:rPr>
                <w:rFonts w:ascii="Times New Roman" w:hAnsi="Times New Roman"/>
                <w:b/>
                <w:bCs/>
                <w:spacing w:val="-2"/>
                <w:sz w:val="28"/>
                <w:szCs w:val="28"/>
              </w:rPr>
              <w:t xml:space="preserve">СТРУКТУРА И СОДЕРЖАНИЕ УЧЕБНОЙ </w:t>
            </w:r>
            <w:r>
              <w:rPr>
                <w:rFonts w:ascii="Times New Roman" w:hAnsi="Times New Roman"/>
                <w:b/>
                <w:bCs/>
                <w:sz w:val="28"/>
                <w:szCs w:val="28"/>
              </w:rPr>
              <w:t>ДИСЦИПЛИНЫ</w:t>
            </w:r>
          </w:p>
        </w:tc>
        <w:tc>
          <w:tcPr>
            <w:tcW w:w="960" w:type="dxa"/>
          </w:tcPr>
          <w:p w14:paraId="6FCB84C1">
            <w:pPr>
              <w:spacing w:before="100" w:beforeAutospacing="1" w:after="100" w:afterAutospacing="1"/>
              <w:jc w:val="right"/>
              <w:rPr>
                <w:rFonts w:ascii="Times New Roman" w:hAnsi="Times New Roman"/>
                <w:b/>
                <w:bCs/>
                <w:sz w:val="28"/>
                <w:szCs w:val="28"/>
              </w:rPr>
            </w:pPr>
            <w:r>
              <w:rPr>
                <w:rFonts w:ascii="Times New Roman" w:hAnsi="Times New Roman"/>
                <w:b/>
                <w:bCs/>
                <w:sz w:val="28"/>
                <w:szCs w:val="28"/>
              </w:rPr>
              <w:t>8</w:t>
            </w:r>
          </w:p>
        </w:tc>
      </w:tr>
      <w:tr w14:paraId="0EAE08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770" w:hRule="atLeast"/>
        </w:trPr>
        <w:tc>
          <w:tcPr>
            <w:tcW w:w="534" w:type="dxa"/>
          </w:tcPr>
          <w:p w14:paraId="017506D0">
            <w:pPr>
              <w:pStyle w:val="35"/>
              <w:widowControl w:val="0"/>
              <w:numPr>
                <w:ilvl w:val="0"/>
                <w:numId w:val="1"/>
              </w:numPr>
              <w:autoSpaceDE w:val="0"/>
              <w:autoSpaceDN w:val="0"/>
              <w:adjustRightInd w:val="0"/>
              <w:spacing w:before="100" w:beforeAutospacing="1" w:after="100" w:afterAutospacing="1"/>
              <w:ind w:left="0" w:firstLine="0"/>
              <w:rPr>
                <w:b/>
                <w:bCs/>
                <w:szCs w:val="28"/>
              </w:rPr>
            </w:pPr>
          </w:p>
        </w:tc>
        <w:tc>
          <w:tcPr>
            <w:tcW w:w="8079" w:type="dxa"/>
          </w:tcPr>
          <w:p w14:paraId="03E5DAC5">
            <w:pPr>
              <w:spacing w:before="100" w:beforeAutospacing="1" w:after="100" w:afterAutospacing="1"/>
              <w:rPr>
                <w:rFonts w:ascii="Times New Roman" w:hAnsi="Times New Roman"/>
                <w:b/>
                <w:bCs/>
                <w:sz w:val="28"/>
                <w:szCs w:val="28"/>
              </w:rPr>
            </w:pPr>
            <w:r>
              <w:rPr>
                <w:rFonts w:ascii="Times New Roman" w:hAnsi="Times New Roman"/>
                <w:b/>
                <w:bCs/>
                <w:spacing w:val="-1"/>
                <w:sz w:val="28"/>
                <w:szCs w:val="28"/>
              </w:rPr>
              <w:t xml:space="preserve">УСЛОВИЯ РЕАЛИЗАЦИИ ПРОГРАММЫ УЧЕБНОЙ </w:t>
            </w:r>
            <w:r>
              <w:rPr>
                <w:rFonts w:ascii="Times New Roman" w:hAnsi="Times New Roman"/>
                <w:b/>
                <w:bCs/>
                <w:sz w:val="28"/>
                <w:szCs w:val="28"/>
              </w:rPr>
              <w:t xml:space="preserve">ДИСЦИПЛИНЫ </w:t>
            </w:r>
          </w:p>
        </w:tc>
        <w:tc>
          <w:tcPr>
            <w:tcW w:w="960" w:type="dxa"/>
          </w:tcPr>
          <w:p w14:paraId="7BC1394E">
            <w:pPr>
              <w:spacing w:before="100" w:beforeAutospacing="1" w:after="100" w:afterAutospacing="1"/>
              <w:jc w:val="right"/>
              <w:rPr>
                <w:rFonts w:ascii="Times New Roman" w:hAnsi="Times New Roman"/>
                <w:b/>
                <w:bCs/>
                <w:sz w:val="28"/>
                <w:szCs w:val="28"/>
              </w:rPr>
            </w:pPr>
            <w:r>
              <w:rPr>
                <w:rFonts w:ascii="Times New Roman" w:hAnsi="Times New Roman"/>
                <w:b/>
                <w:bCs/>
                <w:sz w:val="28"/>
                <w:szCs w:val="28"/>
              </w:rPr>
              <w:t>18</w:t>
            </w:r>
          </w:p>
        </w:tc>
      </w:tr>
      <w:tr w14:paraId="697C358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c>
          <w:tcPr>
            <w:tcW w:w="534" w:type="dxa"/>
          </w:tcPr>
          <w:p w14:paraId="361E4ACA">
            <w:pPr>
              <w:pStyle w:val="35"/>
              <w:widowControl w:val="0"/>
              <w:numPr>
                <w:ilvl w:val="0"/>
                <w:numId w:val="1"/>
              </w:numPr>
              <w:autoSpaceDE w:val="0"/>
              <w:autoSpaceDN w:val="0"/>
              <w:adjustRightInd w:val="0"/>
              <w:spacing w:before="100" w:beforeAutospacing="1" w:after="100" w:afterAutospacing="1"/>
              <w:ind w:left="0" w:firstLine="0"/>
              <w:rPr>
                <w:b/>
                <w:bCs/>
                <w:szCs w:val="28"/>
              </w:rPr>
            </w:pPr>
          </w:p>
        </w:tc>
        <w:tc>
          <w:tcPr>
            <w:tcW w:w="8079" w:type="dxa"/>
          </w:tcPr>
          <w:p w14:paraId="62698015">
            <w:pPr>
              <w:spacing w:before="100" w:beforeAutospacing="1" w:after="100" w:afterAutospacing="1"/>
              <w:rPr>
                <w:rFonts w:ascii="Times New Roman" w:hAnsi="Times New Roman"/>
                <w:b/>
                <w:bCs/>
                <w:sz w:val="28"/>
                <w:szCs w:val="28"/>
              </w:rPr>
            </w:pPr>
            <w:r>
              <w:rPr>
                <w:rFonts w:ascii="Times New Roman" w:hAnsi="Times New Roman"/>
                <w:b/>
                <w:bCs/>
                <w:spacing w:val="-1"/>
                <w:sz w:val="28"/>
                <w:szCs w:val="28"/>
              </w:rPr>
              <w:t xml:space="preserve">КОНТРОЛЬ И ОЦЕНКА РЕЗУЛЬТАТОВ ОСВОЕНИЯ </w:t>
            </w:r>
            <w:r>
              <w:rPr>
                <w:rFonts w:ascii="Times New Roman" w:hAnsi="Times New Roman"/>
                <w:b/>
                <w:bCs/>
                <w:sz w:val="28"/>
                <w:szCs w:val="28"/>
              </w:rPr>
              <w:t>УЧЕБНОЙ ДИСЦИПЛИНЫ</w:t>
            </w:r>
          </w:p>
        </w:tc>
        <w:tc>
          <w:tcPr>
            <w:tcW w:w="960" w:type="dxa"/>
          </w:tcPr>
          <w:p w14:paraId="6A58D59C">
            <w:pPr>
              <w:spacing w:before="100" w:beforeAutospacing="1" w:after="100" w:afterAutospacing="1"/>
              <w:jc w:val="right"/>
              <w:rPr>
                <w:rFonts w:ascii="Times New Roman" w:hAnsi="Times New Roman"/>
                <w:b/>
                <w:bCs/>
                <w:sz w:val="28"/>
                <w:szCs w:val="28"/>
              </w:rPr>
            </w:pPr>
            <w:r>
              <w:rPr>
                <w:rFonts w:ascii="Times New Roman" w:hAnsi="Times New Roman"/>
                <w:b/>
                <w:bCs/>
                <w:sz w:val="28"/>
                <w:szCs w:val="28"/>
              </w:rPr>
              <w:t>20</w:t>
            </w:r>
          </w:p>
        </w:tc>
      </w:tr>
    </w:tbl>
    <w:p w14:paraId="34748A43">
      <w:pPr>
        <w:shd w:val="clear" w:color="auto" w:fill="FFFFFF"/>
        <w:rPr>
          <w:rFonts w:ascii="Times New Roman" w:hAnsi="Times New Roman"/>
          <w:b/>
          <w:bCs/>
          <w:sz w:val="28"/>
          <w:szCs w:val="28"/>
        </w:rPr>
      </w:pPr>
    </w:p>
    <w:p w14:paraId="57E27C04">
      <w:pPr>
        <w:shd w:val="clear" w:color="auto" w:fill="FFFFFF"/>
        <w:rPr>
          <w:rFonts w:ascii="Times New Roman" w:hAnsi="Times New Roman"/>
          <w:b/>
          <w:bCs/>
          <w:sz w:val="28"/>
          <w:szCs w:val="28"/>
        </w:rPr>
      </w:pPr>
    </w:p>
    <w:p w14:paraId="08B8F50E">
      <w:pPr>
        <w:shd w:val="clear" w:color="auto" w:fill="FFFFFF"/>
        <w:rPr>
          <w:rFonts w:ascii="Times New Roman" w:hAnsi="Times New Roman"/>
        </w:rPr>
      </w:pPr>
    </w:p>
    <w:p w14:paraId="2CBF1DDD">
      <w:pPr>
        <w:shd w:val="clear" w:color="auto" w:fill="FFFFFF"/>
        <w:tabs>
          <w:tab w:val="left" w:pos="365"/>
        </w:tabs>
        <w:spacing w:line="322" w:lineRule="exact"/>
        <w:rPr>
          <w:rFonts w:ascii="Times New Roman" w:hAnsi="Times New Roman"/>
          <w:b/>
          <w:bCs/>
          <w:sz w:val="28"/>
          <w:szCs w:val="28"/>
        </w:rPr>
      </w:pPr>
    </w:p>
    <w:p w14:paraId="5E65EDBD">
      <w:pPr>
        <w:shd w:val="clear" w:color="auto" w:fill="FFFFFF"/>
        <w:tabs>
          <w:tab w:val="left" w:pos="365"/>
        </w:tabs>
        <w:spacing w:line="322" w:lineRule="exact"/>
        <w:rPr>
          <w:rFonts w:ascii="Times New Roman" w:hAnsi="Times New Roman"/>
          <w:b/>
          <w:bCs/>
          <w:sz w:val="28"/>
          <w:szCs w:val="28"/>
        </w:rPr>
      </w:pPr>
    </w:p>
    <w:p w14:paraId="32652C38">
      <w:pPr>
        <w:shd w:val="clear" w:color="auto" w:fill="FFFFFF"/>
        <w:tabs>
          <w:tab w:val="left" w:pos="365"/>
        </w:tabs>
        <w:spacing w:line="322" w:lineRule="exact"/>
        <w:rPr>
          <w:rFonts w:ascii="Times New Roman" w:hAnsi="Times New Roman"/>
          <w:b/>
          <w:bCs/>
          <w:sz w:val="28"/>
          <w:szCs w:val="28"/>
        </w:rPr>
      </w:pPr>
    </w:p>
    <w:p w14:paraId="54FEDBF6">
      <w:pPr>
        <w:shd w:val="clear" w:color="auto" w:fill="FFFFFF"/>
        <w:tabs>
          <w:tab w:val="left" w:pos="365"/>
        </w:tabs>
        <w:spacing w:line="322" w:lineRule="exact"/>
        <w:rPr>
          <w:rFonts w:ascii="Times New Roman" w:hAnsi="Times New Roman"/>
          <w:b/>
          <w:bCs/>
          <w:sz w:val="28"/>
          <w:szCs w:val="28"/>
        </w:rPr>
      </w:pPr>
    </w:p>
    <w:p w14:paraId="2ED0655F">
      <w:pPr>
        <w:shd w:val="clear" w:color="auto" w:fill="FFFFFF"/>
        <w:tabs>
          <w:tab w:val="left" w:pos="365"/>
        </w:tabs>
        <w:spacing w:line="322" w:lineRule="exact"/>
        <w:rPr>
          <w:rFonts w:ascii="Times New Roman" w:hAnsi="Times New Roman"/>
          <w:b/>
          <w:bCs/>
          <w:sz w:val="28"/>
          <w:szCs w:val="28"/>
        </w:rPr>
      </w:pPr>
    </w:p>
    <w:p w14:paraId="348D31E7">
      <w:pPr>
        <w:shd w:val="clear" w:color="auto" w:fill="FFFFFF"/>
        <w:tabs>
          <w:tab w:val="left" w:pos="365"/>
        </w:tabs>
        <w:spacing w:line="322" w:lineRule="exact"/>
        <w:rPr>
          <w:rFonts w:ascii="Times New Roman" w:hAnsi="Times New Roman"/>
          <w:b/>
          <w:bCs/>
          <w:sz w:val="28"/>
          <w:szCs w:val="28"/>
        </w:rPr>
      </w:pPr>
    </w:p>
    <w:p w14:paraId="12AE276A">
      <w:pPr>
        <w:shd w:val="clear" w:color="auto" w:fill="FFFFFF"/>
        <w:tabs>
          <w:tab w:val="left" w:pos="365"/>
        </w:tabs>
        <w:spacing w:line="322" w:lineRule="exact"/>
        <w:rPr>
          <w:rFonts w:ascii="Times New Roman" w:hAnsi="Times New Roman"/>
          <w:b/>
          <w:bCs/>
          <w:sz w:val="28"/>
          <w:szCs w:val="28"/>
        </w:rPr>
      </w:pPr>
    </w:p>
    <w:p w14:paraId="3B776DAB">
      <w:pPr>
        <w:shd w:val="clear" w:color="auto" w:fill="FFFFFF"/>
        <w:tabs>
          <w:tab w:val="left" w:pos="365"/>
        </w:tabs>
        <w:spacing w:line="322" w:lineRule="exact"/>
        <w:rPr>
          <w:rFonts w:ascii="Times New Roman" w:hAnsi="Times New Roman"/>
          <w:b/>
          <w:bCs/>
          <w:sz w:val="28"/>
          <w:szCs w:val="28"/>
        </w:rPr>
      </w:pPr>
    </w:p>
    <w:p w14:paraId="7EDFD68C">
      <w:pPr>
        <w:shd w:val="clear" w:color="auto" w:fill="FFFFFF"/>
        <w:tabs>
          <w:tab w:val="left" w:pos="365"/>
        </w:tabs>
        <w:spacing w:line="322" w:lineRule="exact"/>
        <w:rPr>
          <w:rFonts w:ascii="Times New Roman" w:hAnsi="Times New Roman"/>
          <w:b/>
          <w:bCs/>
          <w:sz w:val="28"/>
          <w:szCs w:val="28"/>
        </w:rPr>
      </w:pPr>
    </w:p>
    <w:p w14:paraId="5FC71DFC">
      <w:pPr>
        <w:shd w:val="clear" w:color="auto" w:fill="FFFFFF"/>
        <w:tabs>
          <w:tab w:val="left" w:pos="365"/>
        </w:tabs>
        <w:spacing w:line="322" w:lineRule="exact"/>
        <w:rPr>
          <w:rFonts w:ascii="Times New Roman" w:hAnsi="Times New Roman"/>
          <w:b/>
          <w:bCs/>
          <w:sz w:val="28"/>
          <w:szCs w:val="28"/>
        </w:rPr>
      </w:pPr>
    </w:p>
    <w:p w14:paraId="773784E4">
      <w:pPr>
        <w:shd w:val="clear" w:color="auto" w:fill="FFFFFF"/>
        <w:tabs>
          <w:tab w:val="left" w:pos="365"/>
        </w:tabs>
        <w:spacing w:line="322" w:lineRule="exact"/>
        <w:rPr>
          <w:rFonts w:ascii="Times New Roman" w:hAnsi="Times New Roman"/>
          <w:b/>
          <w:bCs/>
          <w:sz w:val="28"/>
          <w:szCs w:val="28"/>
        </w:rPr>
      </w:pPr>
    </w:p>
    <w:p w14:paraId="6FDC06D2">
      <w:pPr>
        <w:shd w:val="clear" w:color="auto" w:fill="FFFFFF"/>
        <w:tabs>
          <w:tab w:val="left" w:pos="365"/>
        </w:tabs>
        <w:spacing w:line="322" w:lineRule="exact"/>
        <w:rPr>
          <w:rFonts w:ascii="Times New Roman" w:hAnsi="Times New Roman"/>
          <w:b/>
          <w:bCs/>
          <w:sz w:val="28"/>
          <w:szCs w:val="28"/>
        </w:rPr>
      </w:pPr>
    </w:p>
    <w:p w14:paraId="39AFB775">
      <w:pPr>
        <w:shd w:val="clear" w:color="auto" w:fill="FFFFFF"/>
        <w:tabs>
          <w:tab w:val="left" w:pos="365"/>
        </w:tabs>
        <w:spacing w:line="322" w:lineRule="exact"/>
        <w:rPr>
          <w:rFonts w:ascii="Times New Roman" w:hAnsi="Times New Roman"/>
          <w:b/>
          <w:bCs/>
          <w:sz w:val="28"/>
          <w:szCs w:val="28"/>
        </w:rPr>
      </w:pPr>
    </w:p>
    <w:p w14:paraId="144A7C32">
      <w:pPr>
        <w:shd w:val="clear" w:color="auto" w:fill="FFFFFF"/>
        <w:tabs>
          <w:tab w:val="left" w:pos="365"/>
        </w:tabs>
        <w:spacing w:line="322" w:lineRule="exact"/>
        <w:rPr>
          <w:rFonts w:ascii="Times New Roman" w:hAnsi="Times New Roman"/>
          <w:b/>
          <w:bCs/>
          <w:sz w:val="28"/>
          <w:szCs w:val="28"/>
        </w:rPr>
      </w:pPr>
    </w:p>
    <w:p w14:paraId="14672C67">
      <w:pPr>
        <w:shd w:val="clear" w:color="auto" w:fill="FFFFFF"/>
        <w:tabs>
          <w:tab w:val="left" w:pos="365"/>
        </w:tabs>
        <w:spacing w:line="322" w:lineRule="exact"/>
        <w:rPr>
          <w:rFonts w:ascii="Times New Roman" w:hAnsi="Times New Roman"/>
          <w:b/>
          <w:bCs/>
          <w:sz w:val="28"/>
          <w:szCs w:val="28"/>
        </w:rPr>
      </w:pPr>
    </w:p>
    <w:p w14:paraId="728FB174">
      <w:pPr>
        <w:shd w:val="clear" w:color="auto" w:fill="FFFFFF"/>
        <w:tabs>
          <w:tab w:val="left" w:pos="365"/>
        </w:tabs>
        <w:spacing w:line="322" w:lineRule="exact"/>
        <w:rPr>
          <w:rFonts w:ascii="Times New Roman" w:hAnsi="Times New Roman"/>
          <w:b/>
          <w:bCs/>
          <w:sz w:val="28"/>
          <w:szCs w:val="28"/>
        </w:rPr>
      </w:pPr>
    </w:p>
    <w:p w14:paraId="6D215CA4">
      <w:pPr>
        <w:shd w:val="clear" w:color="auto" w:fill="FFFFFF"/>
        <w:tabs>
          <w:tab w:val="left" w:pos="365"/>
        </w:tabs>
        <w:spacing w:line="322" w:lineRule="exact"/>
        <w:rPr>
          <w:rFonts w:ascii="Times New Roman" w:hAnsi="Times New Roman"/>
          <w:b/>
          <w:bCs/>
          <w:sz w:val="28"/>
          <w:szCs w:val="28"/>
        </w:rPr>
      </w:pPr>
    </w:p>
    <w:p w14:paraId="4FDA38C2">
      <w:pPr>
        <w:shd w:val="clear" w:color="auto" w:fill="FFFFFF"/>
        <w:tabs>
          <w:tab w:val="left" w:pos="365"/>
        </w:tabs>
        <w:spacing w:line="322" w:lineRule="exact"/>
        <w:rPr>
          <w:rFonts w:ascii="Times New Roman" w:hAnsi="Times New Roman"/>
          <w:b/>
          <w:bCs/>
          <w:sz w:val="28"/>
          <w:szCs w:val="28"/>
        </w:rPr>
      </w:pPr>
    </w:p>
    <w:p w14:paraId="08F9117B">
      <w:pPr>
        <w:shd w:val="clear" w:color="auto" w:fill="FFFFFF"/>
        <w:tabs>
          <w:tab w:val="left" w:pos="917"/>
        </w:tabs>
        <w:spacing w:line="360" w:lineRule="auto"/>
        <w:jc w:val="center"/>
        <w:rPr>
          <w:rFonts w:ascii="Times New Roman" w:hAnsi="Times New Roman"/>
          <w:u w:val="single"/>
        </w:rPr>
      </w:pPr>
      <w:r>
        <w:rPr>
          <w:rFonts w:ascii="Times New Roman" w:hAnsi="Times New Roman"/>
          <w:b/>
          <w:bCs/>
          <w:spacing w:val="-4"/>
          <w:sz w:val="28"/>
          <w:szCs w:val="28"/>
        </w:rPr>
        <w:t>1.</w:t>
      </w:r>
      <w:r>
        <w:rPr>
          <w:rFonts w:ascii="Times New Roman" w:hAnsi="Times New Roman"/>
          <w:b/>
          <w:bCs/>
          <w:sz w:val="28"/>
          <w:szCs w:val="28"/>
        </w:rPr>
        <w:tab/>
      </w:r>
      <w:r>
        <w:rPr>
          <w:rFonts w:ascii="Times New Roman" w:hAnsi="Times New Roman"/>
          <w:b/>
          <w:bCs/>
          <w:spacing w:val="-11"/>
          <w:sz w:val="28"/>
          <w:szCs w:val="28"/>
        </w:rPr>
        <w:t xml:space="preserve">ПАСПОРТ      ПРОГРАММЫ      УЧЕБНОЙ      ДИСЦИПЛИНЫ      </w:t>
      </w:r>
      <w:r>
        <w:rPr>
          <w:rFonts w:ascii="Times New Roman" w:hAnsi="Times New Roman"/>
          <w:b/>
          <w:bCs/>
          <w:spacing w:val="-11"/>
          <w:sz w:val="28"/>
          <w:szCs w:val="28"/>
          <w:u w:val="single"/>
        </w:rPr>
        <w:t xml:space="preserve">«ОСНОВЫ </w:t>
      </w:r>
      <w:r>
        <w:rPr>
          <w:rFonts w:ascii="Times New Roman" w:hAnsi="Times New Roman"/>
          <w:b/>
          <w:bCs/>
          <w:sz w:val="28"/>
          <w:szCs w:val="28"/>
          <w:u w:val="single"/>
        </w:rPr>
        <w:t>ЛАТИНСКОГО ЯЗЫКА С МЕДИЦИНСКОЙ ТЕРМИНОЛОГИЕЙ»</w:t>
      </w:r>
    </w:p>
    <w:p w14:paraId="039D32E8">
      <w:pPr>
        <w:shd w:val="clear" w:color="auto" w:fill="FFFFFF"/>
        <w:tabs>
          <w:tab w:val="left" w:pos="490"/>
        </w:tabs>
        <w:spacing w:line="360" w:lineRule="auto"/>
        <w:jc w:val="both"/>
        <w:rPr>
          <w:rFonts w:ascii="Times New Roman" w:hAnsi="Times New Roman"/>
        </w:rPr>
      </w:pPr>
      <w:r>
        <w:rPr>
          <w:rFonts w:ascii="Times New Roman" w:hAnsi="Times New Roman"/>
          <w:b/>
          <w:bCs/>
          <w:spacing w:val="-3"/>
          <w:sz w:val="28"/>
          <w:szCs w:val="28"/>
        </w:rPr>
        <w:t>.1.</w:t>
      </w:r>
      <w:r>
        <w:rPr>
          <w:rFonts w:ascii="Times New Roman" w:hAnsi="Times New Roman"/>
          <w:b/>
          <w:bCs/>
          <w:sz w:val="28"/>
          <w:szCs w:val="28"/>
        </w:rPr>
        <w:tab/>
      </w:r>
      <w:r>
        <w:rPr>
          <w:rFonts w:ascii="Times New Roman" w:hAnsi="Times New Roman"/>
          <w:b/>
          <w:bCs/>
          <w:sz w:val="28"/>
          <w:szCs w:val="28"/>
        </w:rPr>
        <w:t>Область применения программы</w:t>
      </w:r>
    </w:p>
    <w:p w14:paraId="796F40A5">
      <w:pPr>
        <w:shd w:val="clear" w:color="auto" w:fill="FFFFFF"/>
        <w:spacing w:line="360" w:lineRule="auto"/>
        <w:ind w:firstLine="706"/>
        <w:jc w:val="both"/>
        <w:rPr>
          <w:rFonts w:ascii="Times New Roman" w:hAnsi="Times New Roman"/>
          <w:sz w:val="28"/>
          <w:szCs w:val="28"/>
        </w:rPr>
      </w:pPr>
      <w:r>
        <w:rPr>
          <w:rFonts w:ascii="Times New Roman" w:hAnsi="Times New Roman"/>
          <w:sz w:val="28"/>
          <w:szCs w:val="28"/>
        </w:rPr>
        <w:t>Примерная программа учебной дисциплины является частью примерной основной профессиональной образовательной программы в соответствии с ФГОС СПО по специальности 33.02.01 Фармация.</w:t>
      </w:r>
    </w:p>
    <w:p w14:paraId="2A8CCC31">
      <w:pPr>
        <w:shd w:val="clear" w:color="auto" w:fill="FFFFFF"/>
        <w:spacing w:line="360" w:lineRule="auto"/>
        <w:ind w:firstLine="706"/>
        <w:jc w:val="both"/>
        <w:rPr>
          <w:rFonts w:ascii="Times New Roman" w:hAnsi="Times New Roman"/>
        </w:rPr>
      </w:pPr>
    </w:p>
    <w:p w14:paraId="277159CA">
      <w:pPr>
        <w:shd w:val="clear" w:color="auto" w:fill="FFFFFF"/>
        <w:tabs>
          <w:tab w:val="left" w:pos="490"/>
        </w:tabs>
        <w:spacing w:line="360" w:lineRule="auto"/>
        <w:jc w:val="both"/>
        <w:rPr>
          <w:rFonts w:ascii="Times New Roman" w:hAnsi="Times New Roman"/>
        </w:rPr>
      </w:pPr>
      <w:r>
        <w:rPr>
          <w:rFonts w:ascii="Times New Roman" w:hAnsi="Times New Roman"/>
          <w:b/>
          <w:bCs/>
          <w:spacing w:val="-3"/>
          <w:sz w:val="28"/>
          <w:szCs w:val="28"/>
        </w:rPr>
        <w:t>1.2.</w:t>
      </w:r>
      <w:r>
        <w:rPr>
          <w:rFonts w:ascii="Times New Roman" w:hAnsi="Times New Roman"/>
          <w:b/>
          <w:bCs/>
          <w:sz w:val="28"/>
          <w:szCs w:val="28"/>
        </w:rPr>
        <w:tab/>
      </w:r>
      <w:r>
        <w:rPr>
          <w:rFonts w:ascii="Times New Roman" w:hAnsi="Times New Roman"/>
          <w:b/>
          <w:bCs/>
          <w:sz w:val="28"/>
          <w:szCs w:val="28"/>
        </w:rPr>
        <w:t>Место дисциплины в структуре ОПОП:</w:t>
      </w:r>
    </w:p>
    <w:p w14:paraId="52111CBF">
      <w:pPr>
        <w:shd w:val="clear" w:color="auto" w:fill="FFFFFF"/>
        <w:spacing w:line="360" w:lineRule="auto"/>
        <w:ind w:firstLine="850"/>
        <w:jc w:val="both"/>
        <w:rPr>
          <w:rFonts w:ascii="Times New Roman" w:hAnsi="Times New Roman"/>
        </w:rPr>
      </w:pPr>
      <w:r>
        <w:rPr>
          <w:rFonts w:ascii="Times New Roman" w:hAnsi="Times New Roman"/>
          <w:sz w:val="28"/>
          <w:szCs w:val="28"/>
        </w:rPr>
        <w:t>Согласно Федеральному государственному образовательному стандарту по специальности  33.02.01 Фармация учебная дисциплина «Основы латинского языка с медицинской терминологией» является частью цикла общепрофессиональных дисциплин.</w:t>
      </w:r>
    </w:p>
    <w:p w14:paraId="2767063E">
      <w:pPr>
        <w:shd w:val="clear" w:color="auto" w:fill="FFFFFF"/>
        <w:tabs>
          <w:tab w:val="left" w:pos="653"/>
        </w:tabs>
        <w:spacing w:line="360" w:lineRule="auto"/>
        <w:jc w:val="both"/>
        <w:rPr>
          <w:rFonts w:ascii="Times New Roman" w:hAnsi="Times New Roman"/>
        </w:rPr>
      </w:pPr>
      <w:r>
        <w:rPr>
          <w:rFonts w:ascii="Times New Roman" w:hAnsi="Times New Roman"/>
          <w:b/>
          <w:bCs/>
          <w:spacing w:val="-3"/>
          <w:sz w:val="28"/>
          <w:szCs w:val="28"/>
        </w:rPr>
        <w:t>1.3.</w:t>
      </w:r>
      <w:r>
        <w:rPr>
          <w:rFonts w:ascii="Times New Roman" w:hAnsi="Times New Roman"/>
          <w:b/>
          <w:bCs/>
          <w:sz w:val="28"/>
          <w:szCs w:val="28"/>
        </w:rPr>
        <w:tab/>
      </w:r>
      <w:r>
        <w:rPr>
          <w:rFonts w:ascii="Times New Roman" w:hAnsi="Times New Roman"/>
          <w:b/>
          <w:bCs/>
          <w:spacing w:val="-16"/>
          <w:sz w:val="28"/>
          <w:szCs w:val="28"/>
        </w:rPr>
        <w:t xml:space="preserve">Цели      и      задачи      дисциплины      –      требования      к      результатам      освоения  </w:t>
      </w:r>
      <w:r>
        <w:rPr>
          <w:rFonts w:ascii="Times New Roman" w:hAnsi="Times New Roman"/>
          <w:b/>
          <w:bCs/>
          <w:sz w:val="28"/>
          <w:szCs w:val="28"/>
        </w:rPr>
        <w:t>дисциплины:</w:t>
      </w:r>
    </w:p>
    <w:p w14:paraId="092E3F1C">
      <w:pPr>
        <w:shd w:val="clear" w:color="auto" w:fill="FFFFFF"/>
        <w:spacing w:line="360" w:lineRule="auto"/>
        <w:jc w:val="both"/>
        <w:rPr>
          <w:rFonts w:ascii="Times New Roman" w:hAnsi="Times New Roman"/>
        </w:rPr>
      </w:pPr>
      <w:r>
        <w:rPr>
          <w:rFonts w:ascii="Times New Roman" w:hAnsi="Times New Roman"/>
          <w:bCs/>
          <w:sz w:val="28"/>
          <w:szCs w:val="28"/>
        </w:rPr>
        <w:t>В результате освоения дисциплины обучающийся должен</w:t>
      </w:r>
      <w:r>
        <w:rPr>
          <w:rFonts w:ascii="Times New Roman" w:hAnsi="Times New Roman"/>
          <w:b/>
          <w:bCs/>
          <w:sz w:val="28"/>
          <w:szCs w:val="28"/>
        </w:rPr>
        <w:t xml:space="preserve"> уметь:</w:t>
      </w:r>
    </w:p>
    <w:p w14:paraId="389A56E7">
      <w:pPr>
        <w:pStyle w:val="42"/>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правильно читать и писать на латинском языке медицинские (анатомические, клинические и фармацевтические) термины;</w:t>
      </w:r>
    </w:p>
    <w:p w14:paraId="2BFD2374">
      <w:pPr>
        <w:pStyle w:val="42"/>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читать и переводить рецепты, оформлять их по заданному нормативному образцу;</w:t>
      </w:r>
    </w:p>
    <w:p w14:paraId="43022A0B">
      <w:pPr>
        <w:pStyle w:val="42"/>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использовать на латинском языке наименования химических соединений (оксидов, солей, кислот);</w:t>
      </w:r>
    </w:p>
    <w:p w14:paraId="57898C85">
      <w:pPr>
        <w:pStyle w:val="42"/>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выделять в терминах частотные отрезки для пользования информацией о химическом составе, фармакологической характеристике, терапевтической эффективности лекарственного средства;</w:t>
      </w:r>
    </w:p>
    <w:p w14:paraId="5D799F27">
      <w:pPr>
        <w:pStyle w:val="42"/>
        <w:spacing w:line="360" w:lineRule="auto"/>
        <w:rPr>
          <w:rFonts w:ascii="Times New Roman" w:hAnsi="Times New Roman" w:cs="Times New Roman"/>
        </w:rPr>
      </w:pPr>
    </w:p>
    <w:p w14:paraId="60F18168">
      <w:pPr>
        <w:shd w:val="clear" w:color="auto" w:fill="FFFFFF"/>
        <w:spacing w:line="360" w:lineRule="auto"/>
        <w:jc w:val="both"/>
        <w:rPr>
          <w:rFonts w:ascii="Times New Roman" w:hAnsi="Times New Roman"/>
        </w:rPr>
      </w:pPr>
      <w:r>
        <w:rPr>
          <w:rFonts w:ascii="Times New Roman" w:hAnsi="Times New Roman"/>
          <w:bCs/>
          <w:sz w:val="28"/>
          <w:szCs w:val="28"/>
        </w:rPr>
        <w:t>В результате освоения дисциплины обучающийся должен</w:t>
      </w:r>
      <w:r>
        <w:rPr>
          <w:rFonts w:ascii="Times New Roman" w:hAnsi="Times New Roman"/>
          <w:b/>
          <w:bCs/>
          <w:sz w:val="28"/>
          <w:szCs w:val="28"/>
        </w:rPr>
        <w:t xml:space="preserve"> знать:</w:t>
      </w:r>
    </w:p>
    <w:p w14:paraId="3A5DDFB1">
      <w:pPr>
        <w:pStyle w:val="42"/>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элементы латинской грамматики и способы словообразования;</w:t>
      </w:r>
    </w:p>
    <w:p w14:paraId="3FE7200C">
      <w:pPr>
        <w:pStyle w:val="42"/>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понятие "частотный отрезок";</w:t>
      </w:r>
    </w:p>
    <w:p w14:paraId="05079CD6">
      <w:pPr>
        <w:pStyle w:val="42"/>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частотные отрезки, наиболее часто употребляемые в названиях лекарственных веществ и препаратов;</w:t>
      </w:r>
    </w:p>
    <w:p w14:paraId="617272A5">
      <w:pPr>
        <w:pStyle w:val="42"/>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основные правила построения грамматической и графической структуры латинской части рецепта;</w:t>
      </w:r>
    </w:p>
    <w:p w14:paraId="4CE785DE">
      <w:pPr>
        <w:pStyle w:val="42"/>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700 лексических единиц и основные рецептурные сокращения;</w:t>
      </w:r>
    </w:p>
    <w:p w14:paraId="4E15E343">
      <w:pPr>
        <w:pStyle w:val="42"/>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глоссарий по специальности</w:t>
      </w:r>
      <w:r>
        <w:rPr>
          <w:rFonts w:ascii="Times New Roman" w:hAnsi="Times New Roman" w:cs="Times New Roman"/>
          <w:spacing w:val="-2"/>
          <w:sz w:val="28"/>
          <w:szCs w:val="28"/>
        </w:rPr>
        <w:t>.</w:t>
      </w:r>
    </w:p>
    <w:p w14:paraId="046F3811">
      <w:pPr>
        <w:shd w:val="clear" w:color="auto" w:fill="FFFFFF"/>
        <w:spacing w:line="360" w:lineRule="auto"/>
        <w:ind w:firstLine="706"/>
        <w:jc w:val="both"/>
        <w:rPr>
          <w:rFonts w:ascii="Times New Roman" w:hAnsi="Times New Roman"/>
          <w:spacing w:val="-2"/>
          <w:sz w:val="28"/>
          <w:szCs w:val="28"/>
        </w:rPr>
      </w:pPr>
      <w:r>
        <w:rPr>
          <w:rFonts w:ascii="Times New Roman" w:hAnsi="Times New Roman"/>
          <w:sz w:val="28"/>
          <w:szCs w:val="28"/>
        </w:rPr>
        <w:t xml:space="preserve">5.2.   Фармацевт   должен   обладать   </w:t>
      </w:r>
      <w:r>
        <w:rPr>
          <w:rFonts w:ascii="Times New Roman" w:hAnsi="Times New Roman"/>
          <w:b/>
          <w:bCs/>
          <w:sz w:val="28"/>
          <w:szCs w:val="28"/>
        </w:rPr>
        <w:t xml:space="preserve">профессиональными   компетенциями, </w:t>
      </w:r>
      <w:r>
        <w:rPr>
          <w:rFonts w:ascii="Times New Roman" w:hAnsi="Times New Roman"/>
          <w:spacing w:val="-2"/>
          <w:sz w:val="28"/>
          <w:szCs w:val="28"/>
        </w:rPr>
        <w:t>соответствующими основным видам профессиональной деятельности:</w:t>
      </w:r>
    </w:p>
    <w:p w14:paraId="624D6F59">
      <w:pPr>
        <w:pStyle w:val="42"/>
        <w:spacing w:line="360" w:lineRule="auto"/>
        <w:jc w:val="both"/>
        <w:rPr>
          <w:rFonts w:ascii="Times New Roman" w:hAnsi="Times New Roman" w:cs="Times New Roman"/>
          <w:sz w:val="28"/>
          <w:szCs w:val="28"/>
        </w:rPr>
      </w:pPr>
      <w:r>
        <w:rPr>
          <w:rFonts w:ascii="Times New Roman" w:hAnsi="Times New Roman" w:cs="Times New Roman"/>
          <w:b/>
          <w:sz w:val="28"/>
          <w:szCs w:val="28"/>
        </w:rPr>
        <w:t>ОК 1.</w:t>
      </w:r>
      <w:r>
        <w:rPr>
          <w:rFonts w:ascii="Times New Roman" w:hAnsi="Times New Roman" w:cs="Times New Roman"/>
          <w:sz w:val="28"/>
          <w:szCs w:val="28"/>
        </w:rPr>
        <w:t xml:space="preserve"> Понимать сущность и социальную значимость своей будущей профессии, проявлять к ней устойчивый интерес.</w:t>
      </w:r>
    </w:p>
    <w:p w14:paraId="09CDC7DA">
      <w:pPr>
        <w:pStyle w:val="42"/>
        <w:spacing w:line="360" w:lineRule="auto"/>
        <w:jc w:val="both"/>
        <w:rPr>
          <w:rFonts w:ascii="Times New Roman" w:hAnsi="Times New Roman" w:cs="Times New Roman"/>
          <w:sz w:val="28"/>
          <w:szCs w:val="28"/>
        </w:rPr>
      </w:pPr>
      <w:r>
        <w:rPr>
          <w:rFonts w:ascii="Times New Roman" w:hAnsi="Times New Roman" w:cs="Times New Roman"/>
          <w:b/>
          <w:sz w:val="28"/>
          <w:szCs w:val="28"/>
        </w:rPr>
        <w:t>ОК 4.</w:t>
      </w:r>
      <w:r>
        <w:rPr>
          <w:rFonts w:ascii="Times New Roman" w:hAnsi="Times New Roman" w:cs="Times New Roman"/>
          <w:sz w:val="28"/>
          <w:szCs w:val="28"/>
        </w:rPr>
        <w:t xml:space="preserve">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14:paraId="4725B885">
      <w:pPr>
        <w:pStyle w:val="42"/>
        <w:spacing w:line="360" w:lineRule="auto"/>
        <w:jc w:val="both"/>
        <w:rPr>
          <w:rFonts w:ascii="Times New Roman" w:hAnsi="Times New Roman" w:cs="Times New Roman"/>
          <w:sz w:val="28"/>
          <w:szCs w:val="28"/>
        </w:rPr>
      </w:pPr>
      <w:r>
        <w:rPr>
          <w:rFonts w:ascii="Times New Roman" w:hAnsi="Times New Roman" w:cs="Times New Roman"/>
          <w:b/>
          <w:sz w:val="28"/>
          <w:szCs w:val="28"/>
        </w:rPr>
        <w:t>ОК 5.</w:t>
      </w:r>
      <w:r>
        <w:rPr>
          <w:rFonts w:ascii="Times New Roman" w:hAnsi="Times New Roman" w:cs="Times New Roman"/>
          <w:sz w:val="28"/>
          <w:szCs w:val="28"/>
        </w:rPr>
        <w:t xml:space="preserve"> Использовать информационно-коммуникационные технологии для совершенствования профессиональной деятельности.</w:t>
      </w:r>
    </w:p>
    <w:p w14:paraId="69999D0C">
      <w:pPr>
        <w:shd w:val="clear" w:color="auto" w:fill="FFFFFF"/>
        <w:spacing w:line="360" w:lineRule="auto"/>
        <w:jc w:val="both"/>
        <w:rPr>
          <w:rFonts w:ascii="Times New Roman" w:hAnsi="Times New Roman"/>
          <w:sz w:val="28"/>
          <w:szCs w:val="28"/>
        </w:rPr>
      </w:pPr>
      <w:r>
        <w:rPr>
          <w:rFonts w:ascii="Times New Roman" w:hAnsi="Times New Roman"/>
          <w:b/>
          <w:sz w:val="28"/>
          <w:szCs w:val="28"/>
        </w:rPr>
        <w:t>ОК 6.</w:t>
      </w:r>
      <w:r>
        <w:rPr>
          <w:rFonts w:ascii="Times New Roman" w:hAnsi="Times New Roman"/>
          <w:sz w:val="28"/>
          <w:szCs w:val="28"/>
        </w:rPr>
        <w:t xml:space="preserve"> Работать в коллективе и команде, эффективно общаться с коллегами, руководством, потребителями.</w:t>
      </w:r>
    </w:p>
    <w:p w14:paraId="759EA410">
      <w:pPr>
        <w:shd w:val="clear" w:color="auto" w:fill="FFFFFF"/>
        <w:spacing w:line="360" w:lineRule="auto"/>
        <w:jc w:val="both"/>
        <w:rPr>
          <w:rFonts w:ascii="Times New Roman" w:hAnsi="Times New Roman"/>
          <w:sz w:val="28"/>
          <w:szCs w:val="28"/>
        </w:rPr>
      </w:pPr>
      <w:r>
        <w:rPr>
          <w:rFonts w:ascii="Times New Roman" w:hAnsi="Times New Roman"/>
          <w:b/>
          <w:sz w:val="28"/>
          <w:szCs w:val="28"/>
        </w:rPr>
        <w:t>ОК 9.</w:t>
      </w:r>
      <w:r>
        <w:rPr>
          <w:rFonts w:ascii="Times New Roman" w:hAnsi="Times New Roman"/>
          <w:sz w:val="28"/>
          <w:szCs w:val="28"/>
        </w:rPr>
        <w:t xml:space="preserve"> Быть готовым к смене технологий в профессиональной деятельности.</w:t>
      </w:r>
    </w:p>
    <w:p w14:paraId="5CFE49BA">
      <w:pPr>
        <w:pStyle w:val="42"/>
        <w:spacing w:line="360" w:lineRule="auto"/>
        <w:jc w:val="both"/>
        <w:rPr>
          <w:rFonts w:ascii="Times New Roman" w:hAnsi="Times New Roman" w:cs="Times New Roman"/>
          <w:sz w:val="28"/>
          <w:szCs w:val="28"/>
        </w:rPr>
      </w:pPr>
      <w:r>
        <w:rPr>
          <w:rFonts w:ascii="Times New Roman" w:hAnsi="Times New Roman" w:cs="Times New Roman"/>
          <w:b/>
          <w:sz w:val="28"/>
          <w:szCs w:val="28"/>
        </w:rPr>
        <w:t>ПК 1.1.</w:t>
      </w:r>
      <w:r>
        <w:rPr>
          <w:rFonts w:ascii="Times New Roman" w:hAnsi="Times New Roman" w:cs="Times New Roman"/>
          <w:sz w:val="28"/>
          <w:szCs w:val="28"/>
        </w:rPr>
        <w:t xml:space="preserve"> Организовывать прием, хранение лекарственных средств, лекарственного растительного сырья и товаров аптечного ассортимента в соответствии с требованиями нормативно-правовой базы.</w:t>
      </w:r>
    </w:p>
    <w:p w14:paraId="1AF8C45D">
      <w:pPr>
        <w:pStyle w:val="42"/>
        <w:spacing w:line="360" w:lineRule="auto"/>
        <w:jc w:val="both"/>
        <w:rPr>
          <w:rFonts w:ascii="Times New Roman" w:hAnsi="Times New Roman" w:cs="Times New Roman"/>
          <w:sz w:val="28"/>
          <w:szCs w:val="28"/>
        </w:rPr>
      </w:pPr>
      <w:r>
        <w:rPr>
          <w:rFonts w:ascii="Times New Roman" w:hAnsi="Times New Roman" w:cs="Times New Roman"/>
          <w:b/>
          <w:sz w:val="28"/>
          <w:szCs w:val="28"/>
        </w:rPr>
        <w:t>ПК 1.2.</w:t>
      </w:r>
      <w:r>
        <w:rPr>
          <w:rFonts w:ascii="Times New Roman" w:hAnsi="Times New Roman" w:cs="Times New Roman"/>
          <w:sz w:val="28"/>
          <w:szCs w:val="28"/>
        </w:rPr>
        <w:t xml:space="preserve"> Отпускать лекарственные средства населению, в том числе по льготным рецептам и по требованиям учреждений здравоохранения.</w:t>
      </w:r>
    </w:p>
    <w:p w14:paraId="07880FF9">
      <w:pPr>
        <w:shd w:val="clear" w:color="auto" w:fill="FFFFFF"/>
        <w:spacing w:line="360" w:lineRule="auto"/>
        <w:jc w:val="both"/>
        <w:rPr>
          <w:rFonts w:ascii="Times New Roman" w:hAnsi="Times New Roman"/>
          <w:sz w:val="28"/>
          <w:szCs w:val="28"/>
        </w:rPr>
      </w:pPr>
      <w:r>
        <w:rPr>
          <w:rFonts w:ascii="Times New Roman" w:hAnsi="Times New Roman"/>
          <w:b/>
          <w:sz w:val="28"/>
          <w:szCs w:val="28"/>
        </w:rPr>
        <w:t>ПК 1.3.</w:t>
      </w:r>
      <w:r>
        <w:rPr>
          <w:rFonts w:ascii="Times New Roman" w:hAnsi="Times New Roman"/>
          <w:sz w:val="28"/>
          <w:szCs w:val="28"/>
        </w:rPr>
        <w:t xml:space="preserve"> Продавать изделия медицинского назначения и другие товары аптечного ассортимента.</w:t>
      </w:r>
    </w:p>
    <w:p w14:paraId="6254AA9F">
      <w:pPr>
        <w:pStyle w:val="42"/>
        <w:spacing w:line="360" w:lineRule="auto"/>
        <w:jc w:val="both"/>
        <w:rPr>
          <w:rFonts w:ascii="Times New Roman" w:hAnsi="Times New Roman" w:cs="Times New Roman"/>
          <w:sz w:val="28"/>
          <w:szCs w:val="28"/>
        </w:rPr>
      </w:pPr>
      <w:r>
        <w:rPr>
          <w:rFonts w:ascii="Times New Roman" w:hAnsi="Times New Roman" w:cs="Times New Roman"/>
          <w:b/>
          <w:sz w:val="28"/>
          <w:szCs w:val="28"/>
        </w:rPr>
        <w:t>ПК 2.1.</w:t>
      </w:r>
      <w:r>
        <w:rPr>
          <w:rFonts w:ascii="Times New Roman" w:hAnsi="Times New Roman" w:cs="Times New Roman"/>
          <w:sz w:val="28"/>
          <w:szCs w:val="28"/>
        </w:rPr>
        <w:t xml:space="preserve"> Изготавливать лекарственные формы по рецептам и требованиям учреждений здравоохранения.</w:t>
      </w:r>
    </w:p>
    <w:p w14:paraId="04DABB64">
      <w:pPr>
        <w:shd w:val="clear" w:color="auto" w:fill="FFFFFF"/>
        <w:spacing w:line="360" w:lineRule="auto"/>
        <w:jc w:val="both"/>
        <w:rPr>
          <w:rFonts w:ascii="Times New Roman" w:hAnsi="Times New Roman"/>
          <w:sz w:val="28"/>
          <w:szCs w:val="28"/>
        </w:rPr>
      </w:pPr>
      <w:r>
        <w:rPr>
          <w:rFonts w:ascii="Times New Roman" w:hAnsi="Times New Roman"/>
          <w:b/>
          <w:sz w:val="28"/>
          <w:szCs w:val="28"/>
        </w:rPr>
        <w:t>ПК 2.2.</w:t>
      </w:r>
      <w:r>
        <w:rPr>
          <w:rFonts w:ascii="Times New Roman" w:hAnsi="Times New Roman"/>
          <w:sz w:val="28"/>
          <w:szCs w:val="28"/>
        </w:rPr>
        <w:t xml:space="preserve"> Изготавливать внутриаптечную заготовку и фасовать лекарственные средства для последующей реализации.</w:t>
      </w:r>
    </w:p>
    <w:p w14:paraId="3456F0B6">
      <w:pPr>
        <w:pStyle w:val="20"/>
        <w:spacing w:after="0" w:line="360" w:lineRule="auto"/>
        <w:ind w:left="0"/>
        <w:jc w:val="both"/>
        <w:rPr>
          <w:sz w:val="28"/>
          <w:szCs w:val="28"/>
        </w:rPr>
      </w:pPr>
      <w:r>
        <w:rPr>
          <w:sz w:val="28"/>
          <w:szCs w:val="28"/>
        </w:rPr>
        <w:t>При преподавании дисциплины необходимо учитывать гуманитарное, общекультурное значение латинского языка. Повышению уровня общей культуры студентов способствует знакомство с античной мифологией посредством реферативных работ, а также изучение латинских пословиц и афоризмов.</w:t>
      </w:r>
    </w:p>
    <w:p w14:paraId="371DA333">
      <w:pPr>
        <w:pStyle w:val="25"/>
        <w:spacing w:after="0" w:line="360" w:lineRule="auto"/>
        <w:ind w:left="0"/>
        <w:jc w:val="both"/>
        <w:rPr>
          <w:sz w:val="28"/>
          <w:szCs w:val="28"/>
        </w:rPr>
      </w:pPr>
      <w:r>
        <w:rPr>
          <w:sz w:val="28"/>
          <w:szCs w:val="28"/>
        </w:rPr>
        <w:t>Данная программа предполагает не только работу студентов в аудитории под руководством преподавателя, но также и самостоятельную внеаудиторную работу, что способствует повышению интереса студентов к учебной деятельности путем поощрения со стороны преподавателей их умственной самостоятельности, инициативы. Внеаудиторно студенты в том числе занимаются научно – поисковой реферативной работой, способствующей выработке умений самостоятельной работы студентов с литературой и интернетом. Этот вид деятельности ведет к повышению творческой активности студентов, способствует их интеллектуальному, личностному развитию.</w:t>
      </w:r>
    </w:p>
    <w:p w14:paraId="7DA75ABD">
      <w:pPr>
        <w:shd w:val="clear" w:color="auto" w:fill="FFFFFF"/>
        <w:spacing w:line="360" w:lineRule="auto"/>
        <w:rPr>
          <w:rFonts w:ascii="Times New Roman" w:hAnsi="Times New Roman"/>
          <w:b/>
          <w:bCs/>
          <w:sz w:val="28"/>
          <w:szCs w:val="28"/>
        </w:rPr>
      </w:pPr>
    </w:p>
    <w:p w14:paraId="3BCF9E12">
      <w:pPr>
        <w:shd w:val="clear" w:color="auto" w:fill="FFFFFF"/>
        <w:spacing w:line="360" w:lineRule="auto"/>
        <w:rPr>
          <w:rFonts w:ascii="Times New Roman" w:hAnsi="Times New Roman"/>
        </w:rPr>
      </w:pPr>
      <w:r>
        <w:rPr>
          <w:rFonts w:ascii="Times New Roman" w:hAnsi="Times New Roman"/>
          <w:b/>
          <w:bCs/>
          <w:sz w:val="28"/>
          <w:szCs w:val="28"/>
        </w:rPr>
        <w:t xml:space="preserve">1.4. Количество часов на освоение программы дисциплины: </w:t>
      </w:r>
      <w:r>
        <w:rPr>
          <w:rFonts w:ascii="Times New Roman" w:hAnsi="Times New Roman"/>
          <w:spacing w:val="-1"/>
          <w:sz w:val="28"/>
          <w:szCs w:val="28"/>
        </w:rPr>
        <w:t xml:space="preserve">максимальной учебной нагрузки обучающегося - </w:t>
      </w:r>
      <w:r>
        <w:rPr>
          <w:rFonts w:ascii="Times New Roman" w:hAnsi="Times New Roman"/>
          <w:b/>
          <w:spacing w:val="-1"/>
          <w:sz w:val="28"/>
          <w:szCs w:val="28"/>
        </w:rPr>
        <w:t>108</w:t>
      </w:r>
      <w:r>
        <w:rPr>
          <w:rFonts w:ascii="Times New Roman" w:hAnsi="Times New Roman"/>
          <w:b/>
          <w:bCs/>
          <w:spacing w:val="-1"/>
          <w:sz w:val="28"/>
          <w:szCs w:val="28"/>
        </w:rPr>
        <w:t xml:space="preserve"> </w:t>
      </w:r>
      <w:r>
        <w:rPr>
          <w:rFonts w:ascii="Times New Roman" w:hAnsi="Times New Roman"/>
          <w:spacing w:val="-1"/>
          <w:sz w:val="28"/>
          <w:szCs w:val="28"/>
        </w:rPr>
        <w:t xml:space="preserve">часов, в том числе: обязательной аудиторной учебной нагрузки обучающегося – </w:t>
      </w:r>
      <w:r>
        <w:rPr>
          <w:rFonts w:ascii="Times New Roman" w:hAnsi="Times New Roman"/>
          <w:b/>
          <w:spacing w:val="-1"/>
          <w:sz w:val="28"/>
          <w:szCs w:val="28"/>
        </w:rPr>
        <w:t>9 4 часа</w:t>
      </w:r>
    </w:p>
    <w:p w14:paraId="17CB3C7C">
      <w:pPr>
        <w:shd w:val="clear" w:color="auto" w:fill="FFFFFF"/>
        <w:tabs>
          <w:tab w:val="left" w:pos="365"/>
        </w:tabs>
        <w:spacing w:line="322" w:lineRule="exact"/>
        <w:rPr>
          <w:rFonts w:ascii="Times New Roman" w:hAnsi="Times New Roman"/>
        </w:rPr>
      </w:pPr>
    </w:p>
    <w:p w14:paraId="4DCDB8B6">
      <w:pPr>
        <w:shd w:val="clear" w:color="auto" w:fill="FFFFFF"/>
        <w:spacing w:line="518" w:lineRule="exact"/>
        <w:ind w:firstLine="1248"/>
        <w:rPr>
          <w:rFonts w:ascii="Times New Roman" w:hAnsi="Times New Roman"/>
          <w:b/>
          <w:bCs/>
          <w:spacing w:val="-1"/>
          <w:sz w:val="28"/>
          <w:szCs w:val="28"/>
        </w:rPr>
      </w:pPr>
    </w:p>
    <w:p w14:paraId="72BDAC26">
      <w:pPr>
        <w:shd w:val="clear" w:color="auto" w:fill="FFFFFF"/>
        <w:spacing w:line="518" w:lineRule="exact"/>
        <w:ind w:firstLine="1248"/>
        <w:rPr>
          <w:rFonts w:ascii="Times New Roman" w:hAnsi="Times New Roman"/>
          <w:b/>
          <w:bCs/>
          <w:spacing w:val="-1"/>
          <w:sz w:val="28"/>
          <w:szCs w:val="28"/>
        </w:rPr>
      </w:pPr>
    </w:p>
    <w:p w14:paraId="054C78DA">
      <w:pPr>
        <w:shd w:val="clear" w:color="auto" w:fill="FFFFFF"/>
        <w:spacing w:line="518" w:lineRule="exact"/>
        <w:ind w:firstLine="1248"/>
        <w:rPr>
          <w:rFonts w:ascii="Times New Roman" w:hAnsi="Times New Roman"/>
          <w:b/>
          <w:bCs/>
          <w:spacing w:val="-1"/>
          <w:sz w:val="28"/>
          <w:szCs w:val="28"/>
        </w:rPr>
      </w:pPr>
    </w:p>
    <w:p w14:paraId="0FB380DE">
      <w:pPr>
        <w:shd w:val="clear" w:color="auto" w:fill="FFFFFF"/>
        <w:spacing w:line="518" w:lineRule="exact"/>
        <w:ind w:firstLine="1248"/>
        <w:rPr>
          <w:rFonts w:ascii="Times New Roman" w:hAnsi="Times New Roman"/>
          <w:b/>
          <w:bCs/>
          <w:spacing w:val="-1"/>
          <w:sz w:val="28"/>
          <w:szCs w:val="28"/>
        </w:rPr>
      </w:pPr>
    </w:p>
    <w:p w14:paraId="546F04B1">
      <w:pPr>
        <w:shd w:val="clear" w:color="auto" w:fill="FFFFFF"/>
        <w:spacing w:line="518" w:lineRule="exact"/>
        <w:jc w:val="center"/>
        <w:rPr>
          <w:rFonts w:ascii="Times New Roman" w:hAnsi="Times New Roman"/>
          <w:b/>
          <w:bCs/>
          <w:spacing w:val="-1"/>
          <w:sz w:val="28"/>
          <w:szCs w:val="28"/>
        </w:rPr>
      </w:pPr>
      <w:r>
        <w:rPr>
          <w:rFonts w:ascii="Times New Roman" w:hAnsi="Times New Roman"/>
          <w:b/>
          <w:bCs/>
          <w:spacing w:val="-1"/>
          <w:sz w:val="28"/>
          <w:szCs w:val="28"/>
        </w:rPr>
        <w:t>2. СТРУКТУРА И СОДЕРЖАНИЕ УЧЕБНОЙ ДИСЦИПЛИНЫ</w:t>
      </w:r>
    </w:p>
    <w:p w14:paraId="33C18EC4">
      <w:pPr>
        <w:shd w:val="clear" w:color="auto" w:fill="FFFFFF"/>
        <w:spacing w:line="518" w:lineRule="exact"/>
        <w:ind w:firstLine="1248"/>
        <w:rPr>
          <w:rFonts w:ascii="Times New Roman" w:hAnsi="Times New Roman"/>
        </w:rPr>
      </w:pPr>
      <w:r>
        <w:rPr>
          <w:rFonts w:ascii="Times New Roman" w:hAnsi="Times New Roman"/>
          <w:b/>
          <w:bCs/>
          <w:sz w:val="28"/>
          <w:szCs w:val="28"/>
        </w:rPr>
        <w:t>2.1. Объем учебной дисциплины и виды учебной работы</w:t>
      </w:r>
    </w:p>
    <w:tbl>
      <w:tblPr>
        <w:tblStyle w:val="7"/>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1"/>
        <w:gridCol w:w="2976"/>
      </w:tblGrid>
      <w:tr w14:paraId="77C4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71" w:type="dxa"/>
            <w:vAlign w:val="center"/>
          </w:tcPr>
          <w:p w14:paraId="044DE12D">
            <w:pPr>
              <w:tabs>
                <w:tab w:val="left" w:pos="8098"/>
              </w:tabs>
              <w:spacing w:before="100" w:beforeAutospacing="1" w:after="100" w:afterAutospacing="1"/>
              <w:rPr>
                <w:rFonts w:ascii="Times New Roman" w:hAnsi="Times New Roman"/>
                <w:b/>
                <w:bCs/>
                <w:spacing w:val="-2"/>
                <w:sz w:val="28"/>
                <w:szCs w:val="28"/>
              </w:rPr>
            </w:pPr>
            <w:r>
              <w:rPr>
                <w:rFonts w:ascii="Times New Roman" w:hAnsi="Times New Roman"/>
                <w:b/>
                <w:bCs/>
                <w:spacing w:val="-2"/>
                <w:sz w:val="28"/>
                <w:szCs w:val="28"/>
              </w:rPr>
              <w:t>Вид учебной работы</w:t>
            </w:r>
          </w:p>
        </w:tc>
        <w:tc>
          <w:tcPr>
            <w:tcW w:w="2976" w:type="dxa"/>
            <w:vAlign w:val="center"/>
          </w:tcPr>
          <w:p w14:paraId="2CB2FE28">
            <w:pPr>
              <w:tabs>
                <w:tab w:val="left" w:pos="8098"/>
              </w:tabs>
              <w:spacing w:before="100" w:beforeAutospacing="1" w:after="100" w:afterAutospacing="1"/>
              <w:jc w:val="center"/>
              <w:rPr>
                <w:rFonts w:ascii="Times New Roman" w:hAnsi="Times New Roman"/>
                <w:b/>
                <w:bCs/>
                <w:spacing w:val="-2"/>
                <w:sz w:val="28"/>
                <w:szCs w:val="28"/>
              </w:rPr>
            </w:pPr>
            <w:r>
              <w:rPr>
                <w:rFonts w:ascii="Times New Roman" w:hAnsi="Times New Roman"/>
                <w:b/>
                <w:bCs/>
                <w:i/>
                <w:iCs/>
                <w:sz w:val="28"/>
                <w:szCs w:val="28"/>
              </w:rPr>
              <w:t>Объем часов</w:t>
            </w:r>
          </w:p>
        </w:tc>
      </w:tr>
      <w:tr w14:paraId="396F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71" w:type="dxa"/>
            <w:vAlign w:val="center"/>
          </w:tcPr>
          <w:p w14:paraId="137386B3">
            <w:pPr>
              <w:tabs>
                <w:tab w:val="left" w:pos="8098"/>
              </w:tabs>
              <w:spacing w:before="100" w:beforeAutospacing="1" w:after="100" w:afterAutospacing="1"/>
              <w:rPr>
                <w:rFonts w:ascii="Times New Roman" w:hAnsi="Times New Roman"/>
                <w:b/>
                <w:bCs/>
                <w:spacing w:val="-2"/>
                <w:sz w:val="28"/>
                <w:szCs w:val="28"/>
              </w:rPr>
            </w:pPr>
            <w:r>
              <w:rPr>
                <w:rFonts w:ascii="Times New Roman" w:hAnsi="Times New Roman"/>
                <w:b/>
                <w:bCs/>
                <w:spacing w:val="-1"/>
                <w:sz w:val="28"/>
                <w:szCs w:val="28"/>
              </w:rPr>
              <w:t>Максимальная учебная нагрузка (всего)</w:t>
            </w:r>
          </w:p>
        </w:tc>
        <w:tc>
          <w:tcPr>
            <w:tcW w:w="2976" w:type="dxa"/>
            <w:vAlign w:val="center"/>
          </w:tcPr>
          <w:p w14:paraId="6AC0988A">
            <w:pPr>
              <w:tabs>
                <w:tab w:val="left" w:pos="8098"/>
              </w:tabs>
              <w:spacing w:before="100" w:beforeAutospacing="1" w:after="100" w:afterAutospacing="1"/>
              <w:jc w:val="center"/>
              <w:rPr>
                <w:rFonts w:ascii="Times New Roman" w:hAnsi="Times New Roman"/>
                <w:b/>
                <w:bCs/>
                <w:spacing w:val="-2"/>
                <w:sz w:val="28"/>
                <w:szCs w:val="28"/>
              </w:rPr>
            </w:pPr>
            <w:r>
              <w:rPr>
                <w:rFonts w:ascii="Times New Roman" w:hAnsi="Times New Roman"/>
                <w:b/>
                <w:bCs/>
                <w:spacing w:val="-2"/>
                <w:sz w:val="28"/>
                <w:szCs w:val="28"/>
              </w:rPr>
              <w:t>108</w:t>
            </w:r>
          </w:p>
        </w:tc>
      </w:tr>
      <w:tr w14:paraId="641F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71" w:type="dxa"/>
            <w:vAlign w:val="center"/>
          </w:tcPr>
          <w:p w14:paraId="20B1AB72">
            <w:pPr>
              <w:tabs>
                <w:tab w:val="left" w:pos="8098"/>
              </w:tabs>
              <w:spacing w:before="100" w:beforeAutospacing="1" w:after="100" w:afterAutospacing="1"/>
              <w:rPr>
                <w:rFonts w:ascii="Times New Roman" w:hAnsi="Times New Roman"/>
                <w:b/>
                <w:bCs/>
                <w:spacing w:val="-2"/>
                <w:sz w:val="28"/>
                <w:szCs w:val="28"/>
              </w:rPr>
            </w:pPr>
            <w:r>
              <w:rPr>
                <w:rFonts w:ascii="Times New Roman" w:hAnsi="Times New Roman"/>
                <w:b/>
                <w:bCs/>
                <w:spacing w:val="-1"/>
                <w:sz w:val="28"/>
                <w:szCs w:val="28"/>
              </w:rPr>
              <w:t>Обязательная аудиторная учебная нагрузка (всего)</w:t>
            </w:r>
          </w:p>
        </w:tc>
        <w:tc>
          <w:tcPr>
            <w:tcW w:w="2976" w:type="dxa"/>
            <w:vAlign w:val="center"/>
          </w:tcPr>
          <w:p w14:paraId="2C125592">
            <w:pPr>
              <w:tabs>
                <w:tab w:val="left" w:pos="8098"/>
              </w:tabs>
              <w:spacing w:before="100" w:beforeAutospacing="1" w:after="100" w:afterAutospacing="1"/>
              <w:jc w:val="center"/>
              <w:rPr>
                <w:rFonts w:ascii="Times New Roman" w:hAnsi="Times New Roman"/>
                <w:b/>
                <w:bCs/>
                <w:spacing w:val="-2"/>
                <w:sz w:val="28"/>
                <w:szCs w:val="28"/>
              </w:rPr>
            </w:pPr>
            <w:r>
              <w:rPr>
                <w:rFonts w:ascii="Times New Roman" w:hAnsi="Times New Roman"/>
                <w:b/>
                <w:bCs/>
                <w:spacing w:val="-2"/>
                <w:sz w:val="28"/>
                <w:szCs w:val="28"/>
              </w:rPr>
              <w:t>94</w:t>
            </w:r>
          </w:p>
        </w:tc>
      </w:tr>
      <w:tr w14:paraId="0407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71" w:type="dxa"/>
            <w:vAlign w:val="center"/>
          </w:tcPr>
          <w:p w14:paraId="4DED81F8">
            <w:pPr>
              <w:shd w:val="clear" w:color="auto" w:fill="FFFFFF"/>
              <w:spacing w:before="100" w:beforeAutospacing="1" w:after="100" w:afterAutospacing="1" w:line="336" w:lineRule="exact"/>
              <w:rPr>
                <w:rFonts w:ascii="Times New Roman" w:hAnsi="Times New Roman"/>
                <w:b/>
                <w:bCs/>
                <w:spacing w:val="-2"/>
                <w:sz w:val="28"/>
                <w:szCs w:val="28"/>
              </w:rPr>
            </w:pPr>
            <w:r>
              <w:rPr>
                <w:rFonts w:ascii="Times New Roman" w:hAnsi="Times New Roman"/>
                <w:sz w:val="28"/>
                <w:szCs w:val="28"/>
              </w:rPr>
              <w:t>в том числе:</w:t>
            </w:r>
          </w:p>
        </w:tc>
        <w:tc>
          <w:tcPr>
            <w:tcW w:w="2976" w:type="dxa"/>
            <w:vAlign w:val="center"/>
          </w:tcPr>
          <w:p w14:paraId="2C9952E6">
            <w:pPr>
              <w:tabs>
                <w:tab w:val="left" w:pos="8098"/>
              </w:tabs>
              <w:spacing w:before="100" w:beforeAutospacing="1" w:after="100" w:afterAutospacing="1"/>
              <w:jc w:val="center"/>
              <w:rPr>
                <w:rFonts w:ascii="Times New Roman" w:hAnsi="Times New Roman"/>
                <w:b/>
                <w:bCs/>
                <w:spacing w:val="-2"/>
                <w:sz w:val="28"/>
                <w:szCs w:val="28"/>
              </w:rPr>
            </w:pPr>
          </w:p>
        </w:tc>
      </w:tr>
      <w:tr w14:paraId="4C7D1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71" w:type="dxa"/>
            <w:vAlign w:val="center"/>
          </w:tcPr>
          <w:p w14:paraId="63B2603B">
            <w:pPr>
              <w:tabs>
                <w:tab w:val="left" w:pos="8098"/>
              </w:tabs>
              <w:spacing w:before="100" w:beforeAutospacing="1" w:after="100" w:afterAutospacing="1"/>
              <w:rPr>
                <w:rFonts w:ascii="Times New Roman" w:hAnsi="Times New Roman"/>
                <w:b/>
                <w:bCs/>
                <w:spacing w:val="-2"/>
                <w:sz w:val="28"/>
                <w:szCs w:val="28"/>
              </w:rPr>
            </w:pPr>
            <w:r>
              <w:rPr>
                <w:rFonts w:ascii="Times New Roman" w:hAnsi="Times New Roman"/>
                <w:spacing w:val="-2"/>
                <w:sz w:val="28"/>
                <w:szCs w:val="28"/>
              </w:rPr>
              <w:t>Теоретические занятия</w:t>
            </w:r>
          </w:p>
        </w:tc>
        <w:tc>
          <w:tcPr>
            <w:tcW w:w="2976" w:type="dxa"/>
            <w:vAlign w:val="center"/>
          </w:tcPr>
          <w:p w14:paraId="49EE69AB">
            <w:pPr>
              <w:tabs>
                <w:tab w:val="left" w:pos="8098"/>
              </w:tabs>
              <w:spacing w:before="100" w:beforeAutospacing="1" w:after="100" w:afterAutospacing="1"/>
              <w:jc w:val="center"/>
              <w:rPr>
                <w:rFonts w:ascii="Times New Roman" w:hAnsi="Times New Roman"/>
                <w:b/>
                <w:bCs/>
                <w:spacing w:val="-2"/>
                <w:sz w:val="28"/>
                <w:szCs w:val="28"/>
              </w:rPr>
            </w:pPr>
            <w:r>
              <w:rPr>
                <w:rFonts w:ascii="Times New Roman" w:hAnsi="Times New Roman"/>
                <w:b/>
                <w:bCs/>
                <w:spacing w:val="-2"/>
                <w:sz w:val="28"/>
                <w:szCs w:val="28"/>
              </w:rPr>
              <w:t>30</w:t>
            </w:r>
          </w:p>
        </w:tc>
      </w:tr>
      <w:tr w14:paraId="5273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71" w:type="dxa"/>
            <w:vAlign w:val="center"/>
          </w:tcPr>
          <w:p w14:paraId="41F7201E">
            <w:pPr>
              <w:tabs>
                <w:tab w:val="left" w:pos="8098"/>
              </w:tabs>
              <w:spacing w:before="100" w:beforeAutospacing="1" w:after="100" w:afterAutospacing="1"/>
              <w:rPr>
                <w:rFonts w:ascii="Times New Roman" w:hAnsi="Times New Roman"/>
                <w:b/>
                <w:bCs/>
                <w:spacing w:val="-2"/>
                <w:sz w:val="28"/>
                <w:szCs w:val="28"/>
              </w:rPr>
            </w:pPr>
            <w:r>
              <w:rPr>
                <w:rFonts w:ascii="Times New Roman" w:hAnsi="Times New Roman"/>
                <w:spacing w:val="-2"/>
                <w:sz w:val="28"/>
                <w:szCs w:val="28"/>
              </w:rPr>
              <w:t>Практические  занятия</w:t>
            </w:r>
          </w:p>
        </w:tc>
        <w:tc>
          <w:tcPr>
            <w:tcW w:w="2976" w:type="dxa"/>
            <w:vAlign w:val="center"/>
          </w:tcPr>
          <w:p w14:paraId="3469B108">
            <w:pPr>
              <w:tabs>
                <w:tab w:val="left" w:pos="8098"/>
              </w:tabs>
              <w:spacing w:before="100" w:beforeAutospacing="1" w:after="100" w:afterAutospacing="1"/>
              <w:jc w:val="center"/>
              <w:rPr>
                <w:rFonts w:ascii="Times New Roman" w:hAnsi="Times New Roman"/>
                <w:b/>
                <w:bCs/>
                <w:spacing w:val="-2"/>
                <w:sz w:val="28"/>
                <w:szCs w:val="28"/>
              </w:rPr>
            </w:pPr>
            <w:r>
              <w:rPr>
                <w:rFonts w:ascii="Times New Roman" w:hAnsi="Times New Roman"/>
                <w:b/>
                <w:bCs/>
                <w:spacing w:val="-2"/>
                <w:sz w:val="28"/>
                <w:szCs w:val="28"/>
              </w:rPr>
              <w:t>64</w:t>
            </w:r>
          </w:p>
        </w:tc>
      </w:tr>
      <w:tr w14:paraId="08795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747" w:type="dxa"/>
            <w:gridSpan w:val="2"/>
            <w:vAlign w:val="center"/>
          </w:tcPr>
          <w:p w14:paraId="4A99A762">
            <w:pPr>
              <w:tabs>
                <w:tab w:val="left" w:pos="8098"/>
              </w:tabs>
              <w:spacing w:before="100" w:beforeAutospacing="1" w:after="100" w:afterAutospacing="1"/>
              <w:rPr>
                <w:rFonts w:ascii="Times New Roman" w:hAnsi="Times New Roman"/>
                <w:bCs/>
                <w:i/>
                <w:spacing w:val="-2"/>
                <w:sz w:val="28"/>
                <w:szCs w:val="28"/>
              </w:rPr>
            </w:pPr>
            <w:r>
              <w:rPr>
                <w:rFonts w:ascii="Times New Roman" w:hAnsi="Times New Roman"/>
                <w:i/>
                <w:iCs/>
                <w:spacing w:val="-4"/>
                <w:sz w:val="28"/>
                <w:szCs w:val="28"/>
              </w:rPr>
              <w:t xml:space="preserve">Промежуточная   аттестация   проводится в форме </w:t>
            </w:r>
            <w:r>
              <w:rPr>
                <w:rFonts w:ascii="Times New Roman" w:hAnsi="Times New Roman"/>
                <w:bCs/>
                <w:i/>
                <w:spacing w:val="-2"/>
                <w:sz w:val="28"/>
                <w:szCs w:val="28"/>
              </w:rPr>
              <w:t>экзамена</w:t>
            </w:r>
          </w:p>
        </w:tc>
      </w:tr>
    </w:tbl>
    <w:p w14:paraId="176B8439">
      <w:pPr>
        <w:shd w:val="clear" w:color="auto" w:fill="FFFFFF"/>
        <w:tabs>
          <w:tab w:val="left" w:pos="8098"/>
        </w:tabs>
        <w:rPr>
          <w:rFonts w:ascii="Times New Roman" w:hAnsi="Times New Roman"/>
          <w:b/>
          <w:bCs/>
          <w:spacing w:val="-2"/>
          <w:sz w:val="28"/>
          <w:szCs w:val="28"/>
        </w:rPr>
      </w:pPr>
    </w:p>
    <w:p w14:paraId="0036F2E4">
      <w:pPr>
        <w:shd w:val="clear" w:color="auto" w:fill="FFFFFF"/>
        <w:tabs>
          <w:tab w:val="left" w:pos="365"/>
        </w:tabs>
        <w:spacing w:line="322" w:lineRule="exact"/>
        <w:rPr>
          <w:rFonts w:ascii="Times New Roman" w:hAnsi="Times New Roman"/>
        </w:rPr>
      </w:pPr>
    </w:p>
    <w:p w14:paraId="699E3C76">
      <w:pPr>
        <w:shd w:val="clear" w:color="auto" w:fill="FFFFFF"/>
        <w:tabs>
          <w:tab w:val="left" w:pos="365"/>
        </w:tabs>
        <w:spacing w:line="322" w:lineRule="exact"/>
        <w:rPr>
          <w:rFonts w:ascii="Times New Roman" w:hAnsi="Times New Roman"/>
        </w:rPr>
      </w:pPr>
    </w:p>
    <w:p w14:paraId="25662E5F">
      <w:pPr>
        <w:shd w:val="clear" w:color="auto" w:fill="FFFFFF"/>
        <w:tabs>
          <w:tab w:val="left" w:pos="365"/>
        </w:tabs>
        <w:spacing w:line="322" w:lineRule="exact"/>
        <w:rPr>
          <w:rFonts w:ascii="Times New Roman" w:hAnsi="Times New Roman"/>
        </w:rPr>
      </w:pPr>
    </w:p>
    <w:p w14:paraId="0433034C">
      <w:pPr>
        <w:shd w:val="clear" w:color="auto" w:fill="FFFFFF"/>
        <w:tabs>
          <w:tab w:val="left" w:pos="365"/>
        </w:tabs>
        <w:spacing w:line="322" w:lineRule="exact"/>
        <w:rPr>
          <w:rFonts w:ascii="Times New Roman" w:hAnsi="Times New Roman"/>
        </w:rPr>
      </w:pPr>
    </w:p>
    <w:p w14:paraId="3D0B42A5">
      <w:pPr>
        <w:shd w:val="clear" w:color="auto" w:fill="FFFFFF"/>
        <w:tabs>
          <w:tab w:val="left" w:pos="365"/>
        </w:tabs>
        <w:spacing w:line="322" w:lineRule="exact"/>
        <w:rPr>
          <w:rFonts w:ascii="Times New Roman" w:hAnsi="Times New Roman"/>
        </w:rPr>
      </w:pPr>
    </w:p>
    <w:p w14:paraId="2C52E72C">
      <w:pPr>
        <w:shd w:val="clear" w:color="auto" w:fill="FFFFFF"/>
        <w:tabs>
          <w:tab w:val="left" w:pos="365"/>
        </w:tabs>
        <w:spacing w:line="322" w:lineRule="exact"/>
        <w:rPr>
          <w:rFonts w:ascii="Times New Roman" w:hAnsi="Times New Roman"/>
        </w:rPr>
      </w:pPr>
    </w:p>
    <w:p w14:paraId="44A4D352">
      <w:pPr>
        <w:shd w:val="clear" w:color="auto" w:fill="FFFFFF"/>
        <w:tabs>
          <w:tab w:val="left" w:pos="365"/>
        </w:tabs>
        <w:spacing w:line="322" w:lineRule="exact"/>
        <w:rPr>
          <w:rFonts w:ascii="Times New Roman" w:hAnsi="Times New Roman"/>
        </w:rPr>
      </w:pPr>
    </w:p>
    <w:p w14:paraId="1E534741">
      <w:pPr>
        <w:shd w:val="clear" w:color="auto" w:fill="FFFFFF"/>
        <w:tabs>
          <w:tab w:val="left" w:pos="365"/>
        </w:tabs>
        <w:spacing w:line="322" w:lineRule="exact"/>
        <w:rPr>
          <w:rFonts w:ascii="Times New Roman" w:hAnsi="Times New Roman"/>
        </w:rPr>
      </w:pPr>
    </w:p>
    <w:p w14:paraId="5D5F2F53">
      <w:pPr>
        <w:shd w:val="clear" w:color="auto" w:fill="FFFFFF"/>
        <w:tabs>
          <w:tab w:val="left" w:pos="365"/>
        </w:tabs>
        <w:spacing w:line="322" w:lineRule="exact"/>
        <w:rPr>
          <w:rFonts w:ascii="Times New Roman" w:hAnsi="Times New Roman"/>
        </w:rPr>
      </w:pPr>
    </w:p>
    <w:p w14:paraId="5C002A99">
      <w:pPr>
        <w:shd w:val="clear" w:color="auto" w:fill="FFFFFF"/>
        <w:jc w:val="both"/>
        <w:rPr>
          <w:rFonts w:ascii="Times New Roman" w:hAnsi="Times New Roman"/>
          <w:b/>
        </w:rPr>
        <w:sectPr>
          <w:footerReference r:id="rId5" w:type="default"/>
          <w:pgSz w:w="11909" w:h="16834"/>
          <w:pgMar w:top="1134" w:right="851" w:bottom="1134" w:left="1701" w:header="720" w:footer="720" w:gutter="0"/>
          <w:cols w:space="60" w:num="1"/>
          <w:titlePg/>
          <w:docGrid w:linePitch="272" w:charSpace="0"/>
        </w:sectPr>
      </w:pPr>
    </w:p>
    <w:p w14:paraId="38A6BFE6">
      <w:pPr>
        <w:shd w:val="clear" w:color="auto" w:fill="FFFFFF"/>
        <w:jc w:val="center"/>
        <w:rPr>
          <w:rFonts w:ascii="Times New Roman" w:hAnsi="Times New Roman"/>
          <w:b/>
          <w:sz w:val="28"/>
          <w:szCs w:val="28"/>
        </w:rPr>
      </w:pPr>
      <w:r>
        <w:rPr>
          <w:rFonts w:ascii="Times New Roman" w:hAnsi="Times New Roman"/>
          <w:b/>
          <w:sz w:val="28"/>
          <w:szCs w:val="28"/>
        </w:rPr>
        <w:t>2.2. Примерный тематический план и содержание учебной дисциплины</w:t>
      </w:r>
    </w:p>
    <w:p w14:paraId="70B9E743">
      <w:pPr>
        <w:shd w:val="clear" w:color="auto" w:fill="FFFFFF"/>
        <w:jc w:val="center"/>
        <w:rPr>
          <w:rFonts w:ascii="Times New Roman" w:hAnsi="Times New Roman"/>
          <w:b/>
          <w:sz w:val="28"/>
          <w:szCs w:val="28"/>
          <w:u w:val="single"/>
        </w:rPr>
      </w:pPr>
      <w:r>
        <w:rPr>
          <w:rFonts w:ascii="Times New Roman" w:hAnsi="Times New Roman"/>
          <w:b/>
          <w:bCs/>
          <w:sz w:val="28"/>
          <w:szCs w:val="28"/>
          <w:u w:val="single"/>
        </w:rPr>
        <w:t>«Основы латинского языка с медицинской терминологией»</w:t>
      </w:r>
    </w:p>
    <w:p w14:paraId="18E7EE25">
      <w:pPr>
        <w:pStyle w:val="20"/>
        <w:spacing w:after="0"/>
        <w:ind w:left="0"/>
        <w:jc w:val="center"/>
        <w:rPr>
          <w:b/>
          <w:bCs/>
        </w:rPr>
      </w:pPr>
    </w:p>
    <w:tbl>
      <w:tblPr>
        <w:tblStyle w:val="7"/>
        <w:tblW w:w="15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10631"/>
        <w:gridCol w:w="1134"/>
        <w:gridCol w:w="1417"/>
      </w:tblGrid>
      <w:tr w14:paraId="710F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2235" w:type="dxa"/>
          </w:tcPr>
          <w:p w14:paraId="040EAEE4">
            <w:pPr>
              <w:pStyle w:val="36"/>
              <w:spacing w:line="360" w:lineRule="auto"/>
              <w:jc w:val="center"/>
              <w:rPr>
                <w:rFonts w:ascii="Times New Roman" w:hAnsi="Times New Roman"/>
                <w:b/>
                <w:sz w:val="28"/>
                <w:szCs w:val="28"/>
              </w:rPr>
            </w:pPr>
            <w:r>
              <w:rPr>
                <w:rFonts w:ascii="Times New Roman" w:hAnsi="Times New Roman"/>
                <w:b/>
                <w:sz w:val="28"/>
                <w:szCs w:val="28"/>
              </w:rPr>
              <w:t>Наименование разделов и тем</w:t>
            </w:r>
          </w:p>
        </w:tc>
        <w:tc>
          <w:tcPr>
            <w:tcW w:w="10631" w:type="dxa"/>
          </w:tcPr>
          <w:p w14:paraId="4D20EADD">
            <w:pPr>
              <w:pStyle w:val="36"/>
              <w:spacing w:line="360" w:lineRule="auto"/>
              <w:jc w:val="center"/>
              <w:rPr>
                <w:rFonts w:ascii="Times New Roman" w:hAnsi="Times New Roman"/>
                <w:b/>
                <w:sz w:val="28"/>
                <w:szCs w:val="28"/>
              </w:rPr>
            </w:pPr>
            <w:r>
              <w:rPr>
                <w:rFonts w:ascii="Times New Roman" w:hAnsi="Times New Roman"/>
                <w:b/>
                <w:bCs/>
                <w:sz w:val="28"/>
                <w:szCs w:val="28"/>
              </w:rPr>
              <w:t>Содержание учебного материала, лабораторные и практические работы, самостоятельная работа обучающихся</w:t>
            </w:r>
          </w:p>
        </w:tc>
        <w:tc>
          <w:tcPr>
            <w:tcW w:w="1134" w:type="dxa"/>
          </w:tcPr>
          <w:p w14:paraId="57037138">
            <w:pPr>
              <w:pStyle w:val="36"/>
              <w:spacing w:line="360" w:lineRule="auto"/>
              <w:jc w:val="center"/>
              <w:rPr>
                <w:rFonts w:ascii="Times New Roman" w:hAnsi="Times New Roman"/>
                <w:b/>
                <w:bCs/>
                <w:sz w:val="28"/>
                <w:szCs w:val="28"/>
              </w:rPr>
            </w:pPr>
            <w:r>
              <w:rPr>
                <w:rFonts w:ascii="Times New Roman" w:hAnsi="Times New Roman"/>
                <w:b/>
                <w:bCs/>
                <w:sz w:val="28"/>
                <w:szCs w:val="28"/>
              </w:rPr>
              <w:t>Объем часов</w:t>
            </w:r>
          </w:p>
        </w:tc>
        <w:tc>
          <w:tcPr>
            <w:tcW w:w="1417" w:type="dxa"/>
          </w:tcPr>
          <w:p w14:paraId="351AB71D">
            <w:pPr>
              <w:pStyle w:val="36"/>
              <w:spacing w:line="360" w:lineRule="auto"/>
              <w:jc w:val="center"/>
              <w:rPr>
                <w:rFonts w:ascii="Times New Roman" w:hAnsi="Times New Roman"/>
                <w:b/>
                <w:bCs/>
                <w:sz w:val="28"/>
                <w:szCs w:val="28"/>
              </w:rPr>
            </w:pPr>
            <w:r>
              <w:rPr>
                <w:rFonts w:ascii="Times New Roman" w:hAnsi="Times New Roman"/>
                <w:b/>
                <w:bCs/>
                <w:sz w:val="28"/>
                <w:szCs w:val="28"/>
              </w:rPr>
              <w:t>Уровень усвоения</w:t>
            </w:r>
          </w:p>
        </w:tc>
      </w:tr>
      <w:tr w14:paraId="513FA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2235" w:type="dxa"/>
          </w:tcPr>
          <w:p w14:paraId="04FA64BB">
            <w:pPr>
              <w:pStyle w:val="36"/>
              <w:spacing w:line="360" w:lineRule="auto"/>
              <w:jc w:val="center"/>
              <w:rPr>
                <w:rFonts w:ascii="Times New Roman" w:hAnsi="Times New Roman"/>
                <w:b/>
                <w:sz w:val="28"/>
                <w:szCs w:val="28"/>
              </w:rPr>
            </w:pPr>
            <w:r>
              <w:rPr>
                <w:rFonts w:ascii="Times New Roman" w:hAnsi="Times New Roman"/>
                <w:b/>
                <w:sz w:val="28"/>
                <w:szCs w:val="28"/>
              </w:rPr>
              <w:t>1</w:t>
            </w:r>
          </w:p>
        </w:tc>
        <w:tc>
          <w:tcPr>
            <w:tcW w:w="10631" w:type="dxa"/>
          </w:tcPr>
          <w:p w14:paraId="49F29DCB">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134" w:type="dxa"/>
          </w:tcPr>
          <w:p w14:paraId="3FA15FD5">
            <w:pPr>
              <w:pStyle w:val="36"/>
              <w:spacing w:line="360" w:lineRule="auto"/>
              <w:jc w:val="center"/>
              <w:rPr>
                <w:rFonts w:ascii="Times New Roman" w:hAnsi="Times New Roman"/>
                <w:b/>
                <w:sz w:val="28"/>
                <w:szCs w:val="28"/>
              </w:rPr>
            </w:pPr>
            <w:r>
              <w:rPr>
                <w:rFonts w:ascii="Times New Roman" w:hAnsi="Times New Roman"/>
                <w:b/>
                <w:sz w:val="28"/>
                <w:szCs w:val="28"/>
              </w:rPr>
              <w:t>3</w:t>
            </w:r>
          </w:p>
        </w:tc>
        <w:tc>
          <w:tcPr>
            <w:tcW w:w="1417" w:type="dxa"/>
          </w:tcPr>
          <w:p w14:paraId="09E1F412">
            <w:pPr>
              <w:pStyle w:val="36"/>
              <w:spacing w:line="360" w:lineRule="auto"/>
              <w:jc w:val="center"/>
              <w:rPr>
                <w:rFonts w:ascii="Times New Roman" w:hAnsi="Times New Roman"/>
                <w:b/>
                <w:sz w:val="28"/>
                <w:szCs w:val="28"/>
              </w:rPr>
            </w:pPr>
            <w:r>
              <w:rPr>
                <w:rFonts w:ascii="Times New Roman" w:hAnsi="Times New Roman"/>
                <w:b/>
                <w:sz w:val="28"/>
                <w:szCs w:val="28"/>
              </w:rPr>
              <w:t>4</w:t>
            </w:r>
          </w:p>
        </w:tc>
      </w:tr>
      <w:tr w14:paraId="2982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12866" w:type="dxa"/>
            <w:gridSpan w:val="2"/>
            <w:shd w:val="clear" w:color="auto" w:fill="D9D9D9"/>
          </w:tcPr>
          <w:p w14:paraId="157BEC02">
            <w:pPr>
              <w:pStyle w:val="36"/>
              <w:spacing w:line="360" w:lineRule="auto"/>
              <w:rPr>
                <w:rFonts w:ascii="Times New Roman" w:hAnsi="Times New Roman"/>
                <w:i/>
                <w:sz w:val="28"/>
                <w:szCs w:val="28"/>
              </w:rPr>
            </w:pPr>
            <w:r>
              <w:rPr>
                <w:rFonts w:ascii="Times New Roman" w:hAnsi="Times New Roman"/>
                <w:b/>
                <w:i/>
                <w:sz w:val="28"/>
                <w:szCs w:val="28"/>
              </w:rPr>
              <w:t>Раздел 1. Вводный курс</w:t>
            </w:r>
          </w:p>
        </w:tc>
        <w:tc>
          <w:tcPr>
            <w:tcW w:w="1134" w:type="dxa"/>
            <w:shd w:val="clear" w:color="auto" w:fill="D9D9D9"/>
          </w:tcPr>
          <w:p w14:paraId="0B56C12A">
            <w:pPr>
              <w:pStyle w:val="36"/>
              <w:spacing w:line="360" w:lineRule="auto"/>
              <w:jc w:val="center"/>
              <w:rPr>
                <w:rFonts w:ascii="Times New Roman" w:hAnsi="Times New Roman"/>
                <w:b/>
                <w:i/>
                <w:sz w:val="28"/>
                <w:szCs w:val="28"/>
              </w:rPr>
            </w:pPr>
            <w:r>
              <w:rPr>
                <w:rFonts w:ascii="Times New Roman" w:hAnsi="Times New Roman"/>
                <w:b/>
                <w:i/>
                <w:sz w:val="28"/>
                <w:szCs w:val="28"/>
              </w:rPr>
              <w:t>15</w:t>
            </w:r>
          </w:p>
        </w:tc>
        <w:tc>
          <w:tcPr>
            <w:tcW w:w="1417" w:type="dxa"/>
            <w:shd w:val="clear" w:color="auto" w:fill="D9D9D9"/>
          </w:tcPr>
          <w:p w14:paraId="3F724C7A">
            <w:pPr>
              <w:pStyle w:val="36"/>
              <w:spacing w:line="360" w:lineRule="auto"/>
              <w:jc w:val="center"/>
              <w:rPr>
                <w:rFonts w:ascii="Times New Roman" w:hAnsi="Times New Roman"/>
                <w:b/>
                <w:i/>
                <w:sz w:val="28"/>
                <w:szCs w:val="28"/>
                <w:lang w:val="en-US"/>
              </w:rPr>
            </w:pPr>
          </w:p>
        </w:tc>
      </w:tr>
      <w:tr w14:paraId="0098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restart"/>
          </w:tcPr>
          <w:p w14:paraId="6DDC5478">
            <w:pPr>
              <w:pStyle w:val="36"/>
              <w:spacing w:line="360" w:lineRule="auto"/>
              <w:jc w:val="center"/>
              <w:rPr>
                <w:rFonts w:ascii="Times New Roman" w:hAnsi="Times New Roman"/>
                <w:b/>
                <w:bCs/>
                <w:sz w:val="28"/>
                <w:szCs w:val="28"/>
              </w:rPr>
            </w:pPr>
            <w:r>
              <w:rPr>
                <w:rFonts w:ascii="Times New Roman" w:hAnsi="Times New Roman"/>
                <w:b/>
                <w:bCs/>
                <w:sz w:val="28"/>
                <w:szCs w:val="28"/>
              </w:rPr>
              <w:t>Тема 1.1. Введение. Фонетика</w:t>
            </w:r>
          </w:p>
        </w:tc>
        <w:tc>
          <w:tcPr>
            <w:tcW w:w="10631" w:type="dxa"/>
          </w:tcPr>
          <w:p w14:paraId="56C909A9">
            <w:pPr>
              <w:pStyle w:val="36"/>
              <w:spacing w:line="360" w:lineRule="auto"/>
              <w:jc w:val="center"/>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53E44A02">
            <w:pPr>
              <w:pStyle w:val="36"/>
              <w:spacing w:line="360" w:lineRule="auto"/>
              <w:jc w:val="center"/>
              <w:rPr>
                <w:rFonts w:ascii="Times New Roman" w:hAnsi="Times New Roman"/>
                <w:b/>
                <w:sz w:val="28"/>
                <w:szCs w:val="28"/>
              </w:rPr>
            </w:pPr>
          </w:p>
        </w:tc>
        <w:tc>
          <w:tcPr>
            <w:tcW w:w="1417" w:type="dxa"/>
          </w:tcPr>
          <w:p w14:paraId="59288C31">
            <w:pPr>
              <w:pStyle w:val="36"/>
              <w:spacing w:line="360" w:lineRule="auto"/>
              <w:jc w:val="center"/>
              <w:rPr>
                <w:rFonts w:ascii="Times New Roman" w:hAnsi="Times New Roman"/>
                <w:b/>
                <w:sz w:val="28"/>
                <w:szCs w:val="28"/>
              </w:rPr>
            </w:pPr>
          </w:p>
        </w:tc>
      </w:tr>
      <w:tr w14:paraId="6A30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235" w:type="dxa"/>
            <w:vMerge w:val="continue"/>
          </w:tcPr>
          <w:p w14:paraId="1935EC0F">
            <w:pPr>
              <w:pStyle w:val="36"/>
              <w:spacing w:line="360" w:lineRule="auto"/>
              <w:rPr>
                <w:rFonts w:ascii="Times New Roman" w:hAnsi="Times New Roman"/>
                <w:bCs/>
                <w:sz w:val="28"/>
                <w:szCs w:val="28"/>
              </w:rPr>
            </w:pPr>
          </w:p>
        </w:tc>
        <w:tc>
          <w:tcPr>
            <w:tcW w:w="10631" w:type="dxa"/>
          </w:tcPr>
          <w:p w14:paraId="255F6618">
            <w:pPr>
              <w:pStyle w:val="36"/>
              <w:spacing w:line="360" w:lineRule="auto"/>
              <w:rPr>
                <w:rFonts w:ascii="Times New Roman" w:hAnsi="Times New Roman"/>
                <w:sz w:val="28"/>
                <w:szCs w:val="28"/>
              </w:rPr>
            </w:pPr>
            <w:r>
              <w:rPr>
                <w:rFonts w:ascii="Times New Roman" w:hAnsi="Times New Roman"/>
                <w:sz w:val="28"/>
                <w:szCs w:val="28"/>
              </w:rPr>
              <w:t>Краткая история латинского языка и его роль в развитии мировой культуры, историческая связь с древнегреческим языком. Значение и роль латинского языка в современном медицинском образовании. Латинский алфавит. Гласные и согласные звуки латинского языка. Правила постановки ударения.</w:t>
            </w:r>
          </w:p>
        </w:tc>
        <w:tc>
          <w:tcPr>
            <w:tcW w:w="1134" w:type="dxa"/>
          </w:tcPr>
          <w:p w14:paraId="208BB83E">
            <w:pPr>
              <w:pStyle w:val="36"/>
              <w:spacing w:line="360" w:lineRule="auto"/>
              <w:jc w:val="center"/>
              <w:rPr>
                <w:rFonts w:ascii="Times New Roman" w:hAnsi="Times New Roman"/>
                <w:b/>
                <w:sz w:val="28"/>
                <w:szCs w:val="28"/>
              </w:rPr>
            </w:pPr>
            <w:r>
              <w:rPr>
                <w:rFonts w:ascii="Times New Roman" w:hAnsi="Times New Roman"/>
                <w:b/>
                <w:sz w:val="28"/>
                <w:szCs w:val="28"/>
              </w:rPr>
              <w:t>10</w:t>
            </w:r>
          </w:p>
        </w:tc>
        <w:tc>
          <w:tcPr>
            <w:tcW w:w="1417" w:type="dxa"/>
          </w:tcPr>
          <w:p w14:paraId="75AD555A">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7DAD3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continue"/>
          </w:tcPr>
          <w:p w14:paraId="0E2954EF">
            <w:pPr>
              <w:pStyle w:val="36"/>
              <w:spacing w:line="360" w:lineRule="auto"/>
              <w:rPr>
                <w:rFonts w:ascii="Times New Roman" w:hAnsi="Times New Roman"/>
                <w:bCs/>
                <w:sz w:val="28"/>
                <w:szCs w:val="28"/>
              </w:rPr>
            </w:pPr>
          </w:p>
        </w:tc>
        <w:tc>
          <w:tcPr>
            <w:tcW w:w="10631" w:type="dxa"/>
          </w:tcPr>
          <w:p w14:paraId="199FC09C">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3E6F06A4">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2C106FE2">
            <w:pPr>
              <w:pStyle w:val="36"/>
              <w:spacing w:line="360" w:lineRule="auto"/>
              <w:jc w:val="center"/>
              <w:rPr>
                <w:rFonts w:ascii="Times New Roman" w:hAnsi="Times New Roman"/>
                <w:sz w:val="28"/>
                <w:szCs w:val="28"/>
              </w:rPr>
            </w:pPr>
          </w:p>
        </w:tc>
      </w:tr>
      <w:tr w14:paraId="7E26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continue"/>
          </w:tcPr>
          <w:p w14:paraId="7BBC4A7B">
            <w:pPr>
              <w:pStyle w:val="36"/>
              <w:spacing w:line="360" w:lineRule="auto"/>
              <w:rPr>
                <w:rFonts w:ascii="Times New Roman" w:hAnsi="Times New Roman"/>
                <w:bCs/>
                <w:sz w:val="28"/>
                <w:szCs w:val="28"/>
              </w:rPr>
            </w:pPr>
          </w:p>
        </w:tc>
        <w:tc>
          <w:tcPr>
            <w:tcW w:w="10631" w:type="dxa"/>
          </w:tcPr>
          <w:p w14:paraId="78BBBAF2">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7F5E8512">
            <w:pPr>
              <w:pStyle w:val="36"/>
              <w:spacing w:line="360" w:lineRule="auto"/>
              <w:rPr>
                <w:rFonts w:ascii="Times New Roman" w:hAnsi="Times New Roman"/>
                <w:sz w:val="28"/>
                <w:szCs w:val="28"/>
              </w:rPr>
            </w:pPr>
            <w:r>
              <w:rPr>
                <w:rFonts w:ascii="Times New Roman" w:hAnsi="Times New Roman"/>
                <w:sz w:val="28"/>
                <w:szCs w:val="28"/>
              </w:rPr>
              <w:t>Краткая история латинского языка и его роль в развитии мировой культуры. Латинский алфавит. Гласные звуки. Дифтонги. Произношение согласных. Особенности чтения.</w:t>
            </w:r>
          </w:p>
        </w:tc>
        <w:tc>
          <w:tcPr>
            <w:tcW w:w="1134" w:type="dxa"/>
          </w:tcPr>
          <w:p w14:paraId="50420275">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39EB4C38">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12FB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continue"/>
          </w:tcPr>
          <w:p w14:paraId="1823819B">
            <w:pPr>
              <w:pStyle w:val="36"/>
              <w:spacing w:line="360" w:lineRule="auto"/>
              <w:rPr>
                <w:rFonts w:ascii="Times New Roman" w:hAnsi="Times New Roman"/>
                <w:bCs/>
                <w:sz w:val="28"/>
                <w:szCs w:val="28"/>
              </w:rPr>
            </w:pPr>
          </w:p>
        </w:tc>
        <w:tc>
          <w:tcPr>
            <w:tcW w:w="10631" w:type="dxa"/>
          </w:tcPr>
          <w:p w14:paraId="5021C39C">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0C69BA13">
            <w:pPr>
              <w:pStyle w:val="36"/>
              <w:spacing w:line="360" w:lineRule="auto"/>
              <w:rPr>
                <w:rFonts w:ascii="Times New Roman" w:hAnsi="Times New Roman"/>
                <w:sz w:val="28"/>
                <w:szCs w:val="28"/>
              </w:rPr>
            </w:pPr>
            <w:r>
              <w:rPr>
                <w:rFonts w:ascii="Times New Roman" w:hAnsi="Times New Roman"/>
                <w:sz w:val="28"/>
                <w:szCs w:val="28"/>
              </w:rPr>
              <w:t>Правила чтения буквосочетаний и дифтонгов.</w:t>
            </w:r>
          </w:p>
        </w:tc>
        <w:tc>
          <w:tcPr>
            <w:tcW w:w="1134" w:type="dxa"/>
          </w:tcPr>
          <w:p w14:paraId="564AB689">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3C0786D9">
            <w:pPr>
              <w:pStyle w:val="36"/>
              <w:spacing w:line="360" w:lineRule="auto"/>
              <w:jc w:val="center"/>
              <w:rPr>
                <w:rFonts w:ascii="Times New Roman" w:hAnsi="Times New Roman"/>
                <w:sz w:val="28"/>
                <w:szCs w:val="28"/>
              </w:rPr>
            </w:pPr>
            <w:r>
              <w:rPr>
                <w:rFonts w:ascii="Times New Roman" w:hAnsi="Times New Roman"/>
                <w:sz w:val="28"/>
                <w:szCs w:val="28"/>
              </w:rPr>
              <w:t>ОК 1,4</w:t>
            </w:r>
          </w:p>
        </w:tc>
      </w:tr>
      <w:tr w14:paraId="3D212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continue"/>
          </w:tcPr>
          <w:p w14:paraId="4488707D">
            <w:pPr>
              <w:pStyle w:val="36"/>
              <w:spacing w:line="360" w:lineRule="auto"/>
              <w:rPr>
                <w:rFonts w:ascii="Times New Roman" w:hAnsi="Times New Roman"/>
                <w:bCs/>
                <w:sz w:val="28"/>
                <w:szCs w:val="28"/>
              </w:rPr>
            </w:pPr>
          </w:p>
        </w:tc>
        <w:tc>
          <w:tcPr>
            <w:tcW w:w="10631" w:type="dxa"/>
          </w:tcPr>
          <w:p w14:paraId="249F3EB0">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17C001A2">
            <w:pPr>
              <w:pStyle w:val="36"/>
              <w:spacing w:line="360" w:lineRule="auto"/>
              <w:rPr>
                <w:rFonts w:ascii="Times New Roman" w:hAnsi="Times New Roman"/>
                <w:sz w:val="28"/>
                <w:szCs w:val="28"/>
              </w:rPr>
            </w:pPr>
            <w:r>
              <w:rPr>
                <w:rFonts w:ascii="Times New Roman" w:hAnsi="Times New Roman"/>
                <w:sz w:val="28"/>
                <w:szCs w:val="28"/>
              </w:rPr>
              <w:t>Ударение. Правила долготы и краткости слога. Закрепление правил чтения. Практика в чтении.</w:t>
            </w:r>
          </w:p>
        </w:tc>
        <w:tc>
          <w:tcPr>
            <w:tcW w:w="1134" w:type="dxa"/>
          </w:tcPr>
          <w:p w14:paraId="6610B001">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150E1D04">
            <w:pPr>
              <w:pStyle w:val="36"/>
              <w:spacing w:line="360" w:lineRule="auto"/>
              <w:jc w:val="center"/>
              <w:rPr>
                <w:rFonts w:ascii="Times New Roman" w:hAnsi="Times New Roman"/>
                <w:sz w:val="28"/>
                <w:szCs w:val="28"/>
              </w:rPr>
            </w:pPr>
            <w:r>
              <w:rPr>
                <w:rFonts w:ascii="Times New Roman" w:hAnsi="Times New Roman"/>
                <w:sz w:val="28"/>
                <w:szCs w:val="28"/>
              </w:rPr>
              <w:t>ОК 1,4</w:t>
            </w:r>
          </w:p>
        </w:tc>
      </w:tr>
      <w:tr w14:paraId="54E6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2235" w:type="dxa"/>
            <w:vMerge w:val="continue"/>
          </w:tcPr>
          <w:p w14:paraId="38C329B8">
            <w:pPr>
              <w:pStyle w:val="36"/>
              <w:spacing w:line="360" w:lineRule="auto"/>
              <w:rPr>
                <w:rFonts w:ascii="Times New Roman" w:hAnsi="Times New Roman"/>
                <w:bCs/>
                <w:sz w:val="28"/>
                <w:szCs w:val="28"/>
              </w:rPr>
            </w:pPr>
          </w:p>
        </w:tc>
        <w:tc>
          <w:tcPr>
            <w:tcW w:w="10631" w:type="dxa"/>
          </w:tcPr>
          <w:p w14:paraId="4D089189">
            <w:pPr>
              <w:pStyle w:val="36"/>
              <w:spacing w:line="360" w:lineRule="auto"/>
              <w:rPr>
                <w:rFonts w:ascii="Times New Roman" w:hAnsi="Times New Roman"/>
                <w:b/>
                <w:sz w:val="28"/>
                <w:szCs w:val="28"/>
              </w:rPr>
            </w:pPr>
            <w:r>
              <w:rPr>
                <w:rFonts w:ascii="Times New Roman" w:hAnsi="Times New Roman"/>
                <w:b/>
                <w:sz w:val="28"/>
                <w:szCs w:val="28"/>
              </w:rPr>
              <w:t>Контрольные работы</w:t>
            </w:r>
          </w:p>
        </w:tc>
        <w:tc>
          <w:tcPr>
            <w:tcW w:w="1134" w:type="dxa"/>
          </w:tcPr>
          <w:p w14:paraId="3CAE37B1">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152A62A9">
            <w:pPr>
              <w:pStyle w:val="36"/>
              <w:spacing w:line="360" w:lineRule="auto"/>
              <w:jc w:val="center"/>
              <w:rPr>
                <w:rFonts w:ascii="Times New Roman" w:hAnsi="Times New Roman"/>
                <w:sz w:val="28"/>
                <w:szCs w:val="28"/>
              </w:rPr>
            </w:pPr>
          </w:p>
        </w:tc>
      </w:tr>
      <w:tr w14:paraId="46946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2866" w:type="dxa"/>
            <w:gridSpan w:val="2"/>
            <w:shd w:val="clear" w:color="auto" w:fill="D9D9D9"/>
          </w:tcPr>
          <w:p w14:paraId="70BF3537">
            <w:pPr>
              <w:pStyle w:val="36"/>
              <w:spacing w:line="360" w:lineRule="auto"/>
              <w:rPr>
                <w:rFonts w:ascii="Times New Roman" w:hAnsi="Times New Roman"/>
                <w:b/>
                <w:i/>
                <w:sz w:val="28"/>
                <w:szCs w:val="28"/>
              </w:rPr>
            </w:pPr>
            <w:r>
              <w:rPr>
                <w:rFonts w:ascii="Times New Roman" w:hAnsi="Times New Roman"/>
                <w:b/>
                <w:bCs/>
                <w:i/>
                <w:sz w:val="28"/>
                <w:szCs w:val="28"/>
              </w:rPr>
              <w:t xml:space="preserve">Раздел 2. </w:t>
            </w:r>
            <w:r>
              <w:rPr>
                <w:rFonts w:ascii="Times New Roman" w:hAnsi="Times New Roman"/>
                <w:b/>
                <w:i/>
                <w:sz w:val="28"/>
                <w:szCs w:val="28"/>
              </w:rPr>
              <w:t>Морфология</w:t>
            </w:r>
          </w:p>
        </w:tc>
        <w:tc>
          <w:tcPr>
            <w:tcW w:w="1134" w:type="dxa"/>
            <w:shd w:val="clear" w:color="auto" w:fill="D9D9D9"/>
          </w:tcPr>
          <w:p w14:paraId="6C7B29FA">
            <w:pPr>
              <w:pStyle w:val="36"/>
              <w:spacing w:line="360" w:lineRule="auto"/>
              <w:jc w:val="center"/>
              <w:rPr>
                <w:rFonts w:ascii="Times New Roman" w:hAnsi="Times New Roman"/>
                <w:b/>
                <w:i/>
                <w:sz w:val="28"/>
                <w:szCs w:val="28"/>
              </w:rPr>
            </w:pPr>
            <w:r>
              <w:rPr>
                <w:rFonts w:ascii="Times New Roman" w:hAnsi="Times New Roman"/>
                <w:b/>
                <w:i/>
                <w:sz w:val="28"/>
                <w:szCs w:val="28"/>
              </w:rPr>
              <w:t>39</w:t>
            </w:r>
          </w:p>
        </w:tc>
        <w:tc>
          <w:tcPr>
            <w:tcW w:w="1417" w:type="dxa"/>
            <w:shd w:val="clear" w:color="auto" w:fill="D9D9D9"/>
          </w:tcPr>
          <w:p w14:paraId="25606C10">
            <w:pPr>
              <w:pStyle w:val="36"/>
              <w:spacing w:line="360" w:lineRule="auto"/>
              <w:jc w:val="center"/>
              <w:rPr>
                <w:rFonts w:ascii="Times New Roman" w:hAnsi="Times New Roman"/>
                <w:b/>
                <w:i/>
                <w:sz w:val="28"/>
                <w:szCs w:val="28"/>
              </w:rPr>
            </w:pPr>
          </w:p>
        </w:tc>
      </w:tr>
      <w:tr w14:paraId="1BA4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2235" w:type="dxa"/>
            <w:vMerge w:val="restart"/>
          </w:tcPr>
          <w:p w14:paraId="292CD755">
            <w:pPr>
              <w:pStyle w:val="36"/>
              <w:spacing w:line="360" w:lineRule="auto"/>
              <w:jc w:val="center"/>
              <w:rPr>
                <w:rFonts w:ascii="Times New Roman" w:hAnsi="Times New Roman"/>
                <w:b/>
                <w:bCs/>
                <w:sz w:val="28"/>
                <w:szCs w:val="28"/>
              </w:rPr>
            </w:pPr>
            <w:r>
              <w:rPr>
                <w:rFonts w:ascii="Times New Roman" w:hAnsi="Times New Roman"/>
                <w:b/>
                <w:sz w:val="28"/>
                <w:szCs w:val="28"/>
              </w:rPr>
              <w:t>Тема 2.1. Глагол</w:t>
            </w:r>
          </w:p>
        </w:tc>
        <w:tc>
          <w:tcPr>
            <w:tcW w:w="10631" w:type="dxa"/>
          </w:tcPr>
          <w:p w14:paraId="198A2B28">
            <w:pPr>
              <w:pStyle w:val="36"/>
              <w:spacing w:line="360" w:lineRule="auto"/>
              <w:jc w:val="center"/>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315ECF85">
            <w:pPr>
              <w:pStyle w:val="36"/>
              <w:spacing w:line="360" w:lineRule="auto"/>
              <w:jc w:val="center"/>
              <w:rPr>
                <w:rFonts w:ascii="Times New Roman" w:hAnsi="Times New Roman"/>
                <w:b/>
                <w:sz w:val="28"/>
                <w:szCs w:val="28"/>
              </w:rPr>
            </w:pPr>
            <w:r>
              <w:rPr>
                <w:rFonts w:ascii="Times New Roman" w:hAnsi="Times New Roman"/>
                <w:b/>
                <w:sz w:val="28"/>
                <w:szCs w:val="28"/>
              </w:rPr>
              <w:t>8</w:t>
            </w:r>
          </w:p>
        </w:tc>
        <w:tc>
          <w:tcPr>
            <w:tcW w:w="1417" w:type="dxa"/>
          </w:tcPr>
          <w:p w14:paraId="50270A51">
            <w:pPr>
              <w:pStyle w:val="36"/>
              <w:spacing w:line="360" w:lineRule="auto"/>
              <w:jc w:val="center"/>
              <w:rPr>
                <w:rFonts w:ascii="Times New Roman" w:hAnsi="Times New Roman"/>
                <w:b/>
                <w:sz w:val="28"/>
                <w:szCs w:val="28"/>
              </w:rPr>
            </w:pPr>
          </w:p>
        </w:tc>
      </w:tr>
      <w:tr w14:paraId="7D71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2235" w:type="dxa"/>
            <w:vMerge w:val="continue"/>
          </w:tcPr>
          <w:p w14:paraId="2909EF2E">
            <w:pPr>
              <w:pStyle w:val="36"/>
              <w:spacing w:line="360" w:lineRule="auto"/>
              <w:rPr>
                <w:rFonts w:ascii="Times New Roman" w:hAnsi="Times New Roman"/>
                <w:bCs/>
                <w:sz w:val="28"/>
                <w:szCs w:val="28"/>
              </w:rPr>
            </w:pPr>
          </w:p>
        </w:tc>
        <w:tc>
          <w:tcPr>
            <w:tcW w:w="10631" w:type="dxa"/>
          </w:tcPr>
          <w:p w14:paraId="2EF07E6F">
            <w:pPr>
              <w:spacing w:line="360" w:lineRule="auto"/>
              <w:rPr>
                <w:rFonts w:ascii="Times New Roman" w:hAnsi="Times New Roman"/>
                <w:b/>
                <w:sz w:val="28"/>
                <w:szCs w:val="28"/>
              </w:rPr>
            </w:pPr>
            <w:r>
              <w:rPr>
                <w:rFonts w:ascii="Times New Roman" w:hAnsi="Times New Roman"/>
                <w:sz w:val="28"/>
                <w:szCs w:val="28"/>
              </w:rPr>
              <w:t xml:space="preserve">Грамматические категории глагола. Деление глаголов на 4 спряжения. Неопределенная форма (инфинитив). Определение основы настоящего времени. Образование повелительного наклонения. Образование сослагательного и изъявительного наклонений настоящего времени страдательного залога в 3 лице единственного и множественного чисел. Личные окончания 3 лица страдательного залога. Глагол </w:t>
            </w:r>
            <w:r>
              <w:rPr>
                <w:rFonts w:ascii="Times New Roman" w:hAnsi="Times New Roman"/>
                <w:sz w:val="28"/>
                <w:szCs w:val="28"/>
                <w:lang w:val="en-US"/>
              </w:rPr>
              <w:t>fio</w:t>
            </w:r>
            <w:r>
              <w:rPr>
                <w:rFonts w:ascii="Times New Roman" w:hAnsi="Times New Roman"/>
                <w:sz w:val="28"/>
                <w:szCs w:val="28"/>
              </w:rPr>
              <w:t xml:space="preserve">, </w:t>
            </w:r>
            <w:r>
              <w:rPr>
                <w:rFonts w:ascii="Times New Roman" w:hAnsi="Times New Roman"/>
                <w:sz w:val="28"/>
                <w:szCs w:val="28"/>
                <w:lang w:val="en-US"/>
              </w:rPr>
              <w:t>fieri</w:t>
            </w:r>
            <w:r>
              <w:rPr>
                <w:rFonts w:ascii="Times New Roman" w:hAnsi="Times New Roman"/>
                <w:sz w:val="28"/>
                <w:szCs w:val="28"/>
              </w:rPr>
              <w:t>.</w:t>
            </w:r>
          </w:p>
        </w:tc>
        <w:tc>
          <w:tcPr>
            <w:tcW w:w="1134" w:type="dxa"/>
          </w:tcPr>
          <w:p w14:paraId="6CAC20FD">
            <w:pPr>
              <w:pStyle w:val="36"/>
              <w:spacing w:line="360" w:lineRule="auto"/>
              <w:jc w:val="center"/>
              <w:rPr>
                <w:rFonts w:ascii="Times New Roman" w:hAnsi="Times New Roman"/>
                <w:sz w:val="28"/>
                <w:szCs w:val="28"/>
              </w:rPr>
            </w:pPr>
          </w:p>
        </w:tc>
        <w:tc>
          <w:tcPr>
            <w:tcW w:w="1417" w:type="dxa"/>
          </w:tcPr>
          <w:p w14:paraId="3DC76476">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561F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76C04A8B">
            <w:pPr>
              <w:pStyle w:val="36"/>
              <w:spacing w:line="360" w:lineRule="auto"/>
              <w:rPr>
                <w:rFonts w:ascii="Times New Roman" w:hAnsi="Times New Roman"/>
                <w:bCs/>
                <w:sz w:val="28"/>
                <w:szCs w:val="28"/>
              </w:rPr>
            </w:pPr>
          </w:p>
        </w:tc>
        <w:tc>
          <w:tcPr>
            <w:tcW w:w="10631" w:type="dxa"/>
          </w:tcPr>
          <w:p w14:paraId="446FE3F3">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3FD37D9D">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4984B752">
            <w:pPr>
              <w:pStyle w:val="36"/>
              <w:spacing w:line="360" w:lineRule="auto"/>
              <w:jc w:val="center"/>
              <w:rPr>
                <w:rFonts w:ascii="Times New Roman" w:hAnsi="Times New Roman"/>
                <w:sz w:val="28"/>
                <w:szCs w:val="28"/>
              </w:rPr>
            </w:pPr>
          </w:p>
        </w:tc>
      </w:tr>
      <w:tr w14:paraId="6EBE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1B3FAD97">
            <w:pPr>
              <w:pStyle w:val="36"/>
              <w:spacing w:line="360" w:lineRule="auto"/>
              <w:rPr>
                <w:rFonts w:ascii="Times New Roman" w:hAnsi="Times New Roman"/>
                <w:bCs/>
                <w:sz w:val="28"/>
                <w:szCs w:val="28"/>
              </w:rPr>
            </w:pPr>
          </w:p>
        </w:tc>
        <w:tc>
          <w:tcPr>
            <w:tcW w:w="10631" w:type="dxa"/>
          </w:tcPr>
          <w:p w14:paraId="681724D0">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5AC0E016">
            <w:pPr>
              <w:pStyle w:val="36"/>
              <w:spacing w:line="360" w:lineRule="auto"/>
              <w:jc w:val="both"/>
              <w:rPr>
                <w:rFonts w:ascii="Times New Roman" w:hAnsi="Times New Roman"/>
                <w:sz w:val="28"/>
                <w:szCs w:val="28"/>
              </w:rPr>
            </w:pPr>
            <w:r>
              <w:rPr>
                <w:rFonts w:ascii="Times New Roman" w:hAnsi="Times New Roman"/>
                <w:sz w:val="28"/>
                <w:szCs w:val="28"/>
              </w:rPr>
              <w:t>Грамматические категории глагола. Неопределенная форма. Определение основы настоящего времени. Образование повелительного наклонения.</w:t>
            </w:r>
          </w:p>
        </w:tc>
        <w:tc>
          <w:tcPr>
            <w:tcW w:w="1134" w:type="dxa"/>
          </w:tcPr>
          <w:p w14:paraId="7434A13D">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7B71CC63">
            <w:pPr>
              <w:pStyle w:val="36"/>
              <w:spacing w:line="360" w:lineRule="auto"/>
              <w:jc w:val="center"/>
              <w:rPr>
                <w:rFonts w:ascii="Times New Roman" w:hAnsi="Times New Roman"/>
                <w:sz w:val="28"/>
                <w:szCs w:val="28"/>
              </w:rPr>
            </w:pPr>
            <w:r>
              <w:rPr>
                <w:rFonts w:ascii="Times New Roman" w:hAnsi="Times New Roman"/>
                <w:sz w:val="28"/>
                <w:szCs w:val="28"/>
              </w:rPr>
              <w:t>ОК 1,4,5,6</w:t>
            </w:r>
          </w:p>
        </w:tc>
      </w:tr>
      <w:tr w14:paraId="408C5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tcPr>
          <w:p w14:paraId="0B0E1C66">
            <w:pPr>
              <w:pStyle w:val="36"/>
              <w:spacing w:line="360" w:lineRule="auto"/>
              <w:rPr>
                <w:rFonts w:ascii="Times New Roman" w:hAnsi="Times New Roman"/>
                <w:bCs/>
                <w:sz w:val="28"/>
                <w:szCs w:val="28"/>
              </w:rPr>
            </w:pPr>
          </w:p>
        </w:tc>
        <w:tc>
          <w:tcPr>
            <w:tcW w:w="10631" w:type="dxa"/>
          </w:tcPr>
          <w:p w14:paraId="07BCF810">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3B79FE0E">
            <w:pPr>
              <w:pStyle w:val="36"/>
              <w:spacing w:line="360" w:lineRule="auto"/>
              <w:rPr>
                <w:rFonts w:ascii="Times New Roman" w:hAnsi="Times New Roman"/>
                <w:sz w:val="28"/>
                <w:szCs w:val="28"/>
              </w:rPr>
            </w:pPr>
            <w:r>
              <w:rPr>
                <w:rFonts w:ascii="Times New Roman" w:hAnsi="Times New Roman"/>
                <w:sz w:val="28"/>
                <w:szCs w:val="28"/>
              </w:rPr>
              <w:t xml:space="preserve">Образование сослагательного наклонения и изъявительного наклонения. Глагол esse. Глагол </w:t>
            </w:r>
            <w:r>
              <w:rPr>
                <w:rFonts w:ascii="Times New Roman" w:hAnsi="Times New Roman"/>
                <w:sz w:val="28"/>
                <w:szCs w:val="28"/>
                <w:lang w:val="en-US"/>
              </w:rPr>
              <w:t>fio</w:t>
            </w:r>
            <w:r>
              <w:rPr>
                <w:rFonts w:ascii="Times New Roman" w:hAnsi="Times New Roman"/>
                <w:sz w:val="28"/>
                <w:szCs w:val="28"/>
              </w:rPr>
              <w:t xml:space="preserve">, </w:t>
            </w:r>
            <w:r>
              <w:rPr>
                <w:rFonts w:ascii="Times New Roman" w:hAnsi="Times New Roman"/>
                <w:sz w:val="28"/>
                <w:szCs w:val="28"/>
                <w:lang w:val="en-US"/>
              </w:rPr>
              <w:t>fieri</w:t>
            </w:r>
            <w:r>
              <w:rPr>
                <w:rFonts w:ascii="Times New Roman" w:hAnsi="Times New Roman"/>
                <w:sz w:val="28"/>
                <w:szCs w:val="28"/>
              </w:rPr>
              <w:t>. Рецептурные глагольные формулировки. Выполнение упражнений</w:t>
            </w:r>
          </w:p>
        </w:tc>
        <w:tc>
          <w:tcPr>
            <w:tcW w:w="1134" w:type="dxa"/>
          </w:tcPr>
          <w:p w14:paraId="3FBBA039">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3686DB41">
            <w:pPr>
              <w:pStyle w:val="36"/>
              <w:spacing w:line="360" w:lineRule="auto"/>
              <w:jc w:val="center"/>
              <w:rPr>
                <w:rFonts w:ascii="Times New Roman" w:hAnsi="Times New Roman"/>
                <w:sz w:val="28"/>
                <w:szCs w:val="28"/>
              </w:rPr>
            </w:pPr>
            <w:r>
              <w:rPr>
                <w:rFonts w:ascii="Times New Roman" w:hAnsi="Times New Roman"/>
                <w:sz w:val="28"/>
                <w:szCs w:val="28"/>
              </w:rPr>
              <w:t>ОК 1,6,9</w:t>
            </w:r>
          </w:p>
        </w:tc>
      </w:tr>
      <w:tr w14:paraId="62D38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restart"/>
          </w:tcPr>
          <w:p w14:paraId="7CF3B67E">
            <w:pPr>
              <w:pStyle w:val="36"/>
              <w:spacing w:line="360" w:lineRule="auto"/>
              <w:jc w:val="center"/>
              <w:rPr>
                <w:rFonts w:ascii="Times New Roman" w:hAnsi="Times New Roman"/>
                <w:b/>
                <w:sz w:val="28"/>
                <w:szCs w:val="28"/>
              </w:rPr>
            </w:pPr>
            <w:r>
              <w:rPr>
                <w:rFonts w:ascii="Times New Roman" w:hAnsi="Times New Roman"/>
                <w:b/>
                <w:sz w:val="28"/>
                <w:szCs w:val="28"/>
              </w:rPr>
              <w:t>Тема 2.2 Имя существитель-ное</w:t>
            </w:r>
          </w:p>
          <w:p w14:paraId="41D66BCB">
            <w:pPr>
              <w:pStyle w:val="36"/>
              <w:spacing w:line="360" w:lineRule="auto"/>
              <w:jc w:val="center"/>
              <w:rPr>
                <w:rFonts w:ascii="Times New Roman" w:hAnsi="Times New Roman"/>
                <w:b/>
                <w:sz w:val="28"/>
                <w:szCs w:val="28"/>
              </w:rPr>
            </w:pPr>
          </w:p>
          <w:p w14:paraId="30BF2050">
            <w:pPr>
              <w:pStyle w:val="36"/>
              <w:spacing w:line="360" w:lineRule="auto"/>
              <w:jc w:val="center"/>
              <w:rPr>
                <w:rFonts w:ascii="Times New Roman" w:hAnsi="Times New Roman"/>
                <w:b/>
                <w:sz w:val="28"/>
                <w:szCs w:val="28"/>
              </w:rPr>
            </w:pPr>
          </w:p>
          <w:p w14:paraId="51FA291C">
            <w:pPr>
              <w:pStyle w:val="36"/>
              <w:spacing w:line="360" w:lineRule="auto"/>
              <w:jc w:val="center"/>
              <w:rPr>
                <w:rFonts w:ascii="Times New Roman" w:hAnsi="Times New Roman"/>
                <w:b/>
                <w:sz w:val="28"/>
                <w:szCs w:val="28"/>
              </w:rPr>
            </w:pPr>
          </w:p>
          <w:p w14:paraId="13E08A70">
            <w:pPr>
              <w:pStyle w:val="36"/>
              <w:spacing w:line="360" w:lineRule="auto"/>
              <w:jc w:val="center"/>
              <w:rPr>
                <w:rFonts w:ascii="Times New Roman" w:hAnsi="Times New Roman"/>
                <w:b/>
                <w:sz w:val="28"/>
                <w:szCs w:val="28"/>
              </w:rPr>
            </w:pPr>
          </w:p>
          <w:p w14:paraId="39B1D997">
            <w:pPr>
              <w:pStyle w:val="36"/>
              <w:spacing w:line="360" w:lineRule="auto"/>
              <w:jc w:val="center"/>
              <w:rPr>
                <w:rFonts w:ascii="Times New Roman" w:hAnsi="Times New Roman"/>
                <w:b/>
                <w:sz w:val="28"/>
                <w:szCs w:val="28"/>
              </w:rPr>
            </w:pPr>
          </w:p>
          <w:p w14:paraId="102EF211">
            <w:pPr>
              <w:pStyle w:val="36"/>
              <w:spacing w:line="360" w:lineRule="auto"/>
              <w:jc w:val="center"/>
              <w:rPr>
                <w:rFonts w:ascii="Times New Roman" w:hAnsi="Times New Roman"/>
                <w:b/>
                <w:sz w:val="28"/>
                <w:szCs w:val="28"/>
              </w:rPr>
            </w:pPr>
          </w:p>
          <w:p w14:paraId="241178EF">
            <w:pPr>
              <w:pStyle w:val="36"/>
              <w:spacing w:line="360" w:lineRule="auto"/>
              <w:jc w:val="center"/>
              <w:rPr>
                <w:rFonts w:ascii="Times New Roman" w:hAnsi="Times New Roman"/>
                <w:b/>
                <w:sz w:val="28"/>
                <w:szCs w:val="28"/>
              </w:rPr>
            </w:pPr>
          </w:p>
          <w:p w14:paraId="4929617F">
            <w:pPr>
              <w:pStyle w:val="36"/>
              <w:spacing w:line="360" w:lineRule="auto"/>
              <w:jc w:val="center"/>
              <w:rPr>
                <w:rFonts w:ascii="Times New Roman" w:hAnsi="Times New Roman"/>
                <w:b/>
                <w:sz w:val="28"/>
                <w:szCs w:val="28"/>
              </w:rPr>
            </w:pPr>
          </w:p>
          <w:p w14:paraId="54FE705A">
            <w:pPr>
              <w:pStyle w:val="36"/>
              <w:spacing w:line="360" w:lineRule="auto"/>
              <w:jc w:val="center"/>
              <w:rPr>
                <w:rFonts w:ascii="Times New Roman" w:hAnsi="Times New Roman"/>
                <w:b/>
                <w:sz w:val="28"/>
                <w:szCs w:val="28"/>
              </w:rPr>
            </w:pPr>
          </w:p>
          <w:p w14:paraId="13332CBA">
            <w:pPr>
              <w:pStyle w:val="36"/>
              <w:spacing w:line="360" w:lineRule="auto"/>
              <w:jc w:val="center"/>
              <w:rPr>
                <w:rFonts w:ascii="Times New Roman" w:hAnsi="Times New Roman"/>
                <w:b/>
                <w:sz w:val="28"/>
                <w:szCs w:val="28"/>
              </w:rPr>
            </w:pPr>
          </w:p>
        </w:tc>
        <w:tc>
          <w:tcPr>
            <w:tcW w:w="10631" w:type="dxa"/>
          </w:tcPr>
          <w:p w14:paraId="5978F6FB">
            <w:pPr>
              <w:pStyle w:val="36"/>
              <w:spacing w:line="360" w:lineRule="auto"/>
              <w:jc w:val="center"/>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61E73405">
            <w:pPr>
              <w:pStyle w:val="36"/>
              <w:spacing w:line="360" w:lineRule="auto"/>
              <w:jc w:val="center"/>
              <w:rPr>
                <w:rFonts w:ascii="Times New Roman" w:hAnsi="Times New Roman"/>
                <w:b/>
                <w:sz w:val="28"/>
                <w:szCs w:val="28"/>
              </w:rPr>
            </w:pPr>
            <w:r>
              <w:rPr>
                <w:rFonts w:ascii="Times New Roman" w:hAnsi="Times New Roman"/>
                <w:b/>
                <w:sz w:val="28"/>
                <w:szCs w:val="28"/>
              </w:rPr>
              <w:t>15</w:t>
            </w:r>
          </w:p>
        </w:tc>
        <w:tc>
          <w:tcPr>
            <w:tcW w:w="1417" w:type="dxa"/>
          </w:tcPr>
          <w:p w14:paraId="58FAAC05">
            <w:pPr>
              <w:pStyle w:val="36"/>
              <w:spacing w:line="360" w:lineRule="auto"/>
              <w:jc w:val="center"/>
              <w:rPr>
                <w:rFonts w:ascii="Times New Roman" w:hAnsi="Times New Roman"/>
                <w:b/>
                <w:sz w:val="28"/>
                <w:szCs w:val="28"/>
              </w:rPr>
            </w:pPr>
          </w:p>
        </w:tc>
      </w:tr>
      <w:tr w14:paraId="309F6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21A1ECDA">
            <w:pPr>
              <w:pStyle w:val="36"/>
              <w:spacing w:line="360" w:lineRule="auto"/>
              <w:rPr>
                <w:rFonts w:ascii="Times New Roman" w:hAnsi="Times New Roman"/>
                <w:sz w:val="28"/>
                <w:szCs w:val="28"/>
              </w:rPr>
            </w:pPr>
          </w:p>
        </w:tc>
        <w:tc>
          <w:tcPr>
            <w:tcW w:w="10631" w:type="dxa"/>
          </w:tcPr>
          <w:p w14:paraId="3B4331A5">
            <w:pPr>
              <w:pStyle w:val="35"/>
              <w:spacing w:line="360" w:lineRule="auto"/>
              <w:ind w:left="27"/>
              <w:jc w:val="both"/>
              <w:rPr>
                <w:szCs w:val="28"/>
              </w:rPr>
            </w:pPr>
            <w:r>
              <w:rPr>
                <w:szCs w:val="28"/>
              </w:rPr>
              <w:t xml:space="preserve">Грамматические категории имени существительного: род, число, падеж. Пять склонений существительных. Словарная форма существительного. Существительные 1 и 2 склонений. Несогласованное определение. Его роль в образовании фармацевтических терминов. Существительные греческого происхождения. </w:t>
            </w:r>
          </w:p>
        </w:tc>
        <w:tc>
          <w:tcPr>
            <w:tcW w:w="1134" w:type="dxa"/>
          </w:tcPr>
          <w:p w14:paraId="350D4729">
            <w:pPr>
              <w:pStyle w:val="36"/>
              <w:spacing w:line="360" w:lineRule="auto"/>
              <w:jc w:val="center"/>
              <w:rPr>
                <w:rFonts w:ascii="Times New Roman" w:hAnsi="Times New Roman"/>
                <w:b/>
                <w:sz w:val="28"/>
                <w:szCs w:val="28"/>
              </w:rPr>
            </w:pPr>
            <w:r>
              <w:rPr>
                <w:rFonts w:ascii="Times New Roman" w:hAnsi="Times New Roman"/>
                <w:b/>
                <w:sz w:val="28"/>
                <w:szCs w:val="28"/>
              </w:rPr>
              <w:t>10</w:t>
            </w:r>
          </w:p>
        </w:tc>
        <w:tc>
          <w:tcPr>
            <w:tcW w:w="1417" w:type="dxa"/>
          </w:tcPr>
          <w:p w14:paraId="4900AB8A">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77607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390A3732">
            <w:pPr>
              <w:pStyle w:val="36"/>
              <w:spacing w:line="360" w:lineRule="auto"/>
              <w:rPr>
                <w:rFonts w:ascii="Times New Roman" w:hAnsi="Times New Roman"/>
                <w:sz w:val="28"/>
                <w:szCs w:val="28"/>
              </w:rPr>
            </w:pPr>
          </w:p>
        </w:tc>
        <w:tc>
          <w:tcPr>
            <w:tcW w:w="10631" w:type="dxa"/>
          </w:tcPr>
          <w:p w14:paraId="461FEDF0">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64784682">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32F9FD95">
            <w:pPr>
              <w:pStyle w:val="36"/>
              <w:spacing w:line="360" w:lineRule="auto"/>
              <w:jc w:val="center"/>
              <w:rPr>
                <w:rFonts w:ascii="Times New Roman" w:hAnsi="Times New Roman"/>
                <w:sz w:val="28"/>
                <w:szCs w:val="28"/>
              </w:rPr>
            </w:pPr>
          </w:p>
        </w:tc>
      </w:tr>
      <w:tr w14:paraId="4E0F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5E4DC636">
            <w:pPr>
              <w:pStyle w:val="36"/>
              <w:spacing w:line="360" w:lineRule="auto"/>
              <w:rPr>
                <w:rFonts w:ascii="Times New Roman" w:hAnsi="Times New Roman"/>
                <w:sz w:val="28"/>
                <w:szCs w:val="28"/>
              </w:rPr>
            </w:pPr>
          </w:p>
        </w:tc>
        <w:tc>
          <w:tcPr>
            <w:tcW w:w="10631" w:type="dxa"/>
          </w:tcPr>
          <w:p w14:paraId="4B960408">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3ADB0860">
            <w:pPr>
              <w:pStyle w:val="35"/>
              <w:spacing w:line="360" w:lineRule="auto"/>
              <w:ind w:left="34"/>
              <w:jc w:val="both"/>
              <w:rPr>
                <w:szCs w:val="28"/>
              </w:rPr>
            </w:pPr>
            <w:r>
              <w:rPr>
                <w:szCs w:val="28"/>
              </w:rPr>
              <w:t xml:space="preserve">Грамматические категории существительного. Словарная форма. 1 склонение существительных.  Несогласованное определение. Существительные греческого происхождения 1 склонения. Предлоги. </w:t>
            </w:r>
          </w:p>
        </w:tc>
        <w:tc>
          <w:tcPr>
            <w:tcW w:w="1134" w:type="dxa"/>
          </w:tcPr>
          <w:p w14:paraId="4B0C9500">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7BDE2B74">
            <w:pPr>
              <w:pStyle w:val="36"/>
              <w:spacing w:line="360" w:lineRule="auto"/>
              <w:jc w:val="center"/>
              <w:rPr>
                <w:rFonts w:ascii="Times New Roman" w:hAnsi="Times New Roman"/>
                <w:sz w:val="28"/>
                <w:szCs w:val="28"/>
              </w:rPr>
            </w:pPr>
          </w:p>
        </w:tc>
      </w:tr>
      <w:tr w14:paraId="25A1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37E7B2E9">
            <w:pPr>
              <w:pStyle w:val="36"/>
              <w:spacing w:line="360" w:lineRule="auto"/>
              <w:rPr>
                <w:rFonts w:ascii="Times New Roman" w:hAnsi="Times New Roman"/>
                <w:sz w:val="28"/>
                <w:szCs w:val="28"/>
              </w:rPr>
            </w:pPr>
          </w:p>
        </w:tc>
        <w:tc>
          <w:tcPr>
            <w:tcW w:w="10631" w:type="dxa"/>
          </w:tcPr>
          <w:p w14:paraId="08C228FD">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4FFB7291">
            <w:pPr>
              <w:pStyle w:val="36"/>
              <w:spacing w:line="360" w:lineRule="auto"/>
              <w:rPr>
                <w:rFonts w:ascii="Times New Roman" w:hAnsi="Times New Roman"/>
                <w:sz w:val="28"/>
                <w:szCs w:val="28"/>
              </w:rPr>
            </w:pPr>
            <w:r>
              <w:rPr>
                <w:rFonts w:ascii="Times New Roman" w:hAnsi="Times New Roman"/>
                <w:sz w:val="28"/>
                <w:szCs w:val="28"/>
              </w:rPr>
              <w:t>2 склонение существительных. Введение в терминологию. Виды терминов.</w:t>
            </w:r>
          </w:p>
        </w:tc>
        <w:tc>
          <w:tcPr>
            <w:tcW w:w="1134" w:type="dxa"/>
          </w:tcPr>
          <w:p w14:paraId="4FA6DEAE">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1F0AD047">
            <w:pPr>
              <w:pStyle w:val="36"/>
              <w:spacing w:line="360" w:lineRule="auto"/>
              <w:jc w:val="center"/>
              <w:rPr>
                <w:rFonts w:ascii="Times New Roman" w:hAnsi="Times New Roman"/>
                <w:sz w:val="28"/>
                <w:szCs w:val="28"/>
              </w:rPr>
            </w:pPr>
            <w:r>
              <w:rPr>
                <w:rFonts w:ascii="Times New Roman" w:hAnsi="Times New Roman"/>
                <w:sz w:val="28"/>
                <w:szCs w:val="28"/>
              </w:rPr>
              <w:t>ОК 1,4</w:t>
            </w:r>
          </w:p>
        </w:tc>
      </w:tr>
      <w:tr w14:paraId="7764A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56EB139A">
            <w:pPr>
              <w:pStyle w:val="36"/>
              <w:spacing w:line="360" w:lineRule="auto"/>
              <w:rPr>
                <w:rFonts w:ascii="Times New Roman" w:hAnsi="Times New Roman"/>
                <w:sz w:val="28"/>
                <w:szCs w:val="28"/>
              </w:rPr>
            </w:pPr>
          </w:p>
        </w:tc>
        <w:tc>
          <w:tcPr>
            <w:tcW w:w="10631" w:type="dxa"/>
          </w:tcPr>
          <w:p w14:paraId="6CBD9336">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36F0608A">
            <w:pPr>
              <w:pStyle w:val="36"/>
              <w:spacing w:line="360" w:lineRule="auto"/>
              <w:rPr>
                <w:rFonts w:ascii="Times New Roman" w:hAnsi="Times New Roman"/>
                <w:sz w:val="28"/>
                <w:szCs w:val="28"/>
              </w:rPr>
            </w:pPr>
            <w:r>
              <w:rPr>
                <w:rFonts w:ascii="Times New Roman" w:hAnsi="Times New Roman"/>
                <w:sz w:val="28"/>
                <w:szCs w:val="28"/>
              </w:rPr>
              <w:t xml:space="preserve">Тривиальные названия лекарственных веществ. Понятие «частотный отрезок» </w:t>
            </w:r>
          </w:p>
        </w:tc>
        <w:tc>
          <w:tcPr>
            <w:tcW w:w="1134" w:type="dxa"/>
          </w:tcPr>
          <w:p w14:paraId="2CE8BD16">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3622976F">
            <w:pPr>
              <w:pStyle w:val="36"/>
              <w:spacing w:line="360" w:lineRule="auto"/>
              <w:jc w:val="center"/>
              <w:rPr>
                <w:rFonts w:ascii="Times New Roman" w:hAnsi="Times New Roman"/>
                <w:sz w:val="28"/>
                <w:szCs w:val="28"/>
              </w:rPr>
            </w:pPr>
            <w:r>
              <w:rPr>
                <w:rFonts w:ascii="Times New Roman" w:hAnsi="Times New Roman"/>
                <w:sz w:val="28"/>
                <w:szCs w:val="28"/>
              </w:rPr>
              <w:t>ОК 1,4</w:t>
            </w:r>
          </w:p>
        </w:tc>
      </w:tr>
      <w:tr w14:paraId="0B88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restart"/>
          </w:tcPr>
          <w:p w14:paraId="23EB08A8">
            <w:pPr>
              <w:pStyle w:val="36"/>
              <w:spacing w:line="360" w:lineRule="auto"/>
              <w:jc w:val="center"/>
              <w:rPr>
                <w:rFonts w:ascii="Times New Roman" w:hAnsi="Times New Roman"/>
                <w:b/>
                <w:sz w:val="28"/>
                <w:szCs w:val="28"/>
              </w:rPr>
            </w:pPr>
            <w:r>
              <w:rPr>
                <w:rFonts w:ascii="Times New Roman" w:hAnsi="Times New Roman"/>
                <w:b/>
                <w:sz w:val="28"/>
                <w:szCs w:val="28"/>
              </w:rPr>
              <w:t>Тема 2.3 Имя прилагатель-ное</w:t>
            </w:r>
          </w:p>
        </w:tc>
        <w:tc>
          <w:tcPr>
            <w:tcW w:w="10631" w:type="dxa"/>
          </w:tcPr>
          <w:p w14:paraId="03CC4B30">
            <w:pPr>
              <w:pStyle w:val="36"/>
              <w:spacing w:line="360" w:lineRule="auto"/>
              <w:jc w:val="center"/>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4E195F60">
            <w:pPr>
              <w:pStyle w:val="36"/>
              <w:spacing w:line="360" w:lineRule="auto"/>
              <w:jc w:val="center"/>
              <w:rPr>
                <w:rFonts w:ascii="Times New Roman" w:hAnsi="Times New Roman"/>
                <w:b/>
                <w:sz w:val="28"/>
                <w:szCs w:val="28"/>
              </w:rPr>
            </w:pPr>
            <w:r>
              <w:rPr>
                <w:rFonts w:ascii="Times New Roman" w:hAnsi="Times New Roman"/>
                <w:b/>
                <w:sz w:val="28"/>
                <w:szCs w:val="28"/>
              </w:rPr>
              <w:t>9</w:t>
            </w:r>
          </w:p>
        </w:tc>
        <w:tc>
          <w:tcPr>
            <w:tcW w:w="1417" w:type="dxa"/>
          </w:tcPr>
          <w:p w14:paraId="0C46C787">
            <w:pPr>
              <w:pStyle w:val="36"/>
              <w:spacing w:line="360" w:lineRule="auto"/>
              <w:jc w:val="center"/>
              <w:rPr>
                <w:rFonts w:ascii="Times New Roman" w:hAnsi="Times New Roman"/>
                <w:b/>
                <w:sz w:val="28"/>
                <w:szCs w:val="28"/>
                <w:lang w:val="en-US"/>
              </w:rPr>
            </w:pPr>
          </w:p>
        </w:tc>
      </w:tr>
      <w:tr w14:paraId="79A1E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089ACBC4">
            <w:pPr>
              <w:pStyle w:val="36"/>
              <w:spacing w:line="360" w:lineRule="auto"/>
              <w:jc w:val="center"/>
              <w:rPr>
                <w:rFonts w:ascii="Times New Roman" w:hAnsi="Times New Roman"/>
                <w:b/>
                <w:sz w:val="28"/>
                <w:szCs w:val="28"/>
              </w:rPr>
            </w:pPr>
          </w:p>
        </w:tc>
        <w:tc>
          <w:tcPr>
            <w:tcW w:w="10631" w:type="dxa"/>
          </w:tcPr>
          <w:p w14:paraId="7BC95259">
            <w:pPr>
              <w:pStyle w:val="36"/>
              <w:spacing w:line="360" w:lineRule="auto"/>
              <w:rPr>
                <w:rFonts w:ascii="Times New Roman" w:hAnsi="Times New Roman"/>
                <w:sz w:val="28"/>
                <w:szCs w:val="28"/>
              </w:rPr>
            </w:pPr>
            <w:r>
              <w:rPr>
                <w:rFonts w:ascii="Times New Roman" w:hAnsi="Times New Roman"/>
                <w:sz w:val="28"/>
                <w:szCs w:val="28"/>
              </w:rPr>
              <w:t>Грамматические категории имени прилагательного: род, число, падеж. Первая группа прилагательных. Словарная форма прилагательного. Согласованное определение.</w:t>
            </w:r>
          </w:p>
        </w:tc>
        <w:tc>
          <w:tcPr>
            <w:tcW w:w="1134" w:type="dxa"/>
          </w:tcPr>
          <w:p w14:paraId="1559DD5B">
            <w:pPr>
              <w:pStyle w:val="36"/>
              <w:spacing w:line="360" w:lineRule="auto"/>
              <w:jc w:val="center"/>
              <w:rPr>
                <w:rFonts w:ascii="Times New Roman" w:hAnsi="Times New Roman"/>
                <w:sz w:val="28"/>
                <w:szCs w:val="28"/>
              </w:rPr>
            </w:pPr>
            <w:r>
              <w:rPr>
                <w:rFonts w:ascii="Times New Roman" w:hAnsi="Times New Roman"/>
                <w:sz w:val="28"/>
                <w:szCs w:val="28"/>
              </w:rPr>
              <w:t>6</w:t>
            </w:r>
          </w:p>
        </w:tc>
        <w:tc>
          <w:tcPr>
            <w:tcW w:w="1417" w:type="dxa"/>
          </w:tcPr>
          <w:p w14:paraId="1F3E3EA1">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5DC5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3D522A20">
            <w:pPr>
              <w:pStyle w:val="36"/>
              <w:spacing w:line="360" w:lineRule="auto"/>
              <w:jc w:val="center"/>
              <w:rPr>
                <w:rFonts w:ascii="Times New Roman" w:hAnsi="Times New Roman"/>
                <w:b/>
                <w:sz w:val="28"/>
                <w:szCs w:val="28"/>
              </w:rPr>
            </w:pPr>
          </w:p>
        </w:tc>
        <w:tc>
          <w:tcPr>
            <w:tcW w:w="10631" w:type="dxa"/>
          </w:tcPr>
          <w:p w14:paraId="213DCFEC">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73008343">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1B0A0009">
            <w:pPr>
              <w:pStyle w:val="36"/>
              <w:spacing w:line="360" w:lineRule="auto"/>
              <w:jc w:val="center"/>
              <w:rPr>
                <w:rFonts w:ascii="Times New Roman" w:hAnsi="Times New Roman"/>
                <w:sz w:val="28"/>
                <w:szCs w:val="28"/>
              </w:rPr>
            </w:pPr>
          </w:p>
        </w:tc>
      </w:tr>
      <w:tr w14:paraId="3D90B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127C429C">
            <w:pPr>
              <w:pStyle w:val="36"/>
              <w:spacing w:line="360" w:lineRule="auto"/>
              <w:jc w:val="center"/>
              <w:rPr>
                <w:rFonts w:ascii="Times New Roman" w:hAnsi="Times New Roman"/>
                <w:b/>
                <w:sz w:val="28"/>
                <w:szCs w:val="28"/>
              </w:rPr>
            </w:pPr>
          </w:p>
        </w:tc>
        <w:tc>
          <w:tcPr>
            <w:tcW w:w="10631" w:type="dxa"/>
          </w:tcPr>
          <w:p w14:paraId="69D36B42">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4C4F38AD">
            <w:pPr>
              <w:pStyle w:val="35"/>
              <w:spacing w:line="360" w:lineRule="auto"/>
              <w:ind w:left="34"/>
              <w:jc w:val="both"/>
              <w:rPr>
                <w:szCs w:val="28"/>
              </w:rPr>
            </w:pPr>
            <w:r>
              <w:rPr>
                <w:szCs w:val="28"/>
              </w:rPr>
              <w:t>Прилагательные 1 группы (1 и 2 склонений). Словарная форма. Место прилагательного в предложении. Согласованное определение. Алгоритм согласования прилагательного с существительным.</w:t>
            </w:r>
          </w:p>
        </w:tc>
        <w:tc>
          <w:tcPr>
            <w:tcW w:w="1134" w:type="dxa"/>
          </w:tcPr>
          <w:p w14:paraId="7741380E">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vMerge w:val="restart"/>
          </w:tcPr>
          <w:p w14:paraId="43B2A03C">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46E45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5E701732">
            <w:pPr>
              <w:pStyle w:val="36"/>
              <w:spacing w:line="360" w:lineRule="auto"/>
              <w:jc w:val="center"/>
              <w:rPr>
                <w:rFonts w:ascii="Times New Roman" w:hAnsi="Times New Roman"/>
                <w:b/>
                <w:sz w:val="28"/>
                <w:szCs w:val="28"/>
              </w:rPr>
            </w:pPr>
          </w:p>
        </w:tc>
        <w:tc>
          <w:tcPr>
            <w:tcW w:w="10631" w:type="dxa"/>
          </w:tcPr>
          <w:p w14:paraId="4D3DBA00">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147D7A93">
            <w:pPr>
              <w:pStyle w:val="36"/>
              <w:spacing w:line="360" w:lineRule="auto"/>
              <w:rPr>
                <w:rFonts w:ascii="Times New Roman" w:hAnsi="Times New Roman"/>
                <w:sz w:val="28"/>
                <w:szCs w:val="28"/>
              </w:rPr>
            </w:pPr>
            <w:r>
              <w:rPr>
                <w:rFonts w:ascii="Times New Roman" w:hAnsi="Times New Roman"/>
                <w:sz w:val="28"/>
                <w:szCs w:val="28"/>
              </w:rPr>
              <w:t>Прилагательные, которые характеризуют лекарственные средства по их действию.</w:t>
            </w:r>
          </w:p>
        </w:tc>
        <w:tc>
          <w:tcPr>
            <w:tcW w:w="1134" w:type="dxa"/>
          </w:tcPr>
          <w:p w14:paraId="774D3791">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vMerge w:val="continue"/>
          </w:tcPr>
          <w:p w14:paraId="35C9AC20">
            <w:pPr>
              <w:pStyle w:val="36"/>
              <w:spacing w:line="360" w:lineRule="auto"/>
              <w:jc w:val="center"/>
              <w:rPr>
                <w:rFonts w:ascii="Times New Roman" w:hAnsi="Times New Roman"/>
                <w:sz w:val="28"/>
                <w:szCs w:val="28"/>
              </w:rPr>
            </w:pPr>
          </w:p>
        </w:tc>
      </w:tr>
      <w:tr w14:paraId="51B9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2235" w:type="dxa"/>
            <w:vMerge w:val="restart"/>
          </w:tcPr>
          <w:p w14:paraId="64034912">
            <w:pPr>
              <w:pStyle w:val="20"/>
              <w:spacing w:after="0" w:line="360" w:lineRule="auto"/>
              <w:ind w:left="0"/>
              <w:jc w:val="center"/>
              <w:rPr>
                <w:b/>
                <w:sz w:val="28"/>
                <w:szCs w:val="28"/>
              </w:rPr>
            </w:pPr>
            <w:r>
              <w:rPr>
                <w:b/>
                <w:sz w:val="28"/>
                <w:szCs w:val="28"/>
              </w:rPr>
              <w:t>Тема 2.4. Обобщение и систематизация знаний.</w:t>
            </w:r>
          </w:p>
        </w:tc>
        <w:tc>
          <w:tcPr>
            <w:tcW w:w="10631" w:type="dxa"/>
          </w:tcPr>
          <w:p w14:paraId="3BD71615">
            <w:pPr>
              <w:pStyle w:val="36"/>
              <w:spacing w:line="360" w:lineRule="auto"/>
              <w:jc w:val="center"/>
              <w:rPr>
                <w:rFonts w:ascii="Times New Roman" w:hAnsi="Times New Roman"/>
                <w:sz w:val="28"/>
                <w:szCs w:val="28"/>
              </w:rPr>
            </w:pPr>
            <w:r>
              <w:rPr>
                <w:rFonts w:ascii="Times New Roman" w:hAnsi="Times New Roman"/>
                <w:b/>
                <w:sz w:val="28"/>
                <w:szCs w:val="28"/>
              </w:rPr>
              <w:t>Содержание учебного материала</w:t>
            </w:r>
          </w:p>
        </w:tc>
        <w:tc>
          <w:tcPr>
            <w:tcW w:w="1134" w:type="dxa"/>
          </w:tcPr>
          <w:p w14:paraId="3B1E8CE8">
            <w:pPr>
              <w:pStyle w:val="36"/>
              <w:spacing w:line="360" w:lineRule="auto"/>
              <w:jc w:val="center"/>
              <w:rPr>
                <w:rFonts w:ascii="Times New Roman" w:hAnsi="Times New Roman"/>
                <w:b/>
                <w:sz w:val="28"/>
                <w:szCs w:val="28"/>
              </w:rPr>
            </w:pPr>
            <w:r>
              <w:rPr>
                <w:rFonts w:ascii="Times New Roman" w:hAnsi="Times New Roman"/>
                <w:b/>
                <w:sz w:val="28"/>
                <w:szCs w:val="28"/>
              </w:rPr>
              <w:t>3</w:t>
            </w:r>
          </w:p>
        </w:tc>
        <w:tc>
          <w:tcPr>
            <w:tcW w:w="1417" w:type="dxa"/>
            <w:vMerge w:val="restart"/>
          </w:tcPr>
          <w:p w14:paraId="3FA82A3A">
            <w:pPr>
              <w:pStyle w:val="36"/>
              <w:spacing w:line="360" w:lineRule="auto"/>
              <w:jc w:val="center"/>
              <w:rPr>
                <w:rFonts w:ascii="Times New Roman" w:hAnsi="Times New Roman"/>
                <w:b/>
                <w:sz w:val="28"/>
                <w:szCs w:val="28"/>
              </w:rPr>
            </w:pPr>
            <w:r>
              <w:rPr>
                <w:rFonts w:ascii="Times New Roman" w:hAnsi="Times New Roman"/>
                <w:b/>
                <w:sz w:val="28"/>
                <w:szCs w:val="28"/>
              </w:rPr>
              <w:t>2</w:t>
            </w:r>
          </w:p>
          <w:p w14:paraId="37B7E7D8">
            <w:pPr>
              <w:pStyle w:val="36"/>
              <w:spacing w:line="360" w:lineRule="auto"/>
              <w:jc w:val="center"/>
              <w:rPr>
                <w:rFonts w:ascii="Times New Roman" w:hAnsi="Times New Roman"/>
                <w:b/>
                <w:sz w:val="28"/>
                <w:szCs w:val="28"/>
              </w:rPr>
            </w:pPr>
          </w:p>
          <w:p w14:paraId="3640825D">
            <w:pPr>
              <w:pStyle w:val="36"/>
              <w:spacing w:line="360" w:lineRule="auto"/>
              <w:jc w:val="center"/>
              <w:rPr>
                <w:rFonts w:ascii="Times New Roman" w:hAnsi="Times New Roman"/>
                <w:b/>
                <w:sz w:val="28"/>
                <w:szCs w:val="28"/>
              </w:rPr>
            </w:pPr>
            <w:r>
              <w:rPr>
                <w:rFonts w:ascii="Times New Roman" w:hAnsi="Times New Roman"/>
                <w:sz w:val="28"/>
                <w:szCs w:val="28"/>
              </w:rPr>
              <w:t>ОК 1,4,5,6,9</w:t>
            </w:r>
          </w:p>
        </w:tc>
      </w:tr>
      <w:tr w14:paraId="0B3E7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2235" w:type="dxa"/>
            <w:vMerge w:val="continue"/>
          </w:tcPr>
          <w:p w14:paraId="63C3AE89">
            <w:pPr>
              <w:pStyle w:val="20"/>
              <w:spacing w:after="0" w:line="360" w:lineRule="auto"/>
              <w:ind w:left="0"/>
              <w:jc w:val="center"/>
              <w:rPr>
                <w:b/>
                <w:sz w:val="28"/>
                <w:szCs w:val="28"/>
              </w:rPr>
            </w:pPr>
          </w:p>
        </w:tc>
        <w:tc>
          <w:tcPr>
            <w:tcW w:w="10631" w:type="dxa"/>
          </w:tcPr>
          <w:p w14:paraId="2073FD74">
            <w:pPr>
              <w:pStyle w:val="36"/>
              <w:spacing w:line="360" w:lineRule="auto"/>
              <w:rPr>
                <w:rFonts w:ascii="Times New Roman" w:hAnsi="Times New Roman"/>
                <w:b/>
                <w:sz w:val="28"/>
                <w:szCs w:val="28"/>
              </w:rPr>
            </w:pPr>
            <w:r>
              <w:rPr>
                <w:rFonts w:ascii="Times New Roman" w:hAnsi="Times New Roman"/>
                <w:sz w:val="28"/>
                <w:szCs w:val="28"/>
              </w:rPr>
              <w:t>Обобщение и систематизация знаний по разделу 1 «Вводный курс» и разделу 2 «Морфология».</w:t>
            </w:r>
          </w:p>
        </w:tc>
        <w:tc>
          <w:tcPr>
            <w:tcW w:w="1134" w:type="dxa"/>
          </w:tcPr>
          <w:p w14:paraId="221C934F">
            <w:pPr>
              <w:pStyle w:val="36"/>
              <w:spacing w:line="360" w:lineRule="auto"/>
              <w:jc w:val="center"/>
              <w:rPr>
                <w:rFonts w:ascii="Times New Roman" w:hAnsi="Times New Roman"/>
                <w:b/>
                <w:sz w:val="28"/>
                <w:szCs w:val="28"/>
              </w:rPr>
            </w:pPr>
          </w:p>
        </w:tc>
        <w:tc>
          <w:tcPr>
            <w:tcW w:w="1417" w:type="dxa"/>
            <w:vMerge w:val="continue"/>
          </w:tcPr>
          <w:p w14:paraId="5E75A63F">
            <w:pPr>
              <w:pStyle w:val="36"/>
              <w:spacing w:line="360" w:lineRule="auto"/>
              <w:jc w:val="center"/>
              <w:rPr>
                <w:rFonts w:ascii="Times New Roman" w:hAnsi="Times New Roman"/>
                <w:b/>
                <w:sz w:val="28"/>
                <w:szCs w:val="28"/>
              </w:rPr>
            </w:pPr>
          </w:p>
        </w:tc>
      </w:tr>
      <w:tr w14:paraId="7441F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2235" w:type="dxa"/>
            <w:vMerge w:val="continue"/>
          </w:tcPr>
          <w:p w14:paraId="3E9B6E23">
            <w:pPr>
              <w:pStyle w:val="20"/>
              <w:spacing w:after="0" w:line="360" w:lineRule="auto"/>
              <w:ind w:left="0"/>
              <w:jc w:val="center"/>
              <w:rPr>
                <w:b/>
                <w:sz w:val="28"/>
                <w:szCs w:val="28"/>
              </w:rPr>
            </w:pPr>
          </w:p>
        </w:tc>
        <w:tc>
          <w:tcPr>
            <w:tcW w:w="10631" w:type="dxa"/>
          </w:tcPr>
          <w:p w14:paraId="0495EDFB">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32657305">
            <w:pPr>
              <w:pStyle w:val="36"/>
              <w:spacing w:line="360" w:lineRule="auto"/>
              <w:jc w:val="center"/>
              <w:rPr>
                <w:rFonts w:ascii="Times New Roman" w:hAnsi="Times New Roman"/>
                <w:b/>
                <w:sz w:val="28"/>
                <w:szCs w:val="28"/>
              </w:rPr>
            </w:pPr>
            <w:r>
              <w:rPr>
                <w:rFonts w:ascii="Times New Roman" w:hAnsi="Times New Roman"/>
                <w:b/>
                <w:sz w:val="28"/>
                <w:szCs w:val="28"/>
              </w:rPr>
              <w:t>0</w:t>
            </w:r>
          </w:p>
        </w:tc>
        <w:tc>
          <w:tcPr>
            <w:tcW w:w="1417" w:type="dxa"/>
            <w:vMerge w:val="continue"/>
          </w:tcPr>
          <w:p w14:paraId="342F27C0">
            <w:pPr>
              <w:pStyle w:val="36"/>
              <w:spacing w:line="360" w:lineRule="auto"/>
              <w:jc w:val="center"/>
              <w:rPr>
                <w:rFonts w:ascii="Times New Roman" w:hAnsi="Times New Roman"/>
                <w:b/>
                <w:sz w:val="28"/>
                <w:szCs w:val="28"/>
              </w:rPr>
            </w:pPr>
          </w:p>
        </w:tc>
      </w:tr>
      <w:tr w14:paraId="30C8A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2235" w:type="dxa"/>
            <w:vMerge w:val="continue"/>
          </w:tcPr>
          <w:p w14:paraId="56F1480A">
            <w:pPr>
              <w:pStyle w:val="20"/>
              <w:spacing w:after="0" w:line="360" w:lineRule="auto"/>
              <w:ind w:left="0"/>
              <w:jc w:val="center"/>
              <w:rPr>
                <w:b/>
                <w:sz w:val="28"/>
                <w:szCs w:val="28"/>
              </w:rPr>
            </w:pPr>
          </w:p>
        </w:tc>
        <w:tc>
          <w:tcPr>
            <w:tcW w:w="10631" w:type="dxa"/>
          </w:tcPr>
          <w:p w14:paraId="155005F9">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455E1E3D">
            <w:pPr>
              <w:pStyle w:val="36"/>
              <w:spacing w:line="360" w:lineRule="auto"/>
              <w:rPr>
                <w:rFonts w:ascii="Times New Roman" w:hAnsi="Times New Roman"/>
                <w:b/>
                <w:sz w:val="28"/>
                <w:szCs w:val="28"/>
              </w:rPr>
            </w:pPr>
            <w:r>
              <w:rPr>
                <w:rFonts w:ascii="Times New Roman" w:hAnsi="Times New Roman"/>
                <w:sz w:val="28"/>
                <w:szCs w:val="28"/>
              </w:rPr>
              <w:t>Контрольная работа</w:t>
            </w:r>
            <w:r>
              <w:rPr>
                <w:rFonts w:ascii="Times New Roman" w:hAnsi="Times New Roman"/>
                <w:b/>
                <w:sz w:val="28"/>
                <w:szCs w:val="28"/>
              </w:rPr>
              <w:t xml:space="preserve"> </w:t>
            </w:r>
            <w:r>
              <w:rPr>
                <w:rFonts w:ascii="Times New Roman" w:hAnsi="Times New Roman"/>
                <w:sz w:val="28"/>
                <w:szCs w:val="28"/>
              </w:rPr>
              <w:t>по разделу 1 «Вводный курс» и разделу 2 «Морфология».</w:t>
            </w:r>
          </w:p>
        </w:tc>
        <w:tc>
          <w:tcPr>
            <w:tcW w:w="1134" w:type="dxa"/>
          </w:tcPr>
          <w:p w14:paraId="1A8F87F1">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vMerge w:val="continue"/>
          </w:tcPr>
          <w:p w14:paraId="50351E02">
            <w:pPr>
              <w:pStyle w:val="36"/>
              <w:spacing w:line="360" w:lineRule="auto"/>
              <w:jc w:val="center"/>
              <w:rPr>
                <w:rFonts w:ascii="Times New Roman" w:hAnsi="Times New Roman"/>
                <w:b/>
                <w:sz w:val="28"/>
                <w:szCs w:val="28"/>
              </w:rPr>
            </w:pPr>
          </w:p>
        </w:tc>
      </w:tr>
      <w:tr w14:paraId="4EBF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2235" w:type="dxa"/>
            <w:vMerge w:val="continue"/>
          </w:tcPr>
          <w:p w14:paraId="74F7C895">
            <w:pPr>
              <w:pStyle w:val="20"/>
              <w:spacing w:after="0" w:line="360" w:lineRule="auto"/>
              <w:ind w:left="0"/>
              <w:jc w:val="center"/>
              <w:rPr>
                <w:b/>
                <w:sz w:val="28"/>
                <w:szCs w:val="28"/>
              </w:rPr>
            </w:pPr>
          </w:p>
        </w:tc>
        <w:tc>
          <w:tcPr>
            <w:tcW w:w="10631" w:type="dxa"/>
          </w:tcPr>
          <w:p w14:paraId="529BAF16">
            <w:pPr>
              <w:pStyle w:val="36"/>
              <w:spacing w:line="360" w:lineRule="auto"/>
              <w:rPr>
                <w:rFonts w:ascii="Times New Roman" w:hAnsi="Times New Roman"/>
                <w:b/>
                <w:sz w:val="28"/>
                <w:szCs w:val="28"/>
              </w:rPr>
            </w:pPr>
            <w:r>
              <w:rPr>
                <w:rFonts w:ascii="Times New Roman" w:hAnsi="Times New Roman"/>
                <w:b/>
                <w:sz w:val="28"/>
                <w:szCs w:val="28"/>
              </w:rPr>
              <w:t>Контрольные работы</w:t>
            </w:r>
          </w:p>
        </w:tc>
        <w:tc>
          <w:tcPr>
            <w:tcW w:w="1134" w:type="dxa"/>
          </w:tcPr>
          <w:p w14:paraId="25A17CF4">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tcPr>
          <w:p w14:paraId="2DD0A359">
            <w:pPr>
              <w:pStyle w:val="36"/>
              <w:spacing w:line="360" w:lineRule="auto"/>
              <w:jc w:val="center"/>
              <w:rPr>
                <w:rFonts w:ascii="Times New Roman" w:hAnsi="Times New Roman"/>
                <w:b/>
                <w:sz w:val="28"/>
                <w:szCs w:val="28"/>
              </w:rPr>
            </w:pPr>
          </w:p>
        </w:tc>
      </w:tr>
      <w:tr w14:paraId="4CD3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12866" w:type="dxa"/>
            <w:gridSpan w:val="2"/>
            <w:shd w:val="clear" w:color="auto" w:fill="D9D9D9"/>
          </w:tcPr>
          <w:p w14:paraId="4FF38BCE">
            <w:pPr>
              <w:pStyle w:val="36"/>
              <w:spacing w:line="360" w:lineRule="auto"/>
              <w:rPr>
                <w:rFonts w:ascii="Times New Roman" w:hAnsi="Times New Roman"/>
                <w:b/>
                <w:i/>
                <w:sz w:val="28"/>
                <w:szCs w:val="28"/>
              </w:rPr>
            </w:pPr>
            <w:r>
              <w:rPr>
                <w:rFonts w:ascii="Times New Roman" w:hAnsi="Times New Roman"/>
                <w:b/>
                <w:i/>
                <w:sz w:val="28"/>
                <w:szCs w:val="28"/>
              </w:rPr>
              <w:t xml:space="preserve">Раздел 3. Рецепт. </w:t>
            </w:r>
          </w:p>
        </w:tc>
        <w:tc>
          <w:tcPr>
            <w:tcW w:w="1134" w:type="dxa"/>
            <w:shd w:val="clear" w:color="auto" w:fill="D9D9D9"/>
          </w:tcPr>
          <w:p w14:paraId="4B121362">
            <w:pPr>
              <w:pStyle w:val="36"/>
              <w:spacing w:line="360" w:lineRule="auto"/>
              <w:jc w:val="center"/>
              <w:rPr>
                <w:rFonts w:ascii="Times New Roman" w:hAnsi="Times New Roman"/>
                <w:b/>
                <w:i/>
                <w:sz w:val="28"/>
                <w:szCs w:val="28"/>
              </w:rPr>
            </w:pPr>
            <w:r>
              <w:rPr>
                <w:rFonts w:ascii="Times New Roman" w:hAnsi="Times New Roman"/>
                <w:b/>
                <w:i/>
                <w:sz w:val="28"/>
                <w:szCs w:val="28"/>
              </w:rPr>
              <w:t>42</w:t>
            </w:r>
          </w:p>
        </w:tc>
        <w:tc>
          <w:tcPr>
            <w:tcW w:w="1417" w:type="dxa"/>
            <w:shd w:val="clear" w:color="auto" w:fill="D9D9D9"/>
          </w:tcPr>
          <w:p w14:paraId="331E9977">
            <w:pPr>
              <w:pStyle w:val="36"/>
              <w:spacing w:line="360" w:lineRule="auto"/>
              <w:jc w:val="center"/>
              <w:rPr>
                <w:rFonts w:ascii="Times New Roman" w:hAnsi="Times New Roman"/>
                <w:b/>
                <w:i/>
                <w:sz w:val="28"/>
                <w:szCs w:val="28"/>
              </w:rPr>
            </w:pPr>
          </w:p>
        </w:tc>
      </w:tr>
      <w:tr w14:paraId="764F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trPr>
        <w:tc>
          <w:tcPr>
            <w:tcW w:w="2235" w:type="dxa"/>
            <w:vMerge w:val="restart"/>
          </w:tcPr>
          <w:p w14:paraId="7E8D0A3F">
            <w:pPr>
              <w:pStyle w:val="20"/>
              <w:spacing w:after="0" w:line="360" w:lineRule="auto"/>
              <w:ind w:left="0"/>
              <w:jc w:val="center"/>
              <w:rPr>
                <w:b/>
                <w:sz w:val="28"/>
                <w:szCs w:val="28"/>
              </w:rPr>
            </w:pPr>
            <w:r>
              <w:rPr>
                <w:b/>
                <w:sz w:val="28"/>
                <w:szCs w:val="28"/>
              </w:rPr>
              <w:t>Тема 3.1. Рецепт</w:t>
            </w:r>
          </w:p>
        </w:tc>
        <w:tc>
          <w:tcPr>
            <w:tcW w:w="10631" w:type="dxa"/>
          </w:tcPr>
          <w:p w14:paraId="709A9724">
            <w:pPr>
              <w:pStyle w:val="36"/>
              <w:spacing w:line="360" w:lineRule="auto"/>
              <w:jc w:val="center"/>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44BA9C8A">
            <w:pPr>
              <w:pStyle w:val="36"/>
              <w:spacing w:line="360" w:lineRule="auto"/>
              <w:jc w:val="center"/>
              <w:rPr>
                <w:rFonts w:ascii="Times New Roman" w:hAnsi="Times New Roman"/>
                <w:b/>
                <w:sz w:val="28"/>
                <w:szCs w:val="28"/>
              </w:rPr>
            </w:pPr>
            <w:r>
              <w:rPr>
                <w:rFonts w:ascii="Times New Roman" w:hAnsi="Times New Roman"/>
                <w:b/>
                <w:sz w:val="28"/>
                <w:szCs w:val="28"/>
              </w:rPr>
              <w:t>15</w:t>
            </w:r>
          </w:p>
        </w:tc>
        <w:tc>
          <w:tcPr>
            <w:tcW w:w="1417" w:type="dxa"/>
          </w:tcPr>
          <w:p w14:paraId="186B53BB">
            <w:pPr>
              <w:pStyle w:val="36"/>
              <w:spacing w:line="360" w:lineRule="auto"/>
              <w:jc w:val="center"/>
              <w:rPr>
                <w:rFonts w:ascii="Times New Roman" w:hAnsi="Times New Roman"/>
                <w:b/>
                <w:sz w:val="28"/>
                <w:szCs w:val="28"/>
              </w:rPr>
            </w:pPr>
          </w:p>
        </w:tc>
      </w:tr>
      <w:tr w14:paraId="68659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trPr>
        <w:tc>
          <w:tcPr>
            <w:tcW w:w="2235" w:type="dxa"/>
            <w:vMerge w:val="continue"/>
          </w:tcPr>
          <w:p w14:paraId="1FBF151C">
            <w:pPr>
              <w:pStyle w:val="20"/>
              <w:spacing w:after="0" w:line="360" w:lineRule="auto"/>
              <w:ind w:left="0"/>
              <w:jc w:val="center"/>
              <w:rPr>
                <w:b/>
                <w:sz w:val="28"/>
                <w:szCs w:val="28"/>
              </w:rPr>
            </w:pPr>
          </w:p>
        </w:tc>
        <w:tc>
          <w:tcPr>
            <w:tcW w:w="10631" w:type="dxa"/>
          </w:tcPr>
          <w:p w14:paraId="56D28BCB">
            <w:pPr>
              <w:spacing w:line="360" w:lineRule="auto"/>
              <w:jc w:val="both"/>
              <w:rPr>
                <w:rFonts w:ascii="Times New Roman" w:hAnsi="Times New Roman"/>
                <w:sz w:val="28"/>
                <w:szCs w:val="28"/>
              </w:rPr>
            </w:pPr>
            <w:r>
              <w:rPr>
                <w:rFonts w:ascii="Times New Roman" w:hAnsi="Times New Roman"/>
                <w:sz w:val="28"/>
                <w:szCs w:val="28"/>
              </w:rPr>
              <w:t xml:space="preserve">Рецепт. Его структура и форма согласно действующему приказу МЗ РФ. </w:t>
            </w:r>
          </w:p>
          <w:p w14:paraId="5F509581">
            <w:pPr>
              <w:spacing w:line="360" w:lineRule="auto"/>
              <w:jc w:val="both"/>
              <w:rPr>
                <w:rFonts w:ascii="Times New Roman" w:hAnsi="Times New Roman"/>
                <w:sz w:val="28"/>
                <w:szCs w:val="28"/>
              </w:rPr>
            </w:pPr>
            <w:r>
              <w:rPr>
                <w:rFonts w:ascii="Times New Roman" w:hAnsi="Times New Roman"/>
                <w:sz w:val="28"/>
                <w:szCs w:val="28"/>
              </w:rPr>
              <w:t xml:space="preserve">Латинская часть рецепта, основные правила построения ее грамматической и графической структуры. </w:t>
            </w:r>
          </w:p>
          <w:p w14:paraId="47B27E3A">
            <w:pPr>
              <w:spacing w:line="360" w:lineRule="auto"/>
              <w:jc w:val="both"/>
              <w:rPr>
                <w:rFonts w:ascii="Times New Roman" w:hAnsi="Times New Roman"/>
                <w:sz w:val="28"/>
                <w:szCs w:val="28"/>
              </w:rPr>
            </w:pPr>
            <w:r>
              <w:rPr>
                <w:rFonts w:ascii="Times New Roman" w:hAnsi="Times New Roman"/>
                <w:sz w:val="28"/>
                <w:szCs w:val="28"/>
              </w:rPr>
              <w:t xml:space="preserve">Особенности выписывания некоторых лекарственных форм. </w:t>
            </w:r>
          </w:p>
          <w:p w14:paraId="4C424EFD">
            <w:pPr>
              <w:spacing w:line="360" w:lineRule="auto"/>
              <w:jc w:val="both"/>
              <w:rPr>
                <w:rFonts w:ascii="Times New Roman" w:hAnsi="Times New Roman"/>
                <w:b/>
                <w:sz w:val="28"/>
                <w:szCs w:val="28"/>
              </w:rPr>
            </w:pPr>
            <w:r>
              <w:rPr>
                <w:rFonts w:ascii="Times New Roman" w:hAnsi="Times New Roman"/>
                <w:sz w:val="28"/>
                <w:szCs w:val="28"/>
              </w:rPr>
              <w:t>Основные рецептурные сокращения.</w:t>
            </w:r>
          </w:p>
        </w:tc>
        <w:tc>
          <w:tcPr>
            <w:tcW w:w="1134" w:type="dxa"/>
          </w:tcPr>
          <w:p w14:paraId="4E3A399B">
            <w:pPr>
              <w:pStyle w:val="36"/>
              <w:spacing w:line="360" w:lineRule="auto"/>
              <w:jc w:val="center"/>
              <w:rPr>
                <w:rFonts w:ascii="Times New Roman" w:hAnsi="Times New Roman"/>
                <w:b/>
                <w:sz w:val="28"/>
                <w:szCs w:val="28"/>
                <w:lang w:val="de-DE"/>
              </w:rPr>
            </w:pPr>
            <w:r>
              <w:rPr>
                <w:rFonts w:ascii="Times New Roman" w:hAnsi="Times New Roman"/>
                <w:b/>
                <w:sz w:val="28"/>
                <w:szCs w:val="28"/>
                <w:lang w:val="de-DE"/>
              </w:rPr>
              <w:t>10</w:t>
            </w:r>
          </w:p>
        </w:tc>
        <w:tc>
          <w:tcPr>
            <w:tcW w:w="1417" w:type="dxa"/>
          </w:tcPr>
          <w:p w14:paraId="4ED3F9BB">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46C2F685">
            <w:pPr>
              <w:pStyle w:val="36"/>
              <w:spacing w:line="360" w:lineRule="auto"/>
              <w:jc w:val="center"/>
              <w:rPr>
                <w:rFonts w:ascii="Times New Roman" w:hAnsi="Times New Roman"/>
                <w:sz w:val="28"/>
                <w:szCs w:val="28"/>
              </w:rPr>
            </w:pPr>
            <w:r>
              <w:rPr>
                <w:rFonts w:ascii="Times New Roman" w:hAnsi="Times New Roman"/>
                <w:sz w:val="28"/>
                <w:szCs w:val="28"/>
              </w:rPr>
              <w:t>ПК 2.1, 2.2.</w:t>
            </w:r>
          </w:p>
        </w:tc>
      </w:tr>
      <w:tr w14:paraId="7445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trPr>
        <w:tc>
          <w:tcPr>
            <w:tcW w:w="2235" w:type="dxa"/>
            <w:vMerge w:val="continue"/>
          </w:tcPr>
          <w:p w14:paraId="60C37E27">
            <w:pPr>
              <w:pStyle w:val="20"/>
              <w:spacing w:after="0" w:line="360" w:lineRule="auto"/>
              <w:ind w:left="0"/>
              <w:jc w:val="center"/>
              <w:rPr>
                <w:b/>
                <w:sz w:val="28"/>
                <w:szCs w:val="28"/>
              </w:rPr>
            </w:pPr>
          </w:p>
        </w:tc>
        <w:tc>
          <w:tcPr>
            <w:tcW w:w="10631" w:type="dxa"/>
          </w:tcPr>
          <w:p w14:paraId="57FCB66F">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37EE8AB5">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154F4C25">
            <w:pPr>
              <w:pStyle w:val="36"/>
              <w:spacing w:line="360" w:lineRule="auto"/>
              <w:jc w:val="center"/>
              <w:rPr>
                <w:rFonts w:ascii="Times New Roman" w:hAnsi="Times New Roman"/>
                <w:b/>
                <w:sz w:val="28"/>
                <w:szCs w:val="28"/>
              </w:rPr>
            </w:pPr>
          </w:p>
        </w:tc>
      </w:tr>
      <w:tr w14:paraId="7A7C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trPr>
        <w:tc>
          <w:tcPr>
            <w:tcW w:w="2235" w:type="dxa"/>
            <w:vMerge w:val="continue"/>
          </w:tcPr>
          <w:p w14:paraId="314A1880">
            <w:pPr>
              <w:pStyle w:val="20"/>
              <w:spacing w:after="0" w:line="360" w:lineRule="auto"/>
              <w:ind w:left="0"/>
              <w:jc w:val="center"/>
              <w:rPr>
                <w:b/>
                <w:sz w:val="28"/>
                <w:szCs w:val="28"/>
              </w:rPr>
            </w:pPr>
          </w:p>
        </w:tc>
        <w:tc>
          <w:tcPr>
            <w:tcW w:w="10631" w:type="dxa"/>
          </w:tcPr>
          <w:p w14:paraId="6AB52D42">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0BA114AC">
            <w:pPr>
              <w:pStyle w:val="36"/>
              <w:spacing w:line="360" w:lineRule="auto"/>
              <w:rPr>
                <w:rFonts w:ascii="Times New Roman" w:hAnsi="Times New Roman"/>
                <w:sz w:val="28"/>
                <w:szCs w:val="28"/>
              </w:rPr>
            </w:pPr>
            <w:r>
              <w:rPr>
                <w:rFonts w:ascii="Times New Roman" w:hAnsi="Times New Roman"/>
                <w:sz w:val="28"/>
                <w:szCs w:val="28"/>
              </w:rPr>
              <w:t>Структура рецепта. Правила выписывания рецептов. Приказ №110.</w:t>
            </w:r>
          </w:p>
        </w:tc>
        <w:tc>
          <w:tcPr>
            <w:tcW w:w="1134" w:type="dxa"/>
          </w:tcPr>
          <w:p w14:paraId="26DC88EE">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7690546D">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55BD42A4">
            <w:pPr>
              <w:pStyle w:val="36"/>
              <w:spacing w:line="360" w:lineRule="auto"/>
              <w:jc w:val="center"/>
              <w:rPr>
                <w:rFonts w:ascii="Times New Roman" w:hAnsi="Times New Roman"/>
                <w:b/>
                <w:sz w:val="28"/>
                <w:szCs w:val="28"/>
              </w:rPr>
            </w:pPr>
            <w:r>
              <w:rPr>
                <w:rFonts w:ascii="Times New Roman" w:hAnsi="Times New Roman"/>
                <w:sz w:val="28"/>
                <w:szCs w:val="28"/>
              </w:rPr>
              <w:t>ПК 2.1, 2.2.</w:t>
            </w:r>
          </w:p>
        </w:tc>
      </w:tr>
      <w:tr w14:paraId="52A7C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trPr>
        <w:tc>
          <w:tcPr>
            <w:tcW w:w="2235" w:type="dxa"/>
            <w:vMerge w:val="continue"/>
          </w:tcPr>
          <w:p w14:paraId="32B74563">
            <w:pPr>
              <w:pStyle w:val="20"/>
              <w:spacing w:after="0" w:line="360" w:lineRule="auto"/>
              <w:ind w:left="0"/>
              <w:jc w:val="center"/>
              <w:rPr>
                <w:b/>
                <w:sz w:val="28"/>
                <w:szCs w:val="28"/>
              </w:rPr>
            </w:pPr>
          </w:p>
        </w:tc>
        <w:tc>
          <w:tcPr>
            <w:tcW w:w="10631" w:type="dxa"/>
          </w:tcPr>
          <w:p w14:paraId="5D667565">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55FCA361">
            <w:pPr>
              <w:pStyle w:val="36"/>
              <w:spacing w:line="360" w:lineRule="auto"/>
              <w:rPr>
                <w:rFonts w:ascii="Times New Roman" w:hAnsi="Times New Roman"/>
                <w:sz w:val="28"/>
                <w:szCs w:val="28"/>
              </w:rPr>
            </w:pPr>
            <w:r>
              <w:rPr>
                <w:rFonts w:ascii="Times New Roman" w:hAnsi="Times New Roman"/>
                <w:sz w:val="28"/>
                <w:szCs w:val="28"/>
              </w:rPr>
              <w:t>Понятие о лекарственных формах, их классификация. Выполнение упражнений.</w:t>
            </w:r>
          </w:p>
        </w:tc>
        <w:tc>
          <w:tcPr>
            <w:tcW w:w="1134" w:type="dxa"/>
          </w:tcPr>
          <w:p w14:paraId="6573C30B">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1D06DD62">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76A13CEA">
            <w:pPr>
              <w:pStyle w:val="36"/>
              <w:spacing w:line="360" w:lineRule="auto"/>
              <w:jc w:val="center"/>
              <w:rPr>
                <w:rFonts w:ascii="Times New Roman" w:hAnsi="Times New Roman"/>
                <w:b/>
                <w:sz w:val="28"/>
                <w:szCs w:val="28"/>
              </w:rPr>
            </w:pPr>
            <w:r>
              <w:rPr>
                <w:rFonts w:ascii="Times New Roman" w:hAnsi="Times New Roman"/>
                <w:sz w:val="28"/>
                <w:szCs w:val="28"/>
              </w:rPr>
              <w:t>ПК 2.1, 2.2.</w:t>
            </w:r>
          </w:p>
        </w:tc>
      </w:tr>
      <w:tr w14:paraId="0E74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trPr>
        <w:tc>
          <w:tcPr>
            <w:tcW w:w="2235" w:type="dxa"/>
            <w:vMerge w:val="continue"/>
          </w:tcPr>
          <w:p w14:paraId="3582AD97">
            <w:pPr>
              <w:pStyle w:val="20"/>
              <w:spacing w:after="0" w:line="360" w:lineRule="auto"/>
              <w:ind w:left="0"/>
              <w:jc w:val="center"/>
              <w:rPr>
                <w:b/>
                <w:sz w:val="28"/>
                <w:szCs w:val="28"/>
              </w:rPr>
            </w:pPr>
          </w:p>
        </w:tc>
        <w:tc>
          <w:tcPr>
            <w:tcW w:w="10631" w:type="dxa"/>
          </w:tcPr>
          <w:p w14:paraId="7D226566">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51A759DB">
            <w:pPr>
              <w:pStyle w:val="20"/>
              <w:spacing w:after="0" w:line="360" w:lineRule="auto"/>
              <w:ind w:left="34"/>
              <w:jc w:val="both"/>
              <w:rPr>
                <w:sz w:val="28"/>
                <w:szCs w:val="28"/>
              </w:rPr>
            </w:pPr>
            <w:r>
              <w:rPr>
                <w:sz w:val="28"/>
                <w:szCs w:val="28"/>
              </w:rPr>
              <w:t xml:space="preserve">Структура рецепта. Правила выписывания рецептов. Употребление винительного падежа при прописывании таблеток, суппозиториев, аэрозолей; </w:t>
            </w:r>
          </w:p>
          <w:p w14:paraId="57F808BF">
            <w:pPr>
              <w:pStyle w:val="36"/>
              <w:spacing w:line="360" w:lineRule="auto"/>
              <w:rPr>
                <w:rFonts w:ascii="Times New Roman" w:hAnsi="Times New Roman"/>
                <w:b/>
                <w:sz w:val="28"/>
                <w:szCs w:val="28"/>
              </w:rPr>
            </w:pPr>
            <w:r>
              <w:rPr>
                <w:rFonts w:ascii="Times New Roman" w:hAnsi="Times New Roman"/>
                <w:sz w:val="28"/>
                <w:szCs w:val="28"/>
              </w:rPr>
              <w:t>использование рецептурных сокращений при написании рецептов.</w:t>
            </w:r>
          </w:p>
        </w:tc>
        <w:tc>
          <w:tcPr>
            <w:tcW w:w="1134" w:type="dxa"/>
          </w:tcPr>
          <w:p w14:paraId="0C21B3A2">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795C0C3C">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14756BBA">
            <w:pPr>
              <w:pStyle w:val="36"/>
              <w:spacing w:line="360" w:lineRule="auto"/>
              <w:jc w:val="center"/>
              <w:rPr>
                <w:rFonts w:ascii="Times New Roman" w:hAnsi="Times New Roman"/>
                <w:b/>
                <w:sz w:val="28"/>
                <w:szCs w:val="28"/>
              </w:rPr>
            </w:pPr>
            <w:r>
              <w:rPr>
                <w:rFonts w:ascii="Times New Roman" w:hAnsi="Times New Roman"/>
                <w:sz w:val="28"/>
                <w:szCs w:val="28"/>
              </w:rPr>
              <w:t>ПК 2.1</w:t>
            </w:r>
          </w:p>
        </w:tc>
      </w:tr>
      <w:tr w14:paraId="7200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2235" w:type="dxa"/>
            <w:vMerge w:val="restart"/>
          </w:tcPr>
          <w:p w14:paraId="525EB552">
            <w:pPr>
              <w:pStyle w:val="20"/>
              <w:spacing w:after="0" w:line="360" w:lineRule="auto"/>
              <w:ind w:left="0"/>
              <w:jc w:val="center"/>
              <w:rPr>
                <w:b/>
                <w:sz w:val="28"/>
                <w:szCs w:val="28"/>
              </w:rPr>
            </w:pPr>
            <w:r>
              <w:rPr>
                <w:b/>
                <w:sz w:val="28"/>
                <w:szCs w:val="28"/>
              </w:rPr>
              <w:t xml:space="preserve">Тема 3.2. Существительные и прилагательные 3 склонения </w:t>
            </w:r>
          </w:p>
        </w:tc>
        <w:tc>
          <w:tcPr>
            <w:tcW w:w="10631" w:type="dxa"/>
          </w:tcPr>
          <w:p w14:paraId="3779B0CD">
            <w:pPr>
              <w:pStyle w:val="36"/>
              <w:spacing w:line="360" w:lineRule="auto"/>
              <w:jc w:val="center"/>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3D2E1B46">
            <w:pPr>
              <w:pStyle w:val="36"/>
              <w:spacing w:line="360" w:lineRule="auto"/>
              <w:jc w:val="center"/>
              <w:rPr>
                <w:rFonts w:ascii="Times New Roman" w:hAnsi="Times New Roman"/>
                <w:b/>
                <w:sz w:val="28"/>
                <w:szCs w:val="28"/>
              </w:rPr>
            </w:pPr>
            <w:r>
              <w:rPr>
                <w:rFonts w:ascii="Times New Roman" w:hAnsi="Times New Roman"/>
                <w:b/>
                <w:sz w:val="28"/>
                <w:szCs w:val="28"/>
              </w:rPr>
              <w:t>30</w:t>
            </w:r>
          </w:p>
        </w:tc>
        <w:tc>
          <w:tcPr>
            <w:tcW w:w="1417" w:type="dxa"/>
          </w:tcPr>
          <w:p w14:paraId="3CE6D155">
            <w:pPr>
              <w:pStyle w:val="36"/>
              <w:spacing w:line="360" w:lineRule="auto"/>
              <w:jc w:val="center"/>
              <w:rPr>
                <w:rFonts w:ascii="Times New Roman" w:hAnsi="Times New Roman"/>
                <w:b/>
                <w:sz w:val="28"/>
                <w:szCs w:val="28"/>
              </w:rPr>
            </w:pPr>
          </w:p>
        </w:tc>
      </w:tr>
      <w:tr w14:paraId="45199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2235" w:type="dxa"/>
            <w:vMerge w:val="continue"/>
          </w:tcPr>
          <w:p w14:paraId="6632AFE9">
            <w:pPr>
              <w:pStyle w:val="20"/>
              <w:spacing w:after="0" w:line="360" w:lineRule="auto"/>
              <w:ind w:left="0"/>
              <w:jc w:val="center"/>
              <w:rPr>
                <w:b/>
                <w:sz w:val="28"/>
                <w:szCs w:val="28"/>
              </w:rPr>
            </w:pPr>
          </w:p>
        </w:tc>
        <w:tc>
          <w:tcPr>
            <w:tcW w:w="10631" w:type="dxa"/>
          </w:tcPr>
          <w:p w14:paraId="47A1AF6B">
            <w:pPr>
              <w:pStyle w:val="36"/>
              <w:spacing w:line="360" w:lineRule="auto"/>
              <w:rPr>
                <w:rFonts w:ascii="Times New Roman" w:hAnsi="Times New Roman"/>
                <w:sz w:val="28"/>
                <w:szCs w:val="28"/>
              </w:rPr>
            </w:pPr>
            <w:r>
              <w:rPr>
                <w:rFonts w:ascii="Times New Roman" w:hAnsi="Times New Roman"/>
                <w:sz w:val="28"/>
                <w:szCs w:val="28"/>
              </w:rPr>
              <w:t>Основные признаки существительных 3 склонения. Словарная форма. Определение основы. Понятие равносложности и неравносложности. Парадигма склонения. Исключения из правила о роде.</w:t>
            </w:r>
          </w:p>
          <w:p w14:paraId="7059E776">
            <w:pPr>
              <w:pStyle w:val="36"/>
              <w:spacing w:line="360" w:lineRule="auto"/>
              <w:rPr>
                <w:rFonts w:ascii="Times New Roman" w:hAnsi="Times New Roman"/>
                <w:b/>
                <w:sz w:val="28"/>
                <w:szCs w:val="28"/>
              </w:rPr>
            </w:pPr>
            <w:r>
              <w:rPr>
                <w:rFonts w:ascii="Times New Roman" w:hAnsi="Times New Roman"/>
                <w:sz w:val="28"/>
                <w:szCs w:val="28"/>
              </w:rPr>
              <w:t>Прилагательные 2 группы – прилагательные третьего склонения. Три подгруппы прилагательных. Словарная форма. Особенности склонения. Согласование прилагательных 2 группы с существительными.</w:t>
            </w:r>
          </w:p>
        </w:tc>
        <w:tc>
          <w:tcPr>
            <w:tcW w:w="1134" w:type="dxa"/>
          </w:tcPr>
          <w:p w14:paraId="4E528072">
            <w:pPr>
              <w:pStyle w:val="36"/>
              <w:spacing w:line="360" w:lineRule="auto"/>
              <w:jc w:val="center"/>
              <w:rPr>
                <w:rFonts w:ascii="Times New Roman" w:hAnsi="Times New Roman"/>
                <w:b/>
                <w:sz w:val="28"/>
                <w:szCs w:val="28"/>
              </w:rPr>
            </w:pPr>
            <w:r>
              <w:rPr>
                <w:rFonts w:ascii="Times New Roman" w:hAnsi="Times New Roman"/>
                <w:b/>
                <w:sz w:val="28"/>
                <w:szCs w:val="28"/>
              </w:rPr>
              <w:t>20</w:t>
            </w:r>
          </w:p>
        </w:tc>
        <w:tc>
          <w:tcPr>
            <w:tcW w:w="1417" w:type="dxa"/>
          </w:tcPr>
          <w:p w14:paraId="5916E6A6">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24E95834">
            <w:pPr>
              <w:pStyle w:val="36"/>
              <w:spacing w:line="360" w:lineRule="auto"/>
              <w:jc w:val="center"/>
              <w:rPr>
                <w:rFonts w:ascii="Times New Roman" w:hAnsi="Times New Roman"/>
                <w:sz w:val="28"/>
                <w:szCs w:val="28"/>
              </w:rPr>
            </w:pPr>
          </w:p>
        </w:tc>
      </w:tr>
      <w:tr w14:paraId="621B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2235" w:type="dxa"/>
            <w:vMerge w:val="continue"/>
          </w:tcPr>
          <w:p w14:paraId="5CAD9B1E">
            <w:pPr>
              <w:pStyle w:val="20"/>
              <w:spacing w:after="0" w:line="360" w:lineRule="auto"/>
              <w:ind w:left="0"/>
              <w:jc w:val="center"/>
              <w:rPr>
                <w:b/>
                <w:sz w:val="28"/>
                <w:szCs w:val="28"/>
              </w:rPr>
            </w:pPr>
          </w:p>
        </w:tc>
        <w:tc>
          <w:tcPr>
            <w:tcW w:w="10631" w:type="dxa"/>
          </w:tcPr>
          <w:p w14:paraId="428B88B2">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30718640">
            <w:pPr>
              <w:pStyle w:val="36"/>
              <w:spacing w:line="360" w:lineRule="auto"/>
              <w:jc w:val="center"/>
              <w:rPr>
                <w:rFonts w:ascii="Times New Roman" w:hAnsi="Times New Roman"/>
                <w:b/>
                <w:sz w:val="28"/>
                <w:szCs w:val="28"/>
              </w:rPr>
            </w:pPr>
            <w:r>
              <w:rPr>
                <w:rFonts w:ascii="Times New Roman" w:hAnsi="Times New Roman"/>
                <w:b/>
                <w:sz w:val="28"/>
                <w:szCs w:val="28"/>
              </w:rPr>
              <w:t>0</w:t>
            </w:r>
          </w:p>
        </w:tc>
        <w:tc>
          <w:tcPr>
            <w:tcW w:w="1417" w:type="dxa"/>
          </w:tcPr>
          <w:p w14:paraId="3ADB9567">
            <w:pPr>
              <w:pStyle w:val="36"/>
              <w:spacing w:line="360" w:lineRule="auto"/>
              <w:jc w:val="center"/>
              <w:rPr>
                <w:rFonts w:ascii="Times New Roman" w:hAnsi="Times New Roman"/>
                <w:b/>
                <w:sz w:val="28"/>
                <w:szCs w:val="28"/>
              </w:rPr>
            </w:pPr>
          </w:p>
        </w:tc>
      </w:tr>
      <w:tr w14:paraId="181B9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2235" w:type="dxa"/>
            <w:vMerge w:val="continue"/>
          </w:tcPr>
          <w:p w14:paraId="0AB99D80">
            <w:pPr>
              <w:pStyle w:val="20"/>
              <w:spacing w:after="0" w:line="360" w:lineRule="auto"/>
              <w:ind w:left="0"/>
              <w:jc w:val="center"/>
              <w:rPr>
                <w:b/>
                <w:sz w:val="28"/>
                <w:szCs w:val="28"/>
              </w:rPr>
            </w:pPr>
          </w:p>
        </w:tc>
        <w:tc>
          <w:tcPr>
            <w:tcW w:w="10631" w:type="dxa"/>
          </w:tcPr>
          <w:p w14:paraId="257447FB">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355A1BF0">
            <w:pPr>
              <w:pStyle w:val="36"/>
              <w:spacing w:line="360" w:lineRule="auto"/>
              <w:rPr>
                <w:rFonts w:ascii="Times New Roman" w:hAnsi="Times New Roman"/>
                <w:sz w:val="28"/>
                <w:szCs w:val="28"/>
              </w:rPr>
            </w:pPr>
            <w:r>
              <w:rPr>
                <w:rFonts w:ascii="Times New Roman" w:hAnsi="Times New Roman"/>
                <w:sz w:val="28"/>
                <w:szCs w:val="28"/>
              </w:rPr>
              <w:t>3 склонение существительных. Словарная форма. Мужской род. Женский род. Исключения.</w:t>
            </w:r>
          </w:p>
        </w:tc>
        <w:tc>
          <w:tcPr>
            <w:tcW w:w="1134" w:type="dxa"/>
          </w:tcPr>
          <w:p w14:paraId="44108F89">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tcPr>
          <w:p w14:paraId="55F302C8">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6FB35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2235" w:type="dxa"/>
            <w:vMerge w:val="continue"/>
          </w:tcPr>
          <w:p w14:paraId="4E15A422">
            <w:pPr>
              <w:pStyle w:val="20"/>
              <w:spacing w:after="0" w:line="360" w:lineRule="auto"/>
              <w:ind w:left="0"/>
              <w:jc w:val="center"/>
              <w:rPr>
                <w:b/>
                <w:sz w:val="28"/>
                <w:szCs w:val="28"/>
              </w:rPr>
            </w:pPr>
          </w:p>
        </w:tc>
        <w:tc>
          <w:tcPr>
            <w:tcW w:w="10631" w:type="dxa"/>
          </w:tcPr>
          <w:p w14:paraId="02CC3E0E">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7D9F45A8">
            <w:pPr>
              <w:pStyle w:val="36"/>
              <w:spacing w:line="360" w:lineRule="auto"/>
              <w:rPr>
                <w:rFonts w:ascii="Times New Roman" w:hAnsi="Times New Roman"/>
                <w:b/>
                <w:sz w:val="28"/>
                <w:szCs w:val="28"/>
              </w:rPr>
            </w:pPr>
            <w:r>
              <w:rPr>
                <w:rFonts w:ascii="Times New Roman" w:hAnsi="Times New Roman"/>
                <w:sz w:val="28"/>
                <w:szCs w:val="28"/>
              </w:rPr>
              <w:t>3 склонение существительных. Средний род. Исключения. Особенности склонения существительных 3 склонения. Согласование прилагательных 1 группы с существительными 3 склонения.</w:t>
            </w:r>
          </w:p>
        </w:tc>
        <w:tc>
          <w:tcPr>
            <w:tcW w:w="1134" w:type="dxa"/>
          </w:tcPr>
          <w:p w14:paraId="054AD538">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vMerge w:val="restart"/>
          </w:tcPr>
          <w:p w14:paraId="47835E22">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52BE456F">
            <w:pPr>
              <w:pStyle w:val="36"/>
              <w:spacing w:line="360" w:lineRule="auto"/>
              <w:jc w:val="center"/>
              <w:rPr>
                <w:rFonts w:ascii="Times New Roman" w:hAnsi="Times New Roman"/>
                <w:b/>
                <w:sz w:val="28"/>
                <w:szCs w:val="28"/>
              </w:rPr>
            </w:pPr>
          </w:p>
        </w:tc>
      </w:tr>
      <w:tr w14:paraId="4C74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2235" w:type="dxa"/>
            <w:vMerge w:val="continue"/>
          </w:tcPr>
          <w:p w14:paraId="20D39352">
            <w:pPr>
              <w:pStyle w:val="20"/>
              <w:spacing w:after="0" w:line="360" w:lineRule="auto"/>
              <w:ind w:left="0"/>
              <w:jc w:val="center"/>
              <w:rPr>
                <w:b/>
                <w:sz w:val="28"/>
                <w:szCs w:val="28"/>
              </w:rPr>
            </w:pPr>
          </w:p>
        </w:tc>
        <w:tc>
          <w:tcPr>
            <w:tcW w:w="10631" w:type="dxa"/>
          </w:tcPr>
          <w:p w14:paraId="5250488D">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44FFC182">
            <w:pPr>
              <w:pStyle w:val="36"/>
              <w:spacing w:line="360" w:lineRule="auto"/>
              <w:rPr>
                <w:rFonts w:ascii="Times New Roman" w:hAnsi="Times New Roman"/>
                <w:sz w:val="28"/>
                <w:szCs w:val="28"/>
              </w:rPr>
            </w:pPr>
            <w:r>
              <w:rPr>
                <w:rFonts w:ascii="Times New Roman" w:hAnsi="Times New Roman"/>
                <w:sz w:val="28"/>
                <w:szCs w:val="28"/>
              </w:rPr>
              <w:t xml:space="preserve">Прилагательные 2 группы. Деление на подгруппы. Словарная форма. </w:t>
            </w:r>
          </w:p>
        </w:tc>
        <w:tc>
          <w:tcPr>
            <w:tcW w:w="1134" w:type="dxa"/>
          </w:tcPr>
          <w:p w14:paraId="1075E1AD">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vMerge w:val="continue"/>
          </w:tcPr>
          <w:p w14:paraId="6F5C6846">
            <w:pPr>
              <w:pStyle w:val="36"/>
              <w:spacing w:line="360" w:lineRule="auto"/>
              <w:jc w:val="center"/>
              <w:rPr>
                <w:rFonts w:ascii="Times New Roman" w:hAnsi="Times New Roman"/>
                <w:b/>
                <w:sz w:val="28"/>
                <w:szCs w:val="28"/>
              </w:rPr>
            </w:pPr>
          </w:p>
        </w:tc>
      </w:tr>
      <w:tr w14:paraId="3E10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2235" w:type="dxa"/>
            <w:vMerge w:val="continue"/>
          </w:tcPr>
          <w:p w14:paraId="330CF5A7">
            <w:pPr>
              <w:pStyle w:val="20"/>
              <w:spacing w:after="0" w:line="360" w:lineRule="auto"/>
              <w:ind w:left="0"/>
              <w:jc w:val="center"/>
              <w:rPr>
                <w:b/>
                <w:sz w:val="28"/>
                <w:szCs w:val="28"/>
              </w:rPr>
            </w:pPr>
          </w:p>
        </w:tc>
        <w:tc>
          <w:tcPr>
            <w:tcW w:w="10631" w:type="dxa"/>
          </w:tcPr>
          <w:p w14:paraId="0A60B5EB">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3F9602FD">
            <w:pPr>
              <w:pStyle w:val="36"/>
              <w:spacing w:line="360" w:lineRule="auto"/>
              <w:rPr>
                <w:rFonts w:ascii="Times New Roman" w:hAnsi="Times New Roman"/>
                <w:sz w:val="28"/>
                <w:szCs w:val="28"/>
              </w:rPr>
            </w:pPr>
            <w:r>
              <w:rPr>
                <w:rFonts w:ascii="Times New Roman" w:hAnsi="Times New Roman"/>
                <w:sz w:val="28"/>
                <w:szCs w:val="28"/>
              </w:rPr>
              <w:t xml:space="preserve">Согласование существительных с прилагательными 2 группы. </w:t>
            </w:r>
          </w:p>
        </w:tc>
        <w:tc>
          <w:tcPr>
            <w:tcW w:w="1134" w:type="dxa"/>
          </w:tcPr>
          <w:p w14:paraId="4A41DD52">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vMerge w:val="continue"/>
          </w:tcPr>
          <w:p w14:paraId="628C2DB8">
            <w:pPr>
              <w:pStyle w:val="36"/>
              <w:spacing w:line="360" w:lineRule="auto"/>
              <w:jc w:val="center"/>
              <w:rPr>
                <w:rFonts w:ascii="Times New Roman" w:hAnsi="Times New Roman"/>
                <w:b/>
                <w:sz w:val="28"/>
                <w:szCs w:val="28"/>
              </w:rPr>
            </w:pPr>
          </w:p>
        </w:tc>
      </w:tr>
      <w:tr w14:paraId="097B1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2235" w:type="dxa"/>
            <w:vMerge w:val="continue"/>
          </w:tcPr>
          <w:p w14:paraId="1408D686">
            <w:pPr>
              <w:pStyle w:val="20"/>
              <w:spacing w:after="0" w:line="360" w:lineRule="auto"/>
              <w:ind w:left="0"/>
              <w:jc w:val="center"/>
              <w:rPr>
                <w:b/>
                <w:sz w:val="28"/>
                <w:szCs w:val="28"/>
              </w:rPr>
            </w:pPr>
          </w:p>
        </w:tc>
        <w:tc>
          <w:tcPr>
            <w:tcW w:w="10631" w:type="dxa"/>
          </w:tcPr>
          <w:p w14:paraId="678BBC56">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0A34F0D9">
            <w:pPr>
              <w:pStyle w:val="36"/>
              <w:spacing w:line="360" w:lineRule="auto"/>
              <w:rPr>
                <w:rFonts w:ascii="Times New Roman" w:hAnsi="Times New Roman"/>
                <w:sz w:val="28"/>
                <w:szCs w:val="28"/>
              </w:rPr>
            </w:pPr>
            <w:r>
              <w:rPr>
                <w:rFonts w:ascii="Times New Roman" w:hAnsi="Times New Roman"/>
                <w:sz w:val="28"/>
                <w:szCs w:val="28"/>
              </w:rPr>
              <w:t>Степени сравнения прилагательных</w:t>
            </w:r>
          </w:p>
        </w:tc>
        <w:tc>
          <w:tcPr>
            <w:tcW w:w="1134" w:type="dxa"/>
          </w:tcPr>
          <w:p w14:paraId="64272A4A">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vMerge w:val="continue"/>
          </w:tcPr>
          <w:p w14:paraId="422F246F">
            <w:pPr>
              <w:pStyle w:val="36"/>
              <w:spacing w:line="360" w:lineRule="auto"/>
              <w:jc w:val="center"/>
              <w:rPr>
                <w:rFonts w:ascii="Times New Roman" w:hAnsi="Times New Roman"/>
                <w:b/>
                <w:sz w:val="28"/>
                <w:szCs w:val="28"/>
              </w:rPr>
            </w:pPr>
          </w:p>
        </w:tc>
      </w:tr>
      <w:tr w14:paraId="7971B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2235" w:type="dxa"/>
            <w:vMerge w:val="continue"/>
          </w:tcPr>
          <w:p w14:paraId="75E3D3ED">
            <w:pPr>
              <w:pStyle w:val="20"/>
              <w:spacing w:after="0" w:line="360" w:lineRule="auto"/>
              <w:ind w:left="0"/>
              <w:jc w:val="center"/>
              <w:rPr>
                <w:b/>
                <w:sz w:val="28"/>
                <w:szCs w:val="28"/>
              </w:rPr>
            </w:pPr>
          </w:p>
        </w:tc>
        <w:tc>
          <w:tcPr>
            <w:tcW w:w="10631" w:type="dxa"/>
          </w:tcPr>
          <w:p w14:paraId="1197D2B0">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71FDCE60">
            <w:pPr>
              <w:pStyle w:val="36"/>
              <w:spacing w:line="360" w:lineRule="auto"/>
              <w:rPr>
                <w:rFonts w:ascii="Times New Roman" w:hAnsi="Times New Roman"/>
                <w:sz w:val="28"/>
                <w:szCs w:val="28"/>
              </w:rPr>
            </w:pPr>
            <w:r>
              <w:rPr>
                <w:rFonts w:ascii="Times New Roman" w:hAnsi="Times New Roman"/>
                <w:sz w:val="28"/>
                <w:szCs w:val="28"/>
              </w:rPr>
              <w:t xml:space="preserve">Контрольная работа по разделу 3. </w:t>
            </w:r>
          </w:p>
        </w:tc>
        <w:tc>
          <w:tcPr>
            <w:tcW w:w="1134" w:type="dxa"/>
          </w:tcPr>
          <w:p w14:paraId="3898CB01">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vMerge w:val="continue"/>
          </w:tcPr>
          <w:p w14:paraId="048C31FC">
            <w:pPr>
              <w:pStyle w:val="36"/>
              <w:spacing w:line="360" w:lineRule="auto"/>
              <w:jc w:val="center"/>
              <w:rPr>
                <w:rFonts w:ascii="Times New Roman" w:hAnsi="Times New Roman"/>
                <w:b/>
                <w:sz w:val="28"/>
                <w:szCs w:val="28"/>
              </w:rPr>
            </w:pPr>
          </w:p>
        </w:tc>
      </w:tr>
      <w:tr w14:paraId="4B2AC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2235" w:type="dxa"/>
            <w:vMerge w:val="continue"/>
          </w:tcPr>
          <w:p w14:paraId="7806249C">
            <w:pPr>
              <w:pStyle w:val="20"/>
              <w:spacing w:after="0" w:line="360" w:lineRule="auto"/>
              <w:ind w:left="0"/>
              <w:jc w:val="center"/>
              <w:rPr>
                <w:b/>
                <w:sz w:val="28"/>
                <w:szCs w:val="28"/>
              </w:rPr>
            </w:pPr>
          </w:p>
        </w:tc>
        <w:tc>
          <w:tcPr>
            <w:tcW w:w="10631" w:type="dxa"/>
          </w:tcPr>
          <w:p w14:paraId="1C552C22">
            <w:pPr>
              <w:pStyle w:val="36"/>
              <w:spacing w:line="360" w:lineRule="auto"/>
              <w:rPr>
                <w:rFonts w:ascii="Times New Roman" w:hAnsi="Times New Roman"/>
                <w:b/>
                <w:sz w:val="28"/>
                <w:szCs w:val="28"/>
              </w:rPr>
            </w:pPr>
            <w:r>
              <w:rPr>
                <w:rFonts w:ascii="Times New Roman" w:hAnsi="Times New Roman"/>
                <w:b/>
                <w:sz w:val="28"/>
                <w:szCs w:val="28"/>
              </w:rPr>
              <w:t>Контрольные работы</w:t>
            </w:r>
          </w:p>
        </w:tc>
        <w:tc>
          <w:tcPr>
            <w:tcW w:w="1134" w:type="dxa"/>
          </w:tcPr>
          <w:p w14:paraId="48B884EB">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tcPr>
          <w:p w14:paraId="0F4EC5E9">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045DF260">
            <w:pPr>
              <w:pStyle w:val="36"/>
              <w:spacing w:line="360" w:lineRule="auto"/>
              <w:jc w:val="center"/>
              <w:rPr>
                <w:rFonts w:ascii="Times New Roman" w:hAnsi="Times New Roman"/>
                <w:b/>
                <w:sz w:val="28"/>
                <w:szCs w:val="28"/>
              </w:rPr>
            </w:pPr>
            <w:r>
              <w:rPr>
                <w:rFonts w:ascii="Times New Roman" w:hAnsi="Times New Roman"/>
                <w:sz w:val="28"/>
                <w:szCs w:val="28"/>
              </w:rPr>
              <w:t>ПК 2.1, 2.2., 3.1.</w:t>
            </w:r>
          </w:p>
        </w:tc>
      </w:tr>
      <w:tr w14:paraId="1B11E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2866" w:type="dxa"/>
            <w:gridSpan w:val="2"/>
            <w:shd w:val="clear" w:color="auto" w:fill="D9D9D9"/>
          </w:tcPr>
          <w:p w14:paraId="27D172FE">
            <w:pPr>
              <w:pStyle w:val="36"/>
              <w:spacing w:line="360" w:lineRule="auto"/>
              <w:rPr>
                <w:rFonts w:ascii="Times New Roman" w:hAnsi="Times New Roman"/>
                <w:b/>
                <w:i/>
                <w:sz w:val="28"/>
                <w:szCs w:val="28"/>
              </w:rPr>
            </w:pPr>
            <w:r>
              <w:rPr>
                <w:rFonts w:ascii="Times New Roman" w:hAnsi="Times New Roman"/>
                <w:b/>
                <w:i/>
                <w:sz w:val="28"/>
                <w:szCs w:val="28"/>
              </w:rPr>
              <w:t>Раздел 4. Существительные 4 и 5 склонений</w:t>
            </w:r>
          </w:p>
        </w:tc>
        <w:tc>
          <w:tcPr>
            <w:tcW w:w="1134" w:type="dxa"/>
            <w:shd w:val="clear" w:color="auto" w:fill="D9D9D9"/>
          </w:tcPr>
          <w:p w14:paraId="60962E59">
            <w:pPr>
              <w:pStyle w:val="36"/>
              <w:spacing w:line="360" w:lineRule="auto"/>
              <w:jc w:val="center"/>
              <w:rPr>
                <w:rFonts w:ascii="Times New Roman" w:hAnsi="Times New Roman"/>
                <w:b/>
                <w:i/>
                <w:sz w:val="28"/>
                <w:szCs w:val="28"/>
              </w:rPr>
            </w:pPr>
            <w:r>
              <w:rPr>
                <w:rFonts w:ascii="Times New Roman" w:hAnsi="Times New Roman"/>
                <w:b/>
                <w:i/>
                <w:sz w:val="28"/>
                <w:szCs w:val="28"/>
              </w:rPr>
              <w:t>15</w:t>
            </w:r>
          </w:p>
        </w:tc>
        <w:tc>
          <w:tcPr>
            <w:tcW w:w="1417" w:type="dxa"/>
            <w:shd w:val="clear" w:color="auto" w:fill="D9D9D9"/>
          </w:tcPr>
          <w:p w14:paraId="72689F5D">
            <w:pPr>
              <w:pStyle w:val="36"/>
              <w:spacing w:line="360" w:lineRule="auto"/>
              <w:jc w:val="center"/>
              <w:rPr>
                <w:rFonts w:ascii="Times New Roman" w:hAnsi="Times New Roman"/>
                <w:b/>
                <w:i/>
                <w:sz w:val="28"/>
                <w:szCs w:val="28"/>
              </w:rPr>
            </w:pPr>
          </w:p>
        </w:tc>
      </w:tr>
      <w:tr w14:paraId="73D5B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2235" w:type="dxa"/>
            <w:vMerge w:val="restart"/>
          </w:tcPr>
          <w:p w14:paraId="74CBF2F7">
            <w:pPr>
              <w:pStyle w:val="20"/>
              <w:spacing w:after="0" w:line="360" w:lineRule="auto"/>
              <w:ind w:left="0"/>
              <w:jc w:val="center"/>
              <w:rPr>
                <w:b/>
                <w:sz w:val="28"/>
                <w:szCs w:val="28"/>
              </w:rPr>
            </w:pPr>
            <w:r>
              <w:rPr>
                <w:b/>
                <w:sz w:val="28"/>
                <w:szCs w:val="28"/>
              </w:rPr>
              <w:t>Тема 4.1. Существительные 4 и 5 склонений</w:t>
            </w:r>
          </w:p>
        </w:tc>
        <w:tc>
          <w:tcPr>
            <w:tcW w:w="10631" w:type="dxa"/>
          </w:tcPr>
          <w:p w14:paraId="6F8AD57B">
            <w:pPr>
              <w:pStyle w:val="36"/>
              <w:spacing w:line="360" w:lineRule="auto"/>
              <w:jc w:val="center"/>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74D532FF">
            <w:pPr>
              <w:pStyle w:val="36"/>
              <w:spacing w:line="360" w:lineRule="auto"/>
              <w:jc w:val="center"/>
              <w:rPr>
                <w:rFonts w:ascii="Times New Roman" w:hAnsi="Times New Roman"/>
                <w:b/>
                <w:sz w:val="28"/>
                <w:szCs w:val="28"/>
              </w:rPr>
            </w:pPr>
          </w:p>
        </w:tc>
        <w:tc>
          <w:tcPr>
            <w:tcW w:w="1417" w:type="dxa"/>
          </w:tcPr>
          <w:p w14:paraId="5F9ED573">
            <w:pPr>
              <w:pStyle w:val="36"/>
              <w:spacing w:line="360" w:lineRule="auto"/>
              <w:jc w:val="center"/>
              <w:rPr>
                <w:rFonts w:ascii="Times New Roman" w:hAnsi="Times New Roman"/>
                <w:b/>
                <w:sz w:val="28"/>
                <w:szCs w:val="28"/>
              </w:rPr>
            </w:pPr>
          </w:p>
        </w:tc>
      </w:tr>
      <w:tr w14:paraId="5788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2235" w:type="dxa"/>
            <w:vMerge w:val="continue"/>
          </w:tcPr>
          <w:p w14:paraId="4350CC1C">
            <w:pPr>
              <w:pStyle w:val="20"/>
              <w:spacing w:after="0" w:line="360" w:lineRule="auto"/>
              <w:ind w:left="0"/>
              <w:jc w:val="center"/>
              <w:rPr>
                <w:b/>
                <w:sz w:val="28"/>
                <w:szCs w:val="28"/>
              </w:rPr>
            </w:pPr>
          </w:p>
        </w:tc>
        <w:tc>
          <w:tcPr>
            <w:tcW w:w="10631" w:type="dxa"/>
          </w:tcPr>
          <w:p w14:paraId="7B5D0046">
            <w:pPr>
              <w:shd w:val="clear" w:color="auto" w:fill="FFFFFF"/>
              <w:spacing w:line="360" w:lineRule="auto"/>
              <w:rPr>
                <w:rFonts w:ascii="Times New Roman" w:hAnsi="Times New Roman"/>
                <w:sz w:val="28"/>
                <w:szCs w:val="28"/>
              </w:rPr>
            </w:pPr>
            <w:r>
              <w:rPr>
                <w:rFonts w:ascii="Times New Roman" w:hAnsi="Times New Roman"/>
                <w:sz w:val="28"/>
                <w:szCs w:val="28"/>
              </w:rPr>
              <w:t>Основной признак существительных 4 склонения. Словарная форма.</w:t>
            </w:r>
          </w:p>
          <w:p w14:paraId="67254791">
            <w:pPr>
              <w:shd w:val="clear" w:color="auto" w:fill="FFFFFF"/>
              <w:spacing w:line="360" w:lineRule="auto"/>
              <w:rPr>
                <w:rFonts w:ascii="Times New Roman" w:hAnsi="Times New Roman"/>
                <w:sz w:val="28"/>
                <w:szCs w:val="28"/>
              </w:rPr>
            </w:pPr>
            <w:r>
              <w:rPr>
                <w:rFonts w:ascii="Times New Roman" w:hAnsi="Times New Roman"/>
                <w:sz w:val="28"/>
                <w:szCs w:val="28"/>
              </w:rPr>
              <w:t>Падежные окончания, употребляемые в фармацевтической терминологии.</w:t>
            </w:r>
          </w:p>
          <w:p w14:paraId="1DBF974B">
            <w:pPr>
              <w:shd w:val="clear" w:color="auto" w:fill="FFFFFF"/>
              <w:spacing w:line="360" w:lineRule="auto"/>
              <w:rPr>
                <w:rFonts w:ascii="Times New Roman" w:hAnsi="Times New Roman"/>
                <w:sz w:val="28"/>
                <w:szCs w:val="28"/>
              </w:rPr>
            </w:pPr>
            <w:r>
              <w:rPr>
                <w:rFonts w:ascii="Times New Roman" w:hAnsi="Times New Roman"/>
                <w:sz w:val="28"/>
                <w:szCs w:val="28"/>
              </w:rPr>
              <w:t>Основной признак существительных 5 склонения. Словарная форма.</w:t>
            </w:r>
          </w:p>
          <w:p w14:paraId="0C3CFB1D">
            <w:pPr>
              <w:pStyle w:val="36"/>
              <w:spacing w:line="360" w:lineRule="auto"/>
              <w:rPr>
                <w:rFonts w:ascii="Times New Roman" w:hAnsi="Times New Roman"/>
                <w:b/>
                <w:sz w:val="28"/>
                <w:szCs w:val="28"/>
              </w:rPr>
            </w:pPr>
            <w:r>
              <w:rPr>
                <w:rFonts w:ascii="Times New Roman" w:hAnsi="Times New Roman"/>
                <w:sz w:val="28"/>
                <w:szCs w:val="28"/>
              </w:rPr>
              <w:t>Падежные окончания, употребляемые в фармацевтической терминологии.</w:t>
            </w:r>
          </w:p>
        </w:tc>
        <w:tc>
          <w:tcPr>
            <w:tcW w:w="1134" w:type="dxa"/>
          </w:tcPr>
          <w:p w14:paraId="09645469">
            <w:pPr>
              <w:pStyle w:val="36"/>
              <w:spacing w:line="360" w:lineRule="auto"/>
              <w:jc w:val="center"/>
              <w:rPr>
                <w:rFonts w:ascii="Times New Roman" w:hAnsi="Times New Roman"/>
                <w:b/>
                <w:sz w:val="28"/>
                <w:szCs w:val="28"/>
              </w:rPr>
            </w:pPr>
            <w:r>
              <w:rPr>
                <w:rFonts w:ascii="Times New Roman" w:hAnsi="Times New Roman"/>
                <w:b/>
                <w:sz w:val="28"/>
                <w:szCs w:val="28"/>
              </w:rPr>
              <w:t>6</w:t>
            </w:r>
          </w:p>
        </w:tc>
        <w:tc>
          <w:tcPr>
            <w:tcW w:w="1417" w:type="dxa"/>
          </w:tcPr>
          <w:p w14:paraId="16FA05DF">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2662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2235" w:type="dxa"/>
            <w:vMerge w:val="continue"/>
          </w:tcPr>
          <w:p w14:paraId="3B99AF37">
            <w:pPr>
              <w:pStyle w:val="20"/>
              <w:spacing w:after="0" w:line="360" w:lineRule="auto"/>
              <w:ind w:left="0"/>
              <w:jc w:val="center"/>
              <w:rPr>
                <w:b/>
                <w:sz w:val="28"/>
                <w:szCs w:val="28"/>
              </w:rPr>
            </w:pPr>
          </w:p>
        </w:tc>
        <w:tc>
          <w:tcPr>
            <w:tcW w:w="10631" w:type="dxa"/>
          </w:tcPr>
          <w:p w14:paraId="7757F98B">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0B798CAE">
            <w:pPr>
              <w:pStyle w:val="36"/>
              <w:spacing w:line="360" w:lineRule="auto"/>
              <w:jc w:val="center"/>
              <w:rPr>
                <w:rFonts w:ascii="Times New Roman" w:hAnsi="Times New Roman"/>
                <w:b/>
                <w:sz w:val="28"/>
                <w:szCs w:val="28"/>
              </w:rPr>
            </w:pPr>
            <w:r>
              <w:rPr>
                <w:rFonts w:ascii="Times New Roman" w:hAnsi="Times New Roman"/>
                <w:b/>
                <w:sz w:val="28"/>
                <w:szCs w:val="28"/>
              </w:rPr>
              <w:t>0</w:t>
            </w:r>
          </w:p>
        </w:tc>
        <w:tc>
          <w:tcPr>
            <w:tcW w:w="1417" w:type="dxa"/>
          </w:tcPr>
          <w:p w14:paraId="4B1CA2E8">
            <w:pPr>
              <w:pStyle w:val="36"/>
              <w:spacing w:line="360" w:lineRule="auto"/>
              <w:jc w:val="center"/>
              <w:rPr>
                <w:rFonts w:ascii="Times New Roman" w:hAnsi="Times New Roman"/>
                <w:b/>
                <w:sz w:val="28"/>
                <w:szCs w:val="28"/>
              </w:rPr>
            </w:pPr>
          </w:p>
        </w:tc>
      </w:tr>
      <w:tr w14:paraId="15205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2235" w:type="dxa"/>
            <w:vMerge w:val="continue"/>
          </w:tcPr>
          <w:p w14:paraId="3FEB3A75">
            <w:pPr>
              <w:pStyle w:val="20"/>
              <w:spacing w:after="0" w:line="360" w:lineRule="auto"/>
              <w:ind w:left="0"/>
              <w:jc w:val="center"/>
              <w:rPr>
                <w:b/>
                <w:sz w:val="28"/>
                <w:szCs w:val="28"/>
              </w:rPr>
            </w:pPr>
          </w:p>
        </w:tc>
        <w:tc>
          <w:tcPr>
            <w:tcW w:w="10631" w:type="dxa"/>
          </w:tcPr>
          <w:p w14:paraId="4838C614">
            <w:pPr>
              <w:shd w:val="clear" w:color="auto" w:fill="FFFFFF"/>
              <w:spacing w:line="360" w:lineRule="auto"/>
              <w:rPr>
                <w:rFonts w:ascii="Times New Roman" w:hAnsi="Times New Roman"/>
                <w:sz w:val="28"/>
                <w:szCs w:val="28"/>
              </w:rPr>
            </w:pPr>
            <w:r>
              <w:rPr>
                <w:rFonts w:ascii="Times New Roman" w:hAnsi="Times New Roman"/>
                <w:b/>
                <w:bCs/>
                <w:sz w:val="28"/>
                <w:szCs w:val="28"/>
              </w:rPr>
              <w:t>Практическое занятие</w:t>
            </w:r>
          </w:p>
          <w:p w14:paraId="25EBA8A2">
            <w:pPr>
              <w:shd w:val="clear" w:color="auto" w:fill="FFFFFF"/>
              <w:spacing w:line="360" w:lineRule="auto"/>
              <w:rPr>
                <w:rFonts w:ascii="Times New Roman" w:hAnsi="Times New Roman"/>
                <w:b/>
                <w:sz w:val="28"/>
                <w:szCs w:val="28"/>
              </w:rPr>
            </w:pPr>
            <w:r>
              <w:rPr>
                <w:rFonts w:ascii="Times New Roman" w:hAnsi="Times New Roman"/>
                <w:sz w:val="28"/>
                <w:szCs w:val="28"/>
              </w:rPr>
              <w:t>4 и 5 склонение существительных. Их применение в рецептуре. Дублеты. Синонимы. Согласование прилагательных с существительными 4,5 склонения. Выполнение упражнений.</w:t>
            </w:r>
          </w:p>
        </w:tc>
        <w:tc>
          <w:tcPr>
            <w:tcW w:w="1134" w:type="dxa"/>
          </w:tcPr>
          <w:p w14:paraId="109F3B1A">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tcPr>
          <w:p w14:paraId="19E999CB">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56C2448B">
            <w:pPr>
              <w:pStyle w:val="36"/>
              <w:spacing w:line="360" w:lineRule="auto"/>
              <w:jc w:val="center"/>
              <w:rPr>
                <w:rFonts w:ascii="Times New Roman" w:hAnsi="Times New Roman"/>
                <w:b/>
                <w:sz w:val="28"/>
                <w:szCs w:val="28"/>
              </w:rPr>
            </w:pPr>
            <w:r>
              <w:rPr>
                <w:rFonts w:ascii="Times New Roman" w:hAnsi="Times New Roman"/>
                <w:sz w:val="28"/>
                <w:szCs w:val="28"/>
              </w:rPr>
              <w:t>ПК 2.1, 2.2.</w:t>
            </w:r>
          </w:p>
        </w:tc>
      </w:tr>
      <w:tr w14:paraId="637E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2235" w:type="dxa"/>
            <w:vMerge w:val="continue"/>
          </w:tcPr>
          <w:p w14:paraId="12D29B91">
            <w:pPr>
              <w:pStyle w:val="20"/>
              <w:spacing w:after="0" w:line="360" w:lineRule="auto"/>
              <w:ind w:left="0"/>
              <w:jc w:val="center"/>
              <w:rPr>
                <w:b/>
                <w:sz w:val="28"/>
                <w:szCs w:val="28"/>
              </w:rPr>
            </w:pPr>
          </w:p>
        </w:tc>
        <w:tc>
          <w:tcPr>
            <w:tcW w:w="10631" w:type="dxa"/>
          </w:tcPr>
          <w:p w14:paraId="4294DF14">
            <w:pPr>
              <w:shd w:val="clear" w:color="auto" w:fill="FFFFFF"/>
              <w:spacing w:line="360" w:lineRule="auto"/>
              <w:rPr>
                <w:rFonts w:ascii="Times New Roman" w:hAnsi="Times New Roman"/>
                <w:sz w:val="28"/>
                <w:szCs w:val="28"/>
              </w:rPr>
            </w:pPr>
            <w:r>
              <w:rPr>
                <w:rFonts w:ascii="Times New Roman" w:hAnsi="Times New Roman"/>
                <w:b/>
                <w:bCs/>
                <w:sz w:val="28"/>
                <w:szCs w:val="28"/>
              </w:rPr>
              <w:t>Практическое занятие</w:t>
            </w:r>
          </w:p>
          <w:p w14:paraId="5D35CB82">
            <w:pPr>
              <w:spacing w:line="360" w:lineRule="auto"/>
              <w:rPr>
                <w:rFonts w:ascii="Times New Roman" w:hAnsi="Times New Roman"/>
                <w:b/>
                <w:bCs/>
                <w:sz w:val="28"/>
                <w:szCs w:val="28"/>
              </w:rPr>
            </w:pPr>
            <w:r>
              <w:rPr>
                <w:rFonts w:ascii="Times New Roman" w:hAnsi="Times New Roman"/>
                <w:sz w:val="28"/>
                <w:szCs w:val="28"/>
              </w:rPr>
              <w:t xml:space="preserve">Ботаническая терминология. Выполнение упражнений. </w:t>
            </w:r>
          </w:p>
        </w:tc>
        <w:tc>
          <w:tcPr>
            <w:tcW w:w="1134" w:type="dxa"/>
          </w:tcPr>
          <w:p w14:paraId="73604AD8">
            <w:pPr>
              <w:pStyle w:val="36"/>
              <w:spacing w:line="360" w:lineRule="auto"/>
              <w:jc w:val="center"/>
              <w:rPr>
                <w:rFonts w:ascii="Times New Roman" w:hAnsi="Times New Roman"/>
                <w:b/>
                <w:sz w:val="28"/>
                <w:szCs w:val="28"/>
              </w:rPr>
            </w:pPr>
            <w:r>
              <w:rPr>
                <w:rFonts w:ascii="Times New Roman" w:hAnsi="Times New Roman"/>
                <w:b/>
                <w:sz w:val="28"/>
                <w:szCs w:val="28"/>
              </w:rPr>
              <w:t>2</w:t>
            </w:r>
          </w:p>
        </w:tc>
        <w:tc>
          <w:tcPr>
            <w:tcW w:w="1417" w:type="dxa"/>
          </w:tcPr>
          <w:p w14:paraId="13BDBB2C">
            <w:pPr>
              <w:pStyle w:val="36"/>
              <w:spacing w:line="360" w:lineRule="auto"/>
              <w:jc w:val="center"/>
              <w:rPr>
                <w:rFonts w:ascii="Times New Roman" w:hAnsi="Times New Roman"/>
                <w:b/>
                <w:sz w:val="28"/>
                <w:szCs w:val="28"/>
              </w:rPr>
            </w:pPr>
          </w:p>
        </w:tc>
      </w:tr>
      <w:tr w14:paraId="0FCA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restart"/>
          </w:tcPr>
          <w:p w14:paraId="5F62CF38">
            <w:pPr>
              <w:pStyle w:val="20"/>
              <w:spacing w:after="0" w:line="360" w:lineRule="auto"/>
              <w:ind w:left="34"/>
              <w:jc w:val="center"/>
              <w:rPr>
                <w:b/>
                <w:sz w:val="28"/>
                <w:szCs w:val="28"/>
              </w:rPr>
            </w:pPr>
            <w:r>
              <w:rPr>
                <w:b/>
                <w:sz w:val="28"/>
                <w:szCs w:val="28"/>
              </w:rPr>
              <w:t>Тема 4.2 Предлоги и союзы. Наречия.</w:t>
            </w:r>
          </w:p>
          <w:p w14:paraId="284141F4">
            <w:pPr>
              <w:pStyle w:val="36"/>
              <w:spacing w:line="360" w:lineRule="auto"/>
              <w:jc w:val="center"/>
              <w:rPr>
                <w:rFonts w:ascii="Times New Roman" w:hAnsi="Times New Roman"/>
                <w:b/>
                <w:sz w:val="28"/>
                <w:szCs w:val="28"/>
              </w:rPr>
            </w:pPr>
            <w:r>
              <w:rPr>
                <w:rFonts w:ascii="Times New Roman" w:hAnsi="Times New Roman"/>
                <w:b/>
                <w:sz w:val="28"/>
                <w:szCs w:val="28"/>
              </w:rPr>
              <w:t>Местоимения.</w:t>
            </w:r>
          </w:p>
        </w:tc>
        <w:tc>
          <w:tcPr>
            <w:tcW w:w="10631" w:type="dxa"/>
          </w:tcPr>
          <w:p w14:paraId="7A997E19">
            <w:pPr>
              <w:pStyle w:val="36"/>
              <w:spacing w:line="360" w:lineRule="auto"/>
              <w:jc w:val="center"/>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2828C86A">
            <w:pPr>
              <w:pStyle w:val="36"/>
              <w:spacing w:line="360" w:lineRule="auto"/>
              <w:jc w:val="center"/>
              <w:rPr>
                <w:rFonts w:ascii="Times New Roman" w:hAnsi="Times New Roman"/>
                <w:b/>
                <w:sz w:val="28"/>
                <w:szCs w:val="28"/>
              </w:rPr>
            </w:pPr>
            <w:r>
              <w:rPr>
                <w:rFonts w:ascii="Times New Roman" w:hAnsi="Times New Roman"/>
                <w:b/>
                <w:sz w:val="28"/>
                <w:szCs w:val="28"/>
              </w:rPr>
              <w:t>3</w:t>
            </w:r>
          </w:p>
        </w:tc>
        <w:tc>
          <w:tcPr>
            <w:tcW w:w="1417" w:type="dxa"/>
          </w:tcPr>
          <w:p w14:paraId="5454B191">
            <w:pPr>
              <w:pStyle w:val="36"/>
              <w:spacing w:line="360" w:lineRule="auto"/>
              <w:rPr>
                <w:rFonts w:ascii="Times New Roman" w:hAnsi="Times New Roman"/>
                <w:b/>
                <w:sz w:val="28"/>
                <w:szCs w:val="28"/>
              </w:rPr>
            </w:pPr>
          </w:p>
        </w:tc>
      </w:tr>
      <w:tr w14:paraId="45D8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2235" w:type="dxa"/>
            <w:vMerge w:val="continue"/>
          </w:tcPr>
          <w:p w14:paraId="7E0E657D">
            <w:pPr>
              <w:pStyle w:val="36"/>
              <w:spacing w:line="360" w:lineRule="auto"/>
              <w:jc w:val="center"/>
              <w:rPr>
                <w:rFonts w:ascii="Times New Roman" w:hAnsi="Times New Roman"/>
                <w:b/>
                <w:sz w:val="28"/>
                <w:szCs w:val="28"/>
              </w:rPr>
            </w:pPr>
          </w:p>
        </w:tc>
        <w:tc>
          <w:tcPr>
            <w:tcW w:w="10631" w:type="dxa"/>
          </w:tcPr>
          <w:p w14:paraId="3FEB99BE">
            <w:pPr>
              <w:spacing w:line="360" w:lineRule="auto"/>
              <w:rPr>
                <w:rFonts w:ascii="Times New Roman" w:hAnsi="Times New Roman"/>
                <w:sz w:val="28"/>
                <w:szCs w:val="28"/>
              </w:rPr>
            </w:pPr>
            <w:r>
              <w:rPr>
                <w:rFonts w:ascii="Times New Roman" w:hAnsi="Times New Roman"/>
                <w:sz w:val="28"/>
                <w:szCs w:val="28"/>
              </w:rPr>
              <w:t xml:space="preserve">Предлоги, управляющие винительным падежом. Предлоги, управляющие творительным падежом. </w:t>
            </w:r>
          </w:p>
          <w:p w14:paraId="1C4B30C5">
            <w:pPr>
              <w:spacing w:line="360" w:lineRule="auto"/>
              <w:rPr>
                <w:rFonts w:ascii="Times New Roman" w:hAnsi="Times New Roman"/>
                <w:sz w:val="28"/>
                <w:szCs w:val="28"/>
              </w:rPr>
            </w:pPr>
            <w:r>
              <w:rPr>
                <w:rFonts w:ascii="Times New Roman" w:hAnsi="Times New Roman"/>
                <w:sz w:val="28"/>
                <w:szCs w:val="28"/>
              </w:rPr>
              <w:t xml:space="preserve">Предлоги с двойным управлением. Союзы, употребляемые в фармацевтической терминологии. Смысловое различие между союзами </w:t>
            </w:r>
            <w:r>
              <w:rPr>
                <w:rFonts w:ascii="Times New Roman" w:hAnsi="Times New Roman"/>
                <w:sz w:val="28"/>
                <w:szCs w:val="28"/>
                <w:lang w:val="en-US"/>
              </w:rPr>
              <w:t>seu</w:t>
            </w:r>
            <w:r>
              <w:rPr>
                <w:rFonts w:ascii="Times New Roman" w:hAnsi="Times New Roman"/>
                <w:sz w:val="28"/>
                <w:szCs w:val="28"/>
              </w:rPr>
              <w:t xml:space="preserve"> и </w:t>
            </w:r>
            <w:r>
              <w:rPr>
                <w:rFonts w:ascii="Times New Roman" w:hAnsi="Times New Roman"/>
                <w:sz w:val="28"/>
                <w:szCs w:val="28"/>
                <w:lang w:val="en-US"/>
              </w:rPr>
              <w:t>aut</w:t>
            </w:r>
            <w:r>
              <w:rPr>
                <w:rFonts w:ascii="Times New Roman" w:hAnsi="Times New Roman"/>
                <w:sz w:val="28"/>
                <w:szCs w:val="28"/>
              </w:rPr>
              <w:t>. Наречия, употребляемые в фармацевтической терминологии. Фармацевтические термины, образованные с помощью наречий. Фармацевтические термины, образованные с помощью местоимений.</w:t>
            </w:r>
          </w:p>
        </w:tc>
        <w:tc>
          <w:tcPr>
            <w:tcW w:w="1134" w:type="dxa"/>
          </w:tcPr>
          <w:p w14:paraId="14DEEFF3">
            <w:pPr>
              <w:pStyle w:val="36"/>
              <w:spacing w:line="360" w:lineRule="auto"/>
              <w:jc w:val="center"/>
              <w:rPr>
                <w:rFonts w:ascii="Times New Roman" w:hAnsi="Times New Roman"/>
                <w:sz w:val="28"/>
                <w:szCs w:val="28"/>
              </w:rPr>
            </w:pPr>
          </w:p>
        </w:tc>
        <w:tc>
          <w:tcPr>
            <w:tcW w:w="1417" w:type="dxa"/>
          </w:tcPr>
          <w:p w14:paraId="7DACC645">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2472AE8C">
            <w:pPr>
              <w:pStyle w:val="36"/>
              <w:spacing w:line="360" w:lineRule="auto"/>
              <w:jc w:val="center"/>
              <w:rPr>
                <w:rFonts w:ascii="Times New Roman" w:hAnsi="Times New Roman"/>
                <w:sz w:val="28"/>
                <w:szCs w:val="28"/>
              </w:rPr>
            </w:pPr>
            <w:r>
              <w:rPr>
                <w:rFonts w:ascii="Times New Roman" w:hAnsi="Times New Roman"/>
                <w:sz w:val="28"/>
                <w:szCs w:val="28"/>
              </w:rPr>
              <w:t>ПК 1.1, 1.2.</w:t>
            </w:r>
          </w:p>
        </w:tc>
      </w:tr>
      <w:tr w14:paraId="30AF1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068A3C28">
            <w:pPr>
              <w:pStyle w:val="36"/>
              <w:spacing w:line="360" w:lineRule="auto"/>
              <w:jc w:val="center"/>
              <w:rPr>
                <w:rFonts w:ascii="Times New Roman" w:hAnsi="Times New Roman"/>
                <w:b/>
                <w:sz w:val="28"/>
                <w:szCs w:val="28"/>
              </w:rPr>
            </w:pPr>
          </w:p>
        </w:tc>
        <w:tc>
          <w:tcPr>
            <w:tcW w:w="10631" w:type="dxa"/>
          </w:tcPr>
          <w:p w14:paraId="29604970">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4A94E358">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697B2A0F">
            <w:pPr>
              <w:pStyle w:val="36"/>
              <w:spacing w:line="360" w:lineRule="auto"/>
              <w:jc w:val="center"/>
              <w:rPr>
                <w:rFonts w:ascii="Times New Roman" w:hAnsi="Times New Roman"/>
                <w:sz w:val="28"/>
                <w:szCs w:val="28"/>
              </w:rPr>
            </w:pPr>
          </w:p>
        </w:tc>
      </w:tr>
      <w:tr w14:paraId="7624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235" w:type="dxa"/>
            <w:vMerge w:val="continue"/>
          </w:tcPr>
          <w:p w14:paraId="42A866D0">
            <w:pPr>
              <w:pStyle w:val="36"/>
              <w:spacing w:line="360" w:lineRule="auto"/>
              <w:jc w:val="center"/>
              <w:rPr>
                <w:rFonts w:ascii="Times New Roman" w:hAnsi="Times New Roman"/>
                <w:b/>
                <w:sz w:val="28"/>
                <w:szCs w:val="28"/>
              </w:rPr>
            </w:pPr>
          </w:p>
        </w:tc>
        <w:tc>
          <w:tcPr>
            <w:tcW w:w="10631" w:type="dxa"/>
          </w:tcPr>
          <w:p w14:paraId="37CD8C89">
            <w:pPr>
              <w:pStyle w:val="36"/>
              <w:spacing w:line="360" w:lineRule="auto"/>
              <w:rPr>
                <w:rFonts w:ascii="Times New Roman" w:hAnsi="Times New Roman"/>
                <w:b/>
                <w:sz w:val="28"/>
                <w:szCs w:val="28"/>
              </w:rPr>
            </w:pPr>
            <w:r>
              <w:rPr>
                <w:rFonts w:ascii="Times New Roman" w:hAnsi="Times New Roman"/>
                <w:b/>
                <w:sz w:val="28"/>
                <w:szCs w:val="28"/>
              </w:rPr>
              <w:t>Практическое занятие</w:t>
            </w:r>
          </w:p>
          <w:p w14:paraId="1930FD65">
            <w:pPr>
              <w:shd w:val="clear" w:color="auto" w:fill="FFFFFF"/>
              <w:spacing w:line="360" w:lineRule="auto"/>
              <w:jc w:val="both"/>
              <w:rPr>
                <w:rFonts w:ascii="Times New Roman" w:hAnsi="Times New Roman"/>
                <w:sz w:val="28"/>
                <w:szCs w:val="28"/>
              </w:rPr>
            </w:pPr>
            <w:r>
              <w:rPr>
                <w:rFonts w:ascii="Times New Roman" w:hAnsi="Times New Roman"/>
                <w:sz w:val="28"/>
                <w:szCs w:val="28"/>
              </w:rPr>
              <w:t>Предлоги. Местоимения, союзы, наречия. Степени сравнения наречий, их применение в рецептуре. Выполнение упражнений.</w:t>
            </w:r>
          </w:p>
        </w:tc>
        <w:tc>
          <w:tcPr>
            <w:tcW w:w="1134" w:type="dxa"/>
          </w:tcPr>
          <w:p w14:paraId="4C3E575E">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1AD5C63D">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0DB03794">
            <w:pPr>
              <w:pStyle w:val="36"/>
              <w:spacing w:line="360" w:lineRule="auto"/>
              <w:jc w:val="center"/>
              <w:rPr>
                <w:rFonts w:ascii="Times New Roman" w:hAnsi="Times New Roman"/>
                <w:sz w:val="28"/>
                <w:szCs w:val="28"/>
              </w:rPr>
            </w:pPr>
            <w:r>
              <w:rPr>
                <w:rFonts w:ascii="Times New Roman" w:hAnsi="Times New Roman"/>
                <w:sz w:val="28"/>
                <w:szCs w:val="28"/>
              </w:rPr>
              <w:t>ПК 1.2.</w:t>
            </w:r>
          </w:p>
        </w:tc>
      </w:tr>
      <w:tr w14:paraId="4264B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12866" w:type="dxa"/>
            <w:gridSpan w:val="2"/>
            <w:shd w:val="clear" w:color="auto" w:fill="D9D9D9"/>
          </w:tcPr>
          <w:p w14:paraId="5ADAB13A">
            <w:pPr>
              <w:pStyle w:val="36"/>
              <w:spacing w:line="360" w:lineRule="auto"/>
              <w:rPr>
                <w:rFonts w:ascii="Times New Roman" w:hAnsi="Times New Roman"/>
                <w:i/>
                <w:sz w:val="28"/>
                <w:szCs w:val="28"/>
              </w:rPr>
            </w:pPr>
            <w:r>
              <w:rPr>
                <w:rFonts w:ascii="Times New Roman" w:hAnsi="Times New Roman"/>
                <w:b/>
                <w:i/>
                <w:sz w:val="28"/>
                <w:szCs w:val="28"/>
              </w:rPr>
              <w:t>Раздел 5. Химическая номенклатура.</w:t>
            </w:r>
          </w:p>
        </w:tc>
        <w:tc>
          <w:tcPr>
            <w:tcW w:w="1134" w:type="dxa"/>
            <w:shd w:val="clear" w:color="auto" w:fill="D9D9D9"/>
          </w:tcPr>
          <w:p w14:paraId="6ACE843D">
            <w:pPr>
              <w:pStyle w:val="36"/>
              <w:spacing w:line="360" w:lineRule="auto"/>
              <w:jc w:val="center"/>
              <w:rPr>
                <w:rFonts w:ascii="Times New Roman" w:hAnsi="Times New Roman"/>
                <w:b/>
                <w:i/>
                <w:sz w:val="28"/>
                <w:szCs w:val="28"/>
              </w:rPr>
            </w:pPr>
            <w:r>
              <w:rPr>
                <w:rFonts w:ascii="Times New Roman" w:hAnsi="Times New Roman"/>
                <w:b/>
                <w:i/>
                <w:sz w:val="28"/>
                <w:szCs w:val="28"/>
              </w:rPr>
              <w:t>9</w:t>
            </w:r>
          </w:p>
        </w:tc>
        <w:tc>
          <w:tcPr>
            <w:tcW w:w="1417" w:type="dxa"/>
            <w:shd w:val="clear" w:color="auto" w:fill="D9D9D9"/>
          </w:tcPr>
          <w:p w14:paraId="645849F3">
            <w:pPr>
              <w:pStyle w:val="36"/>
              <w:spacing w:line="360" w:lineRule="auto"/>
              <w:jc w:val="center"/>
              <w:rPr>
                <w:rFonts w:ascii="Times New Roman" w:hAnsi="Times New Roman"/>
                <w:b/>
                <w:i/>
                <w:sz w:val="28"/>
                <w:szCs w:val="28"/>
              </w:rPr>
            </w:pPr>
          </w:p>
        </w:tc>
      </w:tr>
      <w:tr w14:paraId="473A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restart"/>
          </w:tcPr>
          <w:p w14:paraId="292C4A69">
            <w:pPr>
              <w:pStyle w:val="36"/>
              <w:spacing w:line="360" w:lineRule="auto"/>
              <w:jc w:val="center"/>
              <w:rPr>
                <w:rFonts w:ascii="Times New Roman" w:hAnsi="Times New Roman"/>
                <w:b/>
                <w:bCs/>
                <w:sz w:val="28"/>
                <w:szCs w:val="28"/>
              </w:rPr>
            </w:pPr>
            <w:r>
              <w:rPr>
                <w:rFonts w:ascii="Times New Roman" w:hAnsi="Times New Roman"/>
                <w:b/>
                <w:sz w:val="28"/>
                <w:szCs w:val="28"/>
              </w:rPr>
              <w:t>Тема 5.1 Химическая номенклатура.</w:t>
            </w:r>
          </w:p>
        </w:tc>
        <w:tc>
          <w:tcPr>
            <w:tcW w:w="10631" w:type="dxa"/>
          </w:tcPr>
          <w:p w14:paraId="4438C2C0">
            <w:pPr>
              <w:pStyle w:val="36"/>
              <w:spacing w:line="360" w:lineRule="auto"/>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0FAF92FC">
            <w:pPr>
              <w:pStyle w:val="36"/>
              <w:spacing w:line="360" w:lineRule="auto"/>
              <w:jc w:val="center"/>
              <w:rPr>
                <w:rFonts w:ascii="Times New Roman" w:hAnsi="Times New Roman"/>
                <w:b/>
                <w:sz w:val="28"/>
                <w:szCs w:val="28"/>
              </w:rPr>
            </w:pPr>
          </w:p>
        </w:tc>
        <w:tc>
          <w:tcPr>
            <w:tcW w:w="1417" w:type="dxa"/>
          </w:tcPr>
          <w:p w14:paraId="3AF3E423">
            <w:pPr>
              <w:pStyle w:val="36"/>
              <w:spacing w:line="360" w:lineRule="auto"/>
              <w:jc w:val="center"/>
              <w:rPr>
                <w:rFonts w:ascii="Times New Roman" w:hAnsi="Times New Roman"/>
                <w:b/>
                <w:sz w:val="28"/>
                <w:szCs w:val="28"/>
              </w:rPr>
            </w:pPr>
          </w:p>
        </w:tc>
      </w:tr>
      <w:tr w14:paraId="4364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235" w:type="dxa"/>
            <w:vMerge w:val="continue"/>
          </w:tcPr>
          <w:p w14:paraId="11EA819F">
            <w:pPr>
              <w:pStyle w:val="36"/>
              <w:spacing w:line="360" w:lineRule="auto"/>
              <w:rPr>
                <w:rFonts w:ascii="Times New Roman" w:hAnsi="Times New Roman"/>
                <w:bCs/>
                <w:sz w:val="28"/>
                <w:szCs w:val="28"/>
              </w:rPr>
            </w:pPr>
          </w:p>
        </w:tc>
        <w:tc>
          <w:tcPr>
            <w:tcW w:w="10631" w:type="dxa"/>
          </w:tcPr>
          <w:p w14:paraId="045DFB1D">
            <w:pPr>
              <w:spacing w:line="360" w:lineRule="auto"/>
              <w:rPr>
                <w:rFonts w:ascii="Times New Roman" w:hAnsi="Times New Roman"/>
                <w:sz w:val="28"/>
                <w:szCs w:val="28"/>
              </w:rPr>
            </w:pPr>
            <w:r>
              <w:rPr>
                <w:rFonts w:ascii="Times New Roman" w:hAnsi="Times New Roman"/>
                <w:sz w:val="28"/>
                <w:szCs w:val="28"/>
              </w:rPr>
              <w:t xml:space="preserve">Названия важнейших химических элементов. Названия кислот. Международный способ образования латинских названий оксидов и солей. Имя числительное.  Количественные числительные до 10; 100, 1000. </w:t>
            </w:r>
          </w:p>
          <w:p w14:paraId="51F141DD">
            <w:pPr>
              <w:spacing w:line="360" w:lineRule="auto"/>
              <w:ind w:left="37"/>
              <w:rPr>
                <w:rFonts w:ascii="Times New Roman" w:hAnsi="Times New Roman"/>
                <w:sz w:val="28"/>
                <w:szCs w:val="28"/>
              </w:rPr>
            </w:pPr>
            <w:r>
              <w:rPr>
                <w:rFonts w:ascii="Times New Roman" w:hAnsi="Times New Roman"/>
                <w:sz w:val="28"/>
                <w:szCs w:val="28"/>
              </w:rPr>
              <w:t>Словообразование при помощи числительных. Латинские и греческие числительные, используемые в качестве приставок в медицинских терминах.</w:t>
            </w:r>
          </w:p>
        </w:tc>
        <w:tc>
          <w:tcPr>
            <w:tcW w:w="1134" w:type="dxa"/>
          </w:tcPr>
          <w:p w14:paraId="3E0E2853">
            <w:pPr>
              <w:pStyle w:val="36"/>
              <w:spacing w:line="360" w:lineRule="auto"/>
              <w:jc w:val="center"/>
              <w:rPr>
                <w:rFonts w:ascii="Times New Roman" w:hAnsi="Times New Roman"/>
                <w:sz w:val="28"/>
                <w:szCs w:val="28"/>
              </w:rPr>
            </w:pPr>
            <w:r>
              <w:rPr>
                <w:rFonts w:ascii="Times New Roman" w:hAnsi="Times New Roman"/>
                <w:sz w:val="28"/>
                <w:szCs w:val="28"/>
              </w:rPr>
              <w:t>6</w:t>
            </w:r>
          </w:p>
        </w:tc>
        <w:tc>
          <w:tcPr>
            <w:tcW w:w="1417" w:type="dxa"/>
          </w:tcPr>
          <w:p w14:paraId="78AF52A1">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421C2DE6">
            <w:pPr>
              <w:pStyle w:val="36"/>
              <w:spacing w:line="360" w:lineRule="auto"/>
              <w:jc w:val="center"/>
              <w:rPr>
                <w:rFonts w:ascii="Times New Roman" w:hAnsi="Times New Roman"/>
                <w:sz w:val="28"/>
                <w:szCs w:val="28"/>
              </w:rPr>
            </w:pPr>
            <w:r>
              <w:rPr>
                <w:rFonts w:ascii="Times New Roman" w:hAnsi="Times New Roman"/>
                <w:sz w:val="28"/>
                <w:szCs w:val="28"/>
              </w:rPr>
              <w:t>ПК 2.1, 2.2.</w:t>
            </w:r>
          </w:p>
        </w:tc>
      </w:tr>
      <w:tr w14:paraId="605D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continue"/>
          </w:tcPr>
          <w:p w14:paraId="12BA5115">
            <w:pPr>
              <w:pStyle w:val="36"/>
              <w:spacing w:line="360" w:lineRule="auto"/>
              <w:rPr>
                <w:rFonts w:ascii="Times New Roman" w:hAnsi="Times New Roman"/>
                <w:bCs/>
                <w:sz w:val="28"/>
                <w:szCs w:val="28"/>
              </w:rPr>
            </w:pPr>
          </w:p>
        </w:tc>
        <w:tc>
          <w:tcPr>
            <w:tcW w:w="10631" w:type="dxa"/>
          </w:tcPr>
          <w:p w14:paraId="2E87357A">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6731D158">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41518F60">
            <w:pPr>
              <w:pStyle w:val="36"/>
              <w:spacing w:line="360" w:lineRule="auto"/>
              <w:jc w:val="center"/>
              <w:rPr>
                <w:rFonts w:ascii="Times New Roman" w:hAnsi="Times New Roman"/>
                <w:sz w:val="28"/>
                <w:szCs w:val="28"/>
              </w:rPr>
            </w:pPr>
          </w:p>
        </w:tc>
      </w:tr>
      <w:tr w14:paraId="4812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continue"/>
          </w:tcPr>
          <w:p w14:paraId="22EEDB89">
            <w:pPr>
              <w:pStyle w:val="36"/>
              <w:spacing w:line="360" w:lineRule="auto"/>
              <w:rPr>
                <w:rFonts w:ascii="Times New Roman" w:hAnsi="Times New Roman"/>
                <w:bCs/>
                <w:sz w:val="28"/>
                <w:szCs w:val="28"/>
              </w:rPr>
            </w:pPr>
          </w:p>
        </w:tc>
        <w:tc>
          <w:tcPr>
            <w:tcW w:w="10631" w:type="dxa"/>
          </w:tcPr>
          <w:p w14:paraId="2D3658B5">
            <w:pPr>
              <w:shd w:val="clear" w:color="auto" w:fill="FFFFFF"/>
              <w:spacing w:line="360" w:lineRule="auto"/>
              <w:jc w:val="both"/>
              <w:rPr>
                <w:rFonts w:ascii="Times New Roman" w:hAnsi="Times New Roman"/>
                <w:sz w:val="28"/>
                <w:szCs w:val="28"/>
              </w:rPr>
            </w:pPr>
            <w:r>
              <w:rPr>
                <w:rFonts w:ascii="Times New Roman" w:hAnsi="Times New Roman"/>
                <w:b/>
                <w:bCs/>
                <w:sz w:val="28"/>
                <w:szCs w:val="28"/>
              </w:rPr>
              <w:t>Практическое занятие</w:t>
            </w:r>
          </w:p>
          <w:p w14:paraId="32C54ECC">
            <w:pPr>
              <w:shd w:val="clear" w:color="auto" w:fill="FFFFFF"/>
              <w:spacing w:line="360" w:lineRule="auto"/>
              <w:jc w:val="both"/>
              <w:rPr>
                <w:rFonts w:ascii="Times New Roman" w:hAnsi="Times New Roman"/>
                <w:sz w:val="28"/>
                <w:szCs w:val="28"/>
              </w:rPr>
            </w:pPr>
            <w:r>
              <w:rPr>
                <w:rFonts w:ascii="Times New Roman" w:hAnsi="Times New Roman"/>
                <w:sz w:val="28"/>
                <w:szCs w:val="28"/>
              </w:rPr>
              <w:t>Химическая терминология 2 склонения. Названия кислот. Образование латинских названий оксидов. Выполнение упражнений.</w:t>
            </w:r>
          </w:p>
        </w:tc>
        <w:tc>
          <w:tcPr>
            <w:tcW w:w="1134" w:type="dxa"/>
          </w:tcPr>
          <w:p w14:paraId="359706B7">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vMerge w:val="restart"/>
          </w:tcPr>
          <w:p w14:paraId="7AD1781F">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78DCCEFA">
            <w:pPr>
              <w:pStyle w:val="36"/>
              <w:spacing w:line="360" w:lineRule="auto"/>
              <w:jc w:val="center"/>
              <w:rPr>
                <w:rFonts w:ascii="Times New Roman" w:hAnsi="Times New Roman"/>
                <w:sz w:val="28"/>
                <w:szCs w:val="28"/>
              </w:rPr>
            </w:pPr>
            <w:r>
              <w:rPr>
                <w:rFonts w:ascii="Times New Roman" w:hAnsi="Times New Roman"/>
                <w:sz w:val="28"/>
                <w:szCs w:val="28"/>
              </w:rPr>
              <w:t>ПК 2.1, 2.2.</w:t>
            </w:r>
          </w:p>
        </w:tc>
      </w:tr>
      <w:tr w14:paraId="757F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35" w:type="dxa"/>
            <w:vMerge w:val="continue"/>
          </w:tcPr>
          <w:p w14:paraId="5E555DCA">
            <w:pPr>
              <w:pStyle w:val="36"/>
              <w:spacing w:line="360" w:lineRule="auto"/>
              <w:rPr>
                <w:rFonts w:ascii="Times New Roman" w:hAnsi="Times New Roman"/>
                <w:bCs/>
                <w:sz w:val="28"/>
                <w:szCs w:val="28"/>
              </w:rPr>
            </w:pPr>
          </w:p>
        </w:tc>
        <w:tc>
          <w:tcPr>
            <w:tcW w:w="10631" w:type="dxa"/>
          </w:tcPr>
          <w:p w14:paraId="2BE5B934">
            <w:pPr>
              <w:shd w:val="clear" w:color="auto" w:fill="FFFFFF"/>
              <w:spacing w:line="360" w:lineRule="auto"/>
              <w:rPr>
                <w:rFonts w:ascii="Times New Roman" w:hAnsi="Times New Roman"/>
                <w:sz w:val="28"/>
                <w:szCs w:val="28"/>
              </w:rPr>
            </w:pPr>
            <w:r>
              <w:rPr>
                <w:rFonts w:ascii="Times New Roman" w:hAnsi="Times New Roman"/>
                <w:b/>
                <w:bCs/>
                <w:sz w:val="28"/>
                <w:szCs w:val="28"/>
              </w:rPr>
              <w:t>Практическое занятие</w:t>
            </w:r>
          </w:p>
          <w:p w14:paraId="34C95F57">
            <w:pPr>
              <w:spacing w:line="360" w:lineRule="auto"/>
              <w:rPr>
                <w:rFonts w:ascii="Times New Roman" w:hAnsi="Times New Roman"/>
                <w:b/>
                <w:sz w:val="28"/>
                <w:szCs w:val="28"/>
              </w:rPr>
            </w:pPr>
            <w:r>
              <w:rPr>
                <w:rFonts w:ascii="Times New Roman" w:hAnsi="Times New Roman"/>
                <w:sz w:val="28"/>
                <w:szCs w:val="28"/>
              </w:rPr>
              <w:t>Химическая терминология 3 склонения. Образование латинских названий солей. Имя числительное.  Словообразование при помощи числительных. Латинские и греческие числительные, используемые в качестве приставок в медицинских терминах. Выполнение упражнений.</w:t>
            </w:r>
          </w:p>
        </w:tc>
        <w:tc>
          <w:tcPr>
            <w:tcW w:w="1134" w:type="dxa"/>
          </w:tcPr>
          <w:p w14:paraId="2B8CF91F">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vMerge w:val="continue"/>
          </w:tcPr>
          <w:p w14:paraId="1481685F">
            <w:pPr>
              <w:pStyle w:val="36"/>
              <w:spacing w:line="360" w:lineRule="auto"/>
              <w:jc w:val="center"/>
              <w:rPr>
                <w:rFonts w:ascii="Times New Roman" w:hAnsi="Times New Roman"/>
                <w:sz w:val="28"/>
                <w:szCs w:val="28"/>
              </w:rPr>
            </w:pPr>
          </w:p>
        </w:tc>
      </w:tr>
      <w:tr w14:paraId="2290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2866" w:type="dxa"/>
            <w:gridSpan w:val="2"/>
            <w:shd w:val="clear" w:color="auto" w:fill="D9D9D9"/>
          </w:tcPr>
          <w:p w14:paraId="5CA2C119">
            <w:pPr>
              <w:pStyle w:val="36"/>
              <w:spacing w:line="360" w:lineRule="auto"/>
              <w:rPr>
                <w:rFonts w:ascii="Times New Roman" w:hAnsi="Times New Roman"/>
                <w:b/>
                <w:i/>
                <w:sz w:val="28"/>
                <w:szCs w:val="28"/>
              </w:rPr>
            </w:pPr>
            <w:r>
              <w:rPr>
                <w:rFonts w:ascii="Times New Roman" w:hAnsi="Times New Roman"/>
                <w:b/>
                <w:bCs/>
                <w:i/>
                <w:sz w:val="28"/>
                <w:szCs w:val="28"/>
              </w:rPr>
              <w:t xml:space="preserve">Раздел 6. </w:t>
            </w:r>
            <w:r>
              <w:rPr>
                <w:rFonts w:ascii="Times New Roman" w:hAnsi="Times New Roman"/>
                <w:b/>
                <w:i/>
                <w:sz w:val="28"/>
                <w:szCs w:val="28"/>
              </w:rPr>
              <w:t>Словообразование</w:t>
            </w:r>
          </w:p>
        </w:tc>
        <w:tc>
          <w:tcPr>
            <w:tcW w:w="1134" w:type="dxa"/>
            <w:shd w:val="clear" w:color="auto" w:fill="D9D9D9"/>
          </w:tcPr>
          <w:p w14:paraId="78646C30">
            <w:pPr>
              <w:pStyle w:val="36"/>
              <w:spacing w:line="360" w:lineRule="auto"/>
              <w:jc w:val="center"/>
              <w:rPr>
                <w:rFonts w:ascii="Times New Roman" w:hAnsi="Times New Roman"/>
                <w:b/>
                <w:i/>
                <w:sz w:val="28"/>
                <w:szCs w:val="28"/>
              </w:rPr>
            </w:pPr>
            <w:r>
              <w:rPr>
                <w:rFonts w:ascii="Times New Roman" w:hAnsi="Times New Roman"/>
                <w:b/>
                <w:i/>
                <w:sz w:val="28"/>
                <w:szCs w:val="28"/>
              </w:rPr>
              <w:t>15</w:t>
            </w:r>
          </w:p>
        </w:tc>
        <w:tc>
          <w:tcPr>
            <w:tcW w:w="1417" w:type="dxa"/>
            <w:shd w:val="clear" w:color="auto" w:fill="D9D9D9"/>
          </w:tcPr>
          <w:p w14:paraId="1ED723FD">
            <w:pPr>
              <w:pStyle w:val="36"/>
              <w:spacing w:line="360" w:lineRule="auto"/>
              <w:jc w:val="center"/>
              <w:rPr>
                <w:rFonts w:ascii="Times New Roman" w:hAnsi="Times New Roman"/>
                <w:b/>
                <w:i/>
                <w:sz w:val="28"/>
                <w:szCs w:val="28"/>
              </w:rPr>
            </w:pPr>
          </w:p>
        </w:tc>
      </w:tr>
      <w:tr w14:paraId="4A8B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2235" w:type="dxa"/>
            <w:vMerge w:val="restart"/>
          </w:tcPr>
          <w:p w14:paraId="1CA3E0EB">
            <w:pPr>
              <w:pStyle w:val="36"/>
              <w:spacing w:line="360" w:lineRule="auto"/>
              <w:jc w:val="center"/>
              <w:rPr>
                <w:rFonts w:ascii="Times New Roman" w:hAnsi="Times New Roman"/>
                <w:b/>
                <w:bCs/>
                <w:sz w:val="28"/>
                <w:szCs w:val="28"/>
              </w:rPr>
            </w:pPr>
            <w:r>
              <w:rPr>
                <w:rFonts w:ascii="Times New Roman" w:hAnsi="Times New Roman"/>
                <w:b/>
                <w:sz w:val="28"/>
                <w:szCs w:val="28"/>
              </w:rPr>
              <w:t>Тема 6.1. Словообразование</w:t>
            </w:r>
          </w:p>
        </w:tc>
        <w:tc>
          <w:tcPr>
            <w:tcW w:w="10631" w:type="dxa"/>
          </w:tcPr>
          <w:p w14:paraId="3E4D8590">
            <w:pPr>
              <w:pStyle w:val="36"/>
              <w:spacing w:line="360" w:lineRule="auto"/>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0D0C48BD">
            <w:pPr>
              <w:pStyle w:val="36"/>
              <w:spacing w:line="360" w:lineRule="auto"/>
              <w:jc w:val="center"/>
              <w:rPr>
                <w:rFonts w:ascii="Times New Roman" w:hAnsi="Times New Roman"/>
                <w:b/>
                <w:sz w:val="28"/>
                <w:szCs w:val="28"/>
              </w:rPr>
            </w:pPr>
            <w:r>
              <w:rPr>
                <w:rFonts w:ascii="Times New Roman" w:hAnsi="Times New Roman"/>
                <w:b/>
                <w:sz w:val="28"/>
                <w:szCs w:val="28"/>
              </w:rPr>
              <w:t>9</w:t>
            </w:r>
          </w:p>
        </w:tc>
        <w:tc>
          <w:tcPr>
            <w:tcW w:w="1417" w:type="dxa"/>
          </w:tcPr>
          <w:p w14:paraId="5D42DE61">
            <w:pPr>
              <w:pStyle w:val="36"/>
              <w:spacing w:line="360" w:lineRule="auto"/>
              <w:jc w:val="center"/>
              <w:rPr>
                <w:rFonts w:ascii="Times New Roman" w:hAnsi="Times New Roman"/>
                <w:b/>
                <w:sz w:val="28"/>
                <w:szCs w:val="28"/>
              </w:rPr>
            </w:pPr>
          </w:p>
        </w:tc>
      </w:tr>
      <w:tr w14:paraId="19F30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235" w:type="dxa"/>
            <w:vMerge w:val="continue"/>
          </w:tcPr>
          <w:p w14:paraId="7223F21A">
            <w:pPr>
              <w:pStyle w:val="36"/>
              <w:spacing w:line="360" w:lineRule="auto"/>
              <w:rPr>
                <w:rFonts w:ascii="Times New Roman" w:hAnsi="Times New Roman"/>
                <w:bCs/>
                <w:sz w:val="28"/>
                <w:szCs w:val="28"/>
              </w:rPr>
            </w:pPr>
          </w:p>
        </w:tc>
        <w:tc>
          <w:tcPr>
            <w:tcW w:w="10631" w:type="dxa"/>
          </w:tcPr>
          <w:p w14:paraId="68D3A005">
            <w:pPr>
              <w:spacing w:line="360" w:lineRule="auto"/>
              <w:rPr>
                <w:rFonts w:ascii="Times New Roman" w:hAnsi="Times New Roman"/>
                <w:b/>
                <w:sz w:val="28"/>
                <w:szCs w:val="28"/>
              </w:rPr>
            </w:pPr>
            <w:r>
              <w:rPr>
                <w:rFonts w:ascii="Times New Roman" w:hAnsi="Times New Roman"/>
                <w:sz w:val="28"/>
                <w:szCs w:val="28"/>
              </w:rPr>
              <w:t xml:space="preserve">Способы словообразования. </w:t>
            </w:r>
          </w:p>
          <w:p w14:paraId="09E6DED5">
            <w:pPr>
              <w:spacing w:line="360" w:lineRule="auto"/>
              <w:jc w:val="both"/>
              <w:rPr>
                <w:rFonts w:ascii="Times New Roman" w:hAnsi="Times New Roman"/>
                <w:b/>
                <w:sz w:val="28"/>
                <w:szCs w:val="28"/>
              </w:rPr>
            </w:pPr>
            <w:r>
              <w:rPr>
                <w:rFonts w:ascii="Times New Roman" w:hAnsi="Times New Roman"/>
                <w:sz w:val="28"/>
                <w:szCs w:val="28"/>
              </w:rPr>
              <w:t>Частотные отрезки, наиболее часто употребляемые в названиях медицинских терминов. Терминообразующие элементы.</w:t>
            </w:r>
          </w:p>
        </w:tc>
        <w:tc>
          <w:tcPr>
            <w:tcW w:w="1134" w:type="dxa"/>
          </w:tcPr>
          <w:p w14:paraId="736ECA00">
            <w:pPr>
              <w:pStyle w:val="36"/>
              <w:spacing w:line="360" w:lineRule="auto"/>
              <w:jc w:val="center"/>
              <w:rPr>
                <w:rFonts w:ascii="Times New Roman" w:hAnsi="Times New Roman"/>
                <w:sz w:val="28"/>
                <w:szCs w:val="28"/>
              </w:rPr>
            </w:pPr>
          </w:p>
        </w:tc>
        <w:tc>
          <w:tcPr>
            <w:tcW w:w="1417" w:type="dxa"/>
          </w:tcPr>
          <w:p w14:paraId="22C50859">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4D62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10F642AC">
            <w:pPr>
              <w:pStyle w:val="36"/>
              <w:spacing w:line="360" w:lineRule="auto"/>
              <w:rPr>
                <w:rFonts w:ascii="Times New Roman" w:hAnsi="Times New Roman"/>
                <w:bCs/>
                <w:sz w:val="28"/>
                <w:szCs w:val="28"/>
              </w:rPr>
            </w:pPr>
          </w:p>
        </w:tc>
        <w:tc>
          <w:tcPr>
            <w:tcW w:w="10631" w:type="dxa"/>
          </w:tcPr>
          <w:p w14:paraId="26CAAF5A">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5DBCBA4B">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53DBF829">
            <w:pPr>
              <w:pStyle w:val="36"/>
              <w:spacing w:line="360" w:lineRule="auto"/>
              <w:jc w:val="center"/>
              <w:rPr>
                <w:rFonts w:ascii="Times New Roman" w:hAnsi="Times New Roman"/>
                <w:sz w:val="28"/>
                <w:szCs w:val="28"/>
              </w:rPr>
            </w:pPr>
          </w:p>
        </w:tc>
      </w:tr>
      <w:tr w14:paraId="5C0A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0196AE1F">
            <w:pPr>
              <w:pStyle w:val="36"/>
              <w:spacing w:line="360" w:lineRule="auto"/>
              <w:rPr>
                <w:rFonts w:ascii="Times New Roman" w:hAnsi="Times New Roman"/>
                <w:bCs/>
                <w:sz w:val="28"/>
                <w:szCs w:val="28"/>
              </w:rPr>
            </w:pPr>
          </w:p>
        </w:tc>
        <w:tc>
          <w:tcPr>
            <w:tcW w:w="10631" w:type="dxa"/>
          </w:tcPr>
          <w:p w14:paraId="177E8521">
            <w:pPr>
              <w:shd w:val="clear" w:color="auto" w:fill="FFFFFF"/>
              <w:spacing w:line="360" w:lineRule="auto"/>
              <w:rPr>
                <w:rFonts w:ascii="Times New Roman" w:hAnsi="Times New Roman"/>
                <w:sz w:val="28"/>
                <w:szCs w:val="28"/>
              </w:rPr>
            </w:pPr>
            <w:r>
              <w:rPr>
                <w:rFonts w:ascii="Times New Roman" w:hAnsi="Times New Roman"/>
                <w:b/>
                <w:bCs/>
                <w:sz w:val="28"/>
                <w:szCs w:val="28"/>
              </w:rPr>
              <w:t>Практическое занятие</w:t>
            </w:r>
          </w:p>
          <w:p w14:paraId="7756160A">
            <w:pPr>
              <w:pStyle w:val="20"/>
              <w:spacing w:after="0" w:line="360" w:lineRule="auto"/>
              <w:ind w:left="34"/>
              <w:jc w:val="both"/>
              <w:rPr>
                <w:sz w:val="28"/>
                <w:szCs w:val="28"/>
              </w:rPr>
            </w:pPr>
            <w:r>
              <w:rPr>
                <w:sz w:val="28"/>
                <w:szCs w:val="28"/>
              </w:rPr>
              <w:t>Состав слова. Словообразование. Терминообразующие элементы.</w:t>
            </w:r>
          </w:p>
        </w:tc>
        <w:tc>
          <w:tcPr>
            <w:tcW w:w="1134" w:type="dxa"/>
          </w:tcPr>
          <w:p w14:paraId="37E6943B">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10F68FF9">
            <w:pPr>
              <w:pStyle w:val="36"/>
              <w:spacing w:line="360" w:lineRule="auto"/>
              <w:jc w:val="center"/>
              <w:rPr>
                <w:rFonts w:ascii="Times New Roman" w:hAnsi="Times New Roman"/>
                <w:sz w:val="28"/>
                <w:szCs w:val="28"/>
              </w:rPr>
            </w:pPr>
          </w:p>
        </w:tc>
      </w:tr>
      <w:tr w14:paraId="7A77D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33C31BC1">
            <w:pPr>
              <w:pStyle w:val="36"/>
              <w:spacing w:line="360" w:lineRule="auto"/>
              <w:rPr>
                <w:rFonts w:ascii="Times New Roman" w:hAnsi="Times New Roman"/>
                <w:bCs/>
                <w:sz w:val="28"/>
                <w:szCs w:val="28"/>
              </w:rPr>
            </w:pPr>
          </w:p>
        </w:tc>
        <w:tc>
          <w:tcPr>
            <w:tcW w:w="10631" w:type="dxa"/>
          </w:tcPr>
          <w:p w14:paraId="5A5374B0">
            <w:pPr>
              <w:shd w:val="clear" w:color="auto" w:fill="FFFFFF"/>
              <w:spacing w:line="360" w:lineRule="auto"/>
              <w:rPr>
                <w:rFonts w:ascii="Times New Roman" w:hAnsi="Times New Roman"/>
                <w:sz w:val="28"/>
                <w:szCs w:val="28"/>
              </w:rPr>
            </w:pPr>
            <w:r>
              <w:rPr>
                <w:rFonts w:ascii="Times New Roman" w:hAnsi="Times New Roman"/>
                <w:b/>
                <w:bCs/>
                <w:sz w:val="28"/>
                <w:szCs w:val="28"/>
              </w:rPr>
              <w:t>Практическое занятие</w:t>
            </w:r>
          </w:p>
          <w:p w14:paraId="105D3A40">
            <w:pPr>
              <w:pStyle w:val="20"/>
              <w:spacing w:after="0" w:line="360" w:lineRule="auto"/>
              <w:ind w:left="34"/>
              <w:jc w:val="both"/>
              <w:rPr>
                <w:sz w:val="28"/>
                <w:szCs w:val="28"/>
              </w:rPr>
            </w:pPr>
            <w:r>
              <w:rPr>
                <w:sz w:val="28"/>
                <w:szCs w:val="28"/>
              </w:rPr>
              <w:t>Частотные отрезки.</w:t>
            </w:r>
          </w:p>
        </w:tc>
        <w:tc>
          <w:tcPr>
            <w:tcW w:w="1134" w:type="dxa"/>
          </w:tcPr>
          <w:p w14:paraId="3083DE14">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6F500DE5">
            <w:pPr>
              <w:pStyle w:val="36"/>
              <w:spacing w:line="360" w:lineRule="auto"/>
              <w:jc w:val="center"/>
              <w:rPr>
                <w:rFonts w:ascii="Times New Roman" w:hAnsi="Times New Roman"/>
                <w:sz w:val="28"/>
                <w:szCs w:val="28"/>
              </w:rPr>
            </w:pPr>
          </w:p>
        </w:tc>
      </w:tr>
      <w:tr w14:paraId="18B4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2235" w:type="dxa"/>
            <w:vMerge w:val="restart"/>
          </w:tcPr>
          <w:p w14:paraId="121C2D2E">
            <w:pPr>
              <w:pStyle w:val="36"/>
              <w:spacing w:line="360" w:lineRule="auto"/>
              <w:jc w:val="center"/>
              <w:rPr>
                <w:rFonts w:ascii="Times New Roman" w:hAnsi="Times New Roman"/>
                <w:b/>
                <w:sz w:val="28"/>
                <w:szCs w:val="28"/>
              </w:rPr>
            </w:pPr>
            <w:r>
              <w:rPr>
                <w:rFonts w:ascii="Times New Roman" w:hAnsi="Times New Roman"/>
                <w:b/>
                <w:sz w:val="28"/>
                <w:szCs w:val="28"/>
              </w:rPr>
              <w:t>Тема 6.2. Обобщение и систематизация знаний.</w:t>
            </w:r>
          </w:p>
          <w:p w14:paraId="4EB8215A">
            <w:pPr>
              <w:pStyle w:val="36"/>
              <w:spacing w:line="360" w:lineRule="auto"/>
              <w:jc w:val="center"/>
              <w:rPr>
                <w:rFonts w:ascii="Times New Roman" w:hAnsi="Times New Roman"/>
                <w:b/>
                <w:sz w:val="28"/>
                <w:szCs w:val="28"/>
              </w:rPr>
            </w:pPr>
          </w:p>
          <w:p w14:paraId="710EB8F3">
            <w:pPr>
              <w:pStyle w:val="36"/>
              <w:spacing w:line="360" w:lineRule="auto"/>
              <w:jc w:val="center"/>
              <w:rPr>
                <w:rFonts w:ascii="Times New Roman" w:hAnsi="Times New Roman"/>
                <w:b/>
                <w:sz w:val="28"/>
                <w:szCs w:val="28"/>
              </w:rPr>
            </w:pPr>
          </w:p>
          <w:p w14:paraId="126A8321">
            <w:pPr>
              <w:pStyle w:val="36"/>
              <w:spacing w:line="360" w:lineRule="auto"/>
              <w:jc w:val="center"/>
              <w:rPr>
                <w:rFonts w:ascii="Times New Roman" w:hAnsi="Times New Roman"/>
                <w:b/>
                <w:sz w:val="28"/>
                <w:szCs w:val="28"/>
              </w:rPr>
            </w:pPr>
          </w:p>
          <w:p w14:paraId="6D5BF0D1">
            <w:pPr>
              <w:pStyle w:val="36"/>
              <w:spacing w:line="360" w:lineRule="auto"/>
              <w:jc w:val="center"/>
              <w:rPr>
                <w:rFonts w:ascii="Times New Roman" w:hAnsi="Times New Roman"/>
                <w:b/>
                <w:sz w:val="28"/>
                <w:szCs w:val="28"/>
              </w:rPr>
            </w:pPr>
          </w:p>
          <w:p w14:paraId="43B8B101">
            <w:pPr>
              <w:pStyle w:val="36"/>
              <w:spacing w:line="360" w:lineRule="auto"/>
              <w:jc w:val="center"/>
              <w:rPr>
                <w:rFonts w:ascii="Times New Roman" w:hAnsi="Times New Roman"/>
                <w:b/>
                <w:sz w:val="28"/>
                <w:szCs w:val="28"/>
              </w:rPr>
            </w:pPr>
          </w:p>
          <w:p w14:paraId="40507B60">
            <w:pPr>
              <w:pStyle w:val="36"/>
              <w:spacing w:line="360" w:lineRule="auto"/>
              <w:jc w:val="center"/>
              <w:rPr>
                <w:rFonts w:ascii="Times New Roman" w:hAnsi="Times New Roman"/>
                <w:b/>
                <w:sz w:val="28"/>
                <w:szCs w:val="28"/>
              </w:rPr>
            </w:pPr>
          </w:p>
          <w:p w14:paraId="5585A3AF">
            <w:pPr>
              <w:pStyle w:val="36"/>
              <w:spacing w:line="360" w:lineRule="auto"/>
              <w:jc w:val="center"/>
              <w:rPr>
                <w:rFonts w:ascii="Times New Roman" w:hAnsi="Times New Roman"/>
                <w:b/>
                <w:sz w:val="28"/>
                <w:szCs w:val="28"/>
              </w:rPr>
            </w:pPr>
          </w:p>
          <w:p w14:paraId="179DE231">
            <w:pPr>
              <w:pStyle w:val="36"/>
              <w:spacing w:line="360" w:lineRule="auto"/>
              <w:jc w:val="center"/>
              <w:rPr>
                <w:rFonts w:ascii="Times New Roman" w:hAnsi="Times New Roman"/>
                <w:b/>
                <w:sz w:val="28"/>
                <w:szCs w:val="28"/>
              </w:rPr>
            </w:pPr>
          </w:p>
          <w:p w14:paraId="6A8C94F0">
            <w:pPr>
              <w:pStyle w:val="36"/>
              <w:spacing w:line="360" w:lineRule="auto"/>
              <w:jc w:val="center"/>
              <w:rPr>
                <w:rFonts w:ascii="Times New Roman" w:hAnsi="Times New Roman"/>
                <w:b/>
                <w:bCs/>
                <w:sz w:val="28"/>
                <w:szCs w:val="28"/>
              </w:rPr>
            </w:pPr>
          </w:p>
        </w:tc>
        <w:tc>
          <w:tcPr>
            <w:tcW w:w="10631" w:type="dxa"/>
          </w:tcPr>
          <w:p w14:paraId="0BDBC1C9">
            <w:pPr>
              <w:pStyle w:val="36"/>
              <w:spacing w:line="360" w:lineRule="auto"/>
              <w:rPr>
                <w:rFonts w:ascii="Times New Roman" w:hAnsi="Times New Roman"/>
                <w:b/>
                <w:sz w:val="28"/>
                <w:szCs w:val="28"/>
              </w:rPr>
            </w:pPr>
            <w:r>
              <w:rPr>
                <w:rFonts w:ascii="Times New Roman" w:hAnsi="Times New Roman"/>
                <w:b/>
                <w:sz w:val="28"/>
                <w:szCs w:val="28"/>
              </w:rPr>
              <w:t>Содержание учебного материала</w:t>
            </w:r>
          </w:p>
        </w:tc>
        <w:tc>
          <w:tcPr>
            <w:tcW w:w="1134" w:type="dxa"/>
          </w:tcPr>
          <w:p w14:paraId="26309DBC">
            <w:pPr>
              <w:pStyle w:val="36"/>
              <w:spacing w:line="360" w:lineRule="auto"/>
              <w:jc w:val="center"/>
              <w:rPr>
                <w:rFonts w:ascii="Times New Roman" w:hAnsi="Times New Roman"/>
                <w:b/>
                <w:sz w:val="28"/>
                <w:szCs w:val="28"/>
              </w:rPr>
            </w:pPr>
            <w:r>
              <w:rPr>
                <w:rFonts w:ascii="Times New Roman" w:hAnsi="Times New Roman"/>
                <w:b/>
                <w:sz w:val="28"/>
                <w:szCs w:val="28"/>
              </w:rPr>
              <w:t>12</w:t>
            </w:r>
          </w:p>
        </w:tc>
        <w:tc>
          <w:tcPr>
            <w:tcW w:w="1417" w:type="dxa"/>
          </w:tcPr>
          <w:p w14:paraId="2DAB11BB">
            <w:pPr>
              <w:pStyle w:val="36"/>
              <w:spacing w:line="360" w:lineRule="auto"/>
              <w:jc w:val="center"/>
              <w:rPr>
                <w:rFonts w:ascii="Times New Roman" w:hAnsi="Times New Roman"/>
                <w:b/>
                <w:sz w:val="28"/>
                <w:szCs w:val="28"/>
              </w:rPr>
            </w:pPr>
          </w:p>
        </w:tc>
      </w:tr>
      <w:tr w14:paraId="368F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7945B0B8">
            <w:pPr>
              <w:pStyle w:val="36"/>
              <w:spacing w:line="360" w:lineRule="auto"/>
              <w:rPr>
                <w:rFonts w:ascii="Times New Roman" w:hAnsi="Times New Roman"/>
                <w:bCs/>
                <w:sz w:val="28"/>
                <w:szCs w:val="28"/>
              </w:rPr>
            </w:pPr>
          </w:p>
        </w:tc>
        <w:tc>
          <w:tcPr>
            <w:tcW w:w="10631" w:type="dxa"/>
          </w:tcPr>
          <w:p w14:paraId="44F4197B">
            <w:pPr>
              <w:spacing w:line="360" w:lineRule="auto"/>
              <w:jc w:val="both"/>
              <w:rPr>
                <w:rFonts w:ascii="Times New Roman" w:hAnsi="Times New Roman"/>
                <w:sz w:val="28"/>
                <w:szCs w:val="28"/>
              </w:rPr>
            </w:pPr>
            <w:r>
              <w:rPr>
                <w:rFonts w:ascii="Times New Roman" w:hAnsi="Times New Roman"/>
                <w:sz w:val="28"/>
                <w:szCs w:val="28"/>
              </w:rPr>
              <w:t>Обобщение, систематизация и контроль знаний по пройденному материалу.</w:t>
            </w:r>
          </w:p>
        </w:tc>
        <w:tc>
          <w:tcPr>
            <w:tcW w:w="1134" w:type="dxa"/>
          </w:tcPr>
          <w:p w14:paraId="610B02EE">
            <w:pPr>
              <w:pStyle w:val="36"/>
              <w:spacing w:line="360" w:lineRule="auto"/>
              <w:jc w:val="center"/>
              <w:rPr>
                <w:rFonts w:ascii="Times New Roman" w:hAnsi="Times New Roman"/>
                <w:sz w:val="28"/>
                <w:szCs w:val="28"/>
              </w:rPr>
            </w:pPr>
            <w:r>
              <w:rPr>
                <w:rFonts w:ascii="Times New Roman" w:hAnsi="Times New Roman"/>
                <w:sz w:val="28"/>
                <w:szCs w:val="28"/>
              </w:rPr>
              <w:t>8</w:t>
            </w:r>
          </w:p>
        </w:tc>
        <w:tc>
          <w:tcPr>
            <w:tcW w:w="1417" w:type="dxa"/>
          </w:tcPr>
          <w:p w14:paraId="1AC7E6AA">
            <w:pPr>
              <w:pStyle w:val="36"/>
              <w:spacing w:line="360" w:lineRule="auto"/>
              <w:jc w:val="center"/>
              <w:rPr>
                <w:rFonts w:ascii="Times New Roman" w:hAnsi="Times New Roman"/>
                <w:sz w:val="28"/>
                <w:szCs w:val="28"/>
              </w:rPr>
            </w:pPr>
            <w:r>
              <w:rPr>
                <w:rFonts w:ascii="Times New Roman" w:hAnsi="Times New Roman"/>
                <w:sz w:val="28"/>
                <w:szCs w:val="28"/>
              </w:rPr>
              <w:t>ОК 1,4,5.6,9</w:t>
            </w:r>
          </w:p>
        </w:tc>
      </w:tr>
      <w:tr w14:paraId="47363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3DA671C2">
            <w:pPr>
              <w:pStyle w:val="36"/>
              <w:spacing w:line="360" w:lineRule="auto"/>
              <w:rPr>
                <w:rFonts w:ascii="Times New Roman" w:hAnsi="Times New Roman"/>
                <w:bCs/>
                <w:sz w:val="28"/>
                <w:szCs w:val="28"/>
              </w:rPr>
            </w:pPr>
          </w:p>
        </w:tc>
        <w:tc>
          <w:tcPr>
            <w:tcW w:w="10631" w:type="dxa"/>
          </w:tcPr>
          <w:p w14:paraId="32049434">
            <w:pPr>
              <w:pStyle w:val="36"/>
              <w:spacing w:line="360" w:lineRule="auto"/>
              <w:rPr>
                <w:rFonts w:ascii="Times New Roman" w:hAnsi="Times New Roman"/>
                <w:b/>
                <w:sz w:val="28"/>
                <w:szCs w:val="28"/>
              </w:rPr>
            </w:pPr>
            <w:r>
              <w:rPr>
                <w:rFonts w:ascii="Times New Roman" w:hAnsi="Times New Roman"/>
                <w:b/>
                <w:sz w:val="28"/>
                <w:szCs w:val="28"/>
              </w:rPr>
              <w:t>Лабораторные работы</w:t>
            </w:r>
          </w:p>
        </w:tc>
        <w:tc>
          <w:tcPr>
            <w:tcW w:w="1134" w:type="dxa"/>
          </w:tcPr>
          <w:p w14:paraId="2A7FFE92">
            <w:pPr>
              <w:pStyle w:val="36"/>
              <w:spacing w:line="360" w:lineRule="auto"/>
              <w:jc w:val="center"/>
              <w:rPr>
                <w:rFonts w:ascii="Times New Roman" w:hAnsi="Times New Roman"/>
                <w:sz w:val="28"/>
                <w:szCs w:val="28"/>
              </w:rPr>
            </w:pPr>
            <w:r>
              <w:rPr>
                <w:rFonts w:ascii="Times New Roman" w:hAnsi="Times New Roman"/>
                <w:sz w:val="28"/>
                <w:szCs w:val="28"/>
              </w:rPr>
              <w:t>0</w:t>
            </w:r>
          </w:p>
        </w:tc>
        <w:tc>
          <w:tcPr>
            <w:tcW w:w="1417" w:type="dxa"/>
          </w:tcPr>
          <w:p w14:paraId="48D971B8">
            <w:pPr>
              <w:pStyle w:val="36"/>
              <w:spacing w:line="360" w:lineRule="auto"/>
              <w:jc w:val="center"/>
              <w:rPr>
                <w:rFonts w:ascii="Times New Roman" w:hAnsi="Times New Roman"/>
                <w:sz w:val="28"/>
                <w:szCs w:val="28"/>
              </w:rPr>
            </w:pPr>
          </w:p>
        </w:tc>
      </w:tr>
      <w:tr w14:paraId="646A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0D916EFB">
            <w:pPr>
              <w:pStyle w:val="36"/>
              <w:spacing w:line="360" w:lineRule="auto"/>
              <w:rPr>
                <w:rFonts w:ascii="Times New Roman" w:hAnsi="Times New Roman"/>
                <w:bCs/>
                <w:sz w:val="28"/>
                <w:szCs w:val="28"/>
              </w:rPr>
            </w:pPr>
          </w:p>
        </w:tc>
        <w:tc>
          <w:tcPr>
            <w:tcW w:w="10631" w:type="dxa"/>
          </w:tcPr>
          <w:p w14:paraId="79758621">
            <w:pPr>
              <w:shd w:val="clear" w:color="auto" w:fill="FFFFFF"/>
              <w:spacing w:line="360" w:lineRule="auto"/>
              <w:rPr>
                <w:rFonts w:ascii="Times New Roman" w:hAnsi="Times New Roman"/>
                <w:b/>
                <w:bCs/>
                <w:sz w:val="28"/>
                <w:szCs w:val="28"/>
              </w:rPr>
            </w:pPr>
            <w:r>
              <w:rPr>
                <w:rFonts w:ascii="Times New Roman" w:hAnsi="Times New Roman"/>
                <w:b/>
                <w:bCs/>
                <w:sz w:val="28"/>
                <w:szCs w:val="28"/>
              </w:rPr>
              <w:t>Практическое занятие</w:t>
            </w:r>
          </w:p>
          <w:p w14:paraId="2EE074FD">
            <w:pPr>
              <w:shd w:val="clear" w:color="auto" w:fill="FFFFFF"/>
              <w:spacing w:line="360" w:lineRule="auto"/>
              <w:rPr>
                <w:rFonts w:ascii="Times New Roman" w:hAnsi="Times New Roman"/>
                <w:b/>
                <w:bCs/>
                <w:sz w:val="28"/>
                <w:szCs w:val="28"/>
              </w:rPr>
            </w:pPr>
            <w:r>
              <w:rPr>
                <w:rFonts w:ascii="Times New Roman" w:hAnsi="Times New Roman"/>
                <w:sz w:val="28"/>
                <w:szCs w:val="28"/>
              </w:rPr>
              <w:t>Обобщение, систематизация и контроль знаний по разделам. Подготовка к итоговой контрольной работе.</w:t>
            </w:r>
          </w:p>
        </w:tc>
        <w:tc>
          <w:tcPr>
            <w:tcW w:w="1134" w:type="dxa"/>
          </w:tcPr>
          <w:p w14:paraId="245F6337">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127C206D">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3CDF7D96">
            <w:pPr>
              <w:pStyle w:val="36"/>
              <w:spacing w:line="360" w:lineRule="auto"/>
              <w:jc w:val="center"/>
              <w:rPr>
                <w:rFonts w:ascii="Times New Roman" w:hAnsi="Times New Roman"/>
                <w:sz w:val="28"/>
                <w:szCs w:val="28"/>
              </w:rPr>
            </w:pPr>
            <w:r>
              <w:rPr>
                <w:rFonts w:ascii="Times New Roman" w:hAnsi="Times New Roman"/>
                <w:sz w:val="28"/>
                <w:szCs w:val="28"/>
              </w:rPr>
              <w:t>ПК 2.1, 2.2., 3.1.</w:t>
            </w:r>
          </w:p>
        </w:tc>
      </w:tr>
      <w:tr w14:paraId="54F8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24090EF5">
            <w:pPr>
              <w:pStyle w:val="36"/>
              <w:spacing w:line="360" w:lineRule="auto"/>
              <w:rPr>
                <w:rFonts w:ascii="Times New Roman" w:hAnsi="Times New Roman"/>
                <w:bCs/>
                <w:sz w:val="28"/>
                <w:szCs w:val="28"/>
              </w:rPr>
            </w:pPr>
          </w:p>
        </w:tc>
        <w:tc>
          <w:tcPr>
            <w:tcW w:w="10631" w:type="dxa"/>
          </w:tcPr>
          <w:p w14:paraId="29A1CFAB">
            <w:pPr>
              <w:shd w:val="clear" w:color="auto" w:fill="FFFFFF"/>
              <w:spacing w:line="360" w:lineRule="auto"/>
              <w:rPr>
                <w:rFonts w:ascii="Times New Roman" w:hAnsi="Times New Roman"/>
                <w:sz w:val="28"/>
                <w:szCs w:val="28"/>
              </w:rPr>
            </w:pPr>
            <w:r>
              <w:rPr>
                <w:rFonts w:ascii="Times New Roman" w:hAnsi="Times New Roman"/>
                <w:b/>
                <w:bCs/>
                <w:sz w:val="28"/>
                <w:szCs w:val="28"/>
              </w:rPr>
              <w:t>Практическое занятие</w:t>
            </w:r>
          </w:p>
          <w:p w14:paraId="227E6867">
            <w:pPr>
              <w:pStyle w:val="20"/>
              <w:spacing w:after="0" w:line="360" w:lineRule="auto"/>
              <w:ind w:left="34"/>
              <w:jc w:val="both"/>
              <w:rPr>
                <w:sz w:val="28"/>
                <w:szCs w:val="28"/>
              </w:rPr>
            </w:pPr>
            <w:r>
              <w:rPr>
                <w:sz w:val="28"/>
                <w:szCs w:val="28"/>
              </w:rPr>
              <w:t>Обобщение, систематизация и контроль знаний по разделам. Итоговая контрольная работа.</w:t>
            </w:r>
          </w:p>
        </w:tc>
        <w:tc>
          <w:tcPr>
            <w:tcW w:w="1134" w:type="dxa"/>
          </w:tcPr>
          <w:p w14:paraId="5749DA64">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7223629B">
            <w:pPr>
              <w:pStyle w:val="36"/>
              <w:spacing w:line="360" w:lineRule="auto"/>
              <w:jc w:val="center"/>
              <w:rPr>
                <w:rFonts w:ascii="Times New Roman" w:hAnsi="Times New Roman"/>
                <w:sz w:val="28"/>
                <w:szCs w:val="28"/>
              </w:rPr>
            </w:pPr>
          </w:p>
        </w:tc>
      </w:tr>
      <w:tr w14:paraId="774A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5" w:type="dxa"/>
            <w:vMerge w:val="continue"/>
          </w:tcPr>
          <w:p w14:paraId="4687D15E">
            <w:pPr>
              <w:pStyle w:val="36"/>
              <w:spacing w:line="360" w:lineRule="auto"/>
              <w:rPr>
                <w:rFonts w:ascii="Times New Roman" w:hAnsi="Times New Roman"/>
                <w:bCs/>
                <w:sz w:val="28"/>
                <w:szCs w:val="28"/>
              </w:rPr>
            </w:pPr>
          </w:p>
        </w:tc>
        <w:tc>
          <w:tcPr>
            <w:tcW w:w="10631" w:type="dxa"/>
          </w:tcPr>
          <w:p w14:paraId="40607CDD">
            <w:pPr>
              <w:shd w:val="clear" w:color="auto" w:fill="FFFFFF"/>
              <w:spacing w:line="360" w:lineRule="auto"/>
              <w:rPr>
                <w:rFonts w:ascii="Times New Roman" w:hAnsi="Times New Roman"/>
                <w:sz w:val="28"/>
                <w:szCs w:val="28"/>
              </w:rPr>
            </w:pPr>
            <w:r>
              <w:rPr>
                <w:rFonts w:ascii="Times New Roman" w:hAnsi="Times New Roman"/>
                <w:b/>
                <w:bCs/>
                <w:sz w:val="28"/>
                <w:szCs w:val="28"/>
              </w:rPr>
              <w:t>Практическое занятие</w:t>
            </w:r>
          </w:p>
          <w:p w14:paraId="4C693B94">
            <w:pPr>
              <w:pStyle w:val="20"/>
              <w:spacing w:after="0" w:line="360" w:lineRule="auto"/>
              <w:ind w:left="34"/>
              <w:jc w:val="both"/>
              <w:rPr>
                <w:sz w:val="28"/>
                <w:szCs w:val="28"/>
              </w:rPr>
            </w:pPr>
            <w:r>
              <w:rPr>
                <w:sz w:val="28"/>
                <w:szCs w:val="28"/>
              </w:rPr>
              <w:t>Работа над ошибками. Подготовка к дифференцированному зачёту.</w:t>
            </w:r>
          </w:p>
        </w:tc>
        <w:tc>
          <w:tcPr>
            <w:tcW w:w="1134" w:type="dxa"/>
          </w:tcPr>
          <w:p w14:paraId="542FE1FC">
            <w:pPr>
              <w:pStyle w:val="36"/>
              <w:spacing w:line="360" w:lineRule="auto"/>
              <w:jc w:val="center"/>
              <w:rPr>
                <w:rFonts w:ascii="Times New Roman" w:hAnsi="Times New Roman"/>
                <w:sz w:val="28"/>
                <w:szCs w:val="28"/>
              </w:rPr>
            </w:pPr>
            <w:r>
              <w:rPr>
                <w:rFonts w:ascii="Times New Roman" w:hAnsi="Times New Roman"/>
                <w:sz w:val="28"/>
                <w:szCs w:val="28"/>
              </w:rPr>
              <w:t>2</w:t>
            </w:r>
          </w:p>
        </w:tc>
        <w:tc>
          <w:tcPr>
            <w:tcW w:w="1417" w:type="dxa"/>
          </w:tcPr>
          <w:p w14:paraId="697B772F">
            <w:pPr>
              <w:pStyle w:val="36"/>
              <w:spacing w:line="360" w:lineRule="auto"/>
              <w:jc w:val="center"/>
              <w:rPr>
                <w:rFonts w:ascii="Times New Roman" w:hAnsi="Times New Roman"/>
                <w:sz w:val="28"/>
                <w:szCs w:val="28"/>
              </w:rPr>
            </w:pPr>
            <w:r>
              <w:rPr>
                <w:rFonts w:ascii="Times New Roman" w:hAnsi="Times New Roman"/>
                <w:sz w:val="28"/>
                <w:szCs w:val="28"/>
              </w:rPr>
              <w:t>ОК 1,4,5,6,9</w:t>
            </w:r>
          </w:p>
          <w:p w14:paraId="4810E62B">
            <w:pPr>
              <w:pStyle w:val="36"/>
              <w:spacing w:line="360" w:lineRule="auto"/>
              <w:jc w:val="center"/>
              <w:rPr>
                <w:rFonts w:ascii="Times New Roman" w:hAnsi="Times New Roman"/>
                <w:sz w:val="28"/>
                <w:szCs w:val="28"/>
              </w:rPr>
            </w:pPr>
            <w:r>
              <w:rPr>
                <w:rFonts w:ascii="Times New Roman" w:hAnsi="Times New Roman"/>
                <w:sz w:val="28"/>
                <w:szCs w:val="28"/>
              </w:rPr>
              <w:t>ПК 1.1, 1.2, 2.1, 2.2, 3.1</w:t>
            </w:r>
          </w:p>
        </w:tc>
      </w:tr>
      <w:tr w14:paraId="770B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235" w:type="dxa"/>
          </w:tcPr>
          <w:p w14:paraId="61154F1A">
            <w:pPr>
              <w:pStyle w:val="36"/>
              <w:spacing w:line="360" w:lineRule="auto"/>
              <w:rPr>
                <w:rFonts w:ascii="Times New Roman" w:hAnsi="Times New Roman"/>
                <w:sz w:val="28"/>
                <w:szCs w:val="28"/>
              </w:rPr>
            </w:pPr>
          </w:p>
        </w:tc>
        <w:tc>
          <w:tcPr>
            <w:tcW w:w="10631" w:type="dxa"/>
          </w:tcPr>
          <w:p w14:paraId="2E129903">
            <w:pPr>
              <w:pStyle w:val="36"/>
              <w:spacing w:line="360" w:lineRule="auto"/>
              <w:jc w:val="right"/>
              <w:rPr>
                <w:rFonts w:ascii="Times New Roman" w:hAnsi="Times New Roman"/>
                <w:b/>
                <w:sz w:val="28"/>
                <w:szCs w:val="28"/>
              </w:rPr>
            </w:pPr>
            <w:r>
              <w:rPr>
                <w:rFonts w:ascii="Times New Roman" w:hAnsi="Times New Roman"/>
                <w:b/>
                <w:sz w:val="28"/>
                <w:szCs w:val="28"/>
              </w:rPr>
              <w:t>Всего:</w:t>
            </w:r>
          </w:p>
        </w:tc>
        <w:tc>
          <w:tcPr>
            <w:tcW w:w="1134" w:type="dxa"/>
          </w:tcPr>
          <w:p w14:paraId="222C2A22">
            <w:pPr>
              <w:pStyle w:val="36"/>
              <w:spacing w:line="360" w:lineRule="auto"/>
              <w:jc w:val="center"/>
              <w:rPr>
                <w:rFonts w:ascii="Times New Roman" w:hAnsi="Times New Roman"/>
                <w:sz w:val="28"/>
                <w:szCs w:val="28"/>
              </w:rPr>
            </w:pPr>
            <w:r>
              <w:rPr>
                <w:rFonts w:ascii="Times New Roman" w:hAnsi="Times New Roman"/>
                <w:sz w:val="28"/>
                <w:szCs w:val="28"/>
              </w:rPr>
              <w:t>94</w:t>
            </w:r>
          </w:p>
        </w:tc>
        <w:tc>
          <w:tcPr>
            <w:tcW w:w="1417" w:type="dxa"/>
          </w:tcPr>
          <w:p w14:paraId="5BE26FF9">
            <w:pPr>
              <w:pStyle w:val="36"/>
              <w:spacing w:line="360" w:lineRule="auto"/>
              <w:jc w:val="center"/>
              <w:rPr>
                <w:rFonts w:ascii="Times New Roman" w:hAnsi="Times New Roman"/>
                <w:sz w:val="28"/>
                <w:szCs w:val="28"/>
              </w:rPr>
            </w:pPr>
          </w:p>
        </w:tc>
      </w:tr>
    </w:tbl>
    <w:p w14:paraId="74490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p>
    <w:p w14:paraId="160D4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Для характеристики уровня освоения учебного материала используются следующие обозначения:</w:t>
      </w:r>
    </w:p>
    <w:p w14:paraId="1783E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1. − ознакомительный (узнавание ранее изученных объектов, свойств);</w:t>
      </w:r>
    </w:p>
    <w:p w14:paraId="41F49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2. − репродуктивный (выполнение деятельности по образцу, инструкции или под руководством);</w:t>
      </w:r>
    </w:p>
    <w:p w14:paraId="13244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pacing w:val="-1"/>
          <w:sz w:val="28"/>
          <w:szCs w:val="28"/>
        </w:rPr>
      </w:pPr>
      <w:r>
        <w:rPr>
          <w:rFonts w:ascii="Times New Roman" w:hAnsi="Times New Roman"/>
        </w:rPr>
        <w:t>3. − продуктивный (планирование и самостоятельное выполнение деятельности, решение проблемных задач).</w:t>
      </w:r>
    </w:p>
    <w:p w14:paraId="14F60806">
      <w:pPr>
        <w:shd w:val="clear" w:color="auto" w:fill="FFFFFF"/>
        <w:tabs>
          <w:tab w:val="left" w:pos="355"/>
        </w:tabs>
        <w:rPr>
          <w:rFonts w:ascii="Times New Roman" w:hAnsi="Times New Roman"/>
          <w:b/>
          <w:bCs/>
          <w:spacing w:val="-1"/>
          <w:sz w:val="28"/>
          <w:szCs w:val="28"/>
        </w:rPr>
        <w:sectPr>
          <w:pgSz w:w="16834" w:h="11909" w:orient="landscape"/>
          <w:pgMar w:top="851" w:right="1134" w:bottom="1701" w:left="1134" w:header="720" w:footer="720" w:gutter="0"/>
          <w:cols w:space="60" w:num="1"/>
          <w:docGrid w:linePitch="272" w:charSpace="0"/>
        </w:sectPr>
      </w:pPr>
    </w:p>
    <w:p w14:paraId="730C23D0">
      <w:pPr>
        <w:tabs>
          <w:tab w:val="left" w:pos="851"/>
        </w:tabs>
        <w:spacing w:line="360" w:lineRule="auto"/>
        <w:jc w:val="center"/>
        <w:rPr>
          <w:rFonts w:ascii="Times New Roman" w:hAnsi="Times New Roman"/>
          <w:b/>
          <w:sz w:val="28"/>
          <w:szCs w:val="28"/>
        </w:rPr>
      </w:pPr>
      <w:r>
        <w:rPr>
          <w:rFonts w:ascii="Times New Roman" w:hAnsi="Times New Roman"/>
          <w:b/>
          <w:sz w:val="28"/>
          <w:szCs w:val="28"/>
        </w:rPr>
        <w:t>3 . УСЛОВИЯ РЕАЛИЗАЦИИ ПРОГРАММЫ ДИСЦИПЛИНЫ</w:t>
      </w:r>
    </w:p>
    <w:p w14:paraId="0EE6DCC5">
      <w:pPr>
        <w:tabs>
          <w:tab w:val="left" w:pos="851"/>
        </w:tabs>
        <w:spacing w:line="360" w:lineRule="auto"/>
        <w:jc w:val="both"/>
        <w:rPr>
          <w:rFonts w:ascii="Times New Roman" w:hAnsi="Times New Roman"/>
          <w:b/>
          <w:sz w:val="28"/>
          <w:szCs w:val="28"/>
        </w:rPr>
      </w:pPr>
    </w:p>
    <w:p w14:paraId="371C7D89">
      <w:pPr>
        <w:tabs>
          <w:tab w:val="left" w:pos="851"/>
        </w:tabs>
        <w:spacing w:line="360" w:lineRule="auto"/>
        <w:jc w:val="both"/>
        <w:outlineLvl w:val="0"/>
        <w:rPr>
          <w:rFonts w:ascii="Times New Roman" w:hAnsi="Times New Roman"/>
          <w:b/>
          <w:sz w:val="28"/>
          <w:szCs w:val="28"/>
        </w:rPr>
      </w:pPr>
      <w:r>
        <w:rPr>
          <w:rFonts w:ascii="Times New Roman" w:hAnsi="Times New Roman"/>
          <w:b/>
          <w:sz w:val="28"/>
          <w:szCs w:val="28"/>
        </w:rPr>
        <w:t xml:space="preserve">3.1 Требования к минимальному материально-техническому обеспечению </w:t>
      </w:r>
    </w:p>
    <w:p w14:paraId="7919D78F">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Реализация программы дисциплины требует наличия учебного </w:t>
      </w:r>
      <w:r>
        <w:rPr>
          <w:rFonts w:ascii="Times New Roman" w:hAnsi="Times New Roman"/>
          <w:b/>
          <w:bCs/>
          <w:sz w:val="24"/>
          <w:szCs w:val="24"/>
          <w:u w:val="single"/>
        </w:rPr>
        <w:t>Кабинета</w:t>
      </w:r>
      <w:r>
        <w:rPr>
          <w:rFonts w:hint="default" w:ascii="Times New Roman" w:hAnsi="Times New Roman"/>
          <w:b/>
          <w:bCs/>
          <w:sz w:val="24"/>
          <w:szCs w:val="24"/>
          <w:u w:val="single"/>
          <w:lang w:val="ru-RU"/>
        </w:rPr>
        <w:t xml:space="preserve"> </w:t>
      </w:r>
      <w:r>
        <w:rPr>
          <w:rFonts w:ascii="Times New Roman" w:hAnsi="Times New Roman"/>
          <w:b/>
          <w:bCs/>
          <w:sz w:val="24"/>
          <w:szCs w:val="24"/>
          <w:u w:val="single"/>
        </w:rPr>
        <w:t>иностранных языков</w:t>
      </w:r>
    </w:p>
    <w:p w14:paraId="65757494">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кабинета:</w:t>
      </w:r>
    </w:p>
    <w:p w14:paraId="55284A57">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230622E0">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049EAC47">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72246BFE">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6 шт</w:t>
      </w:r>
    </w:p>
    <w:p w14:paraId="057F38BD">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42AC8ED2">
      <w:pPr>
        <w:widowControl w:val="0"/>
        <w:autoSpaceDE w:val="0"/>
        <w:autoSpaceDN w:val="0"/>
        <w:adjustRightInd w:val="0"/>
        <w:rPr>
          <w:rFonts w:ascii="Times New Roman" w:hAnsi="Times New Roman"/>
          <w:sz w:val="24"/>
          <w:szCs w:val="24"/>
        </w:rPr>
      </w:pPr>
      <w:r>
        <w:rPr>
          <w:rFonts w:ascii="Times New Roman" w:hAnsi="Times New Roman"/>
          <w:sz w:val="24"/>
          <w:szCs w:val="24"/>
        </w:rPr>
        <w:t>Цифровая лаборатория по физиологии человека – 1 шт</w:t>
      </w:r>
    </w:p>
    <w:p w14:paraId="29BBF21B">
      <w:pPr>
        <w:widowControl w:val="0"/>
        <w:autoSpaceDE w:val="0"/>
        <w:autoSpaceDN w:val="0"/>
        <w:adjustRightInd w:val="0"/>
        <w:rPr>
          <w:rFonts w:ascii="Times New Roman" w:hAnsi="Times New Roman"/>
          <w:sz w:val="24"/>
          <w:szCs w:val="24"/>
        </w:rPr>
      </w:pPr>
      <w:r>
        <w:rPr>
          <w:rFonts w:ascii="Times New Roman" w:hAnsi="Times New Roman"/>
          <w:sz w:val="24"/>
          <w:szCs w:val="24"/>
        </w:rPr>
        <w:t>Анатомические торсы с внутренностями – 1 шт</w:t>
      </w:r>
    </w:p>
    <w:p w14:paraId="14E16438">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Мультимедийный проектор – 1 шт </w:t>
      </w:r>
    </w:p>
    <w:p w14:paraId="4C61AA3F">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 Ноутбук с лицензионным программным обеспечением и возможностью подключения к информационно- телекоммуникационной сети «Интернет» - 1 шт</w:t>
      </w:r>
    </w:p>
    <w:p w14:paraId="753EC29B">
      <w:pPr>
        <w:tabs>
          <w:tab w:val="left" w:pos="851"/>
        </w:tabs>
        <w:spacing w:line="360" w:lineRule="auto"/>
        <w:jc w:val="both"/>
        <w:rPr>
          <w:rFonts w:ascii="Times New Roman" w:hAnsi="Times New Roman"/>
          <w:sz w:val="24"/>
          <w:szCs w:val="24"/>
        </w:rPr>
      </w:pPr>
      <w:r>
        <w:rPr>
          <w:rFonts w:ascii="Times New Roman" w:hAnsi="Times New Roman"/>
          <w:sz w:val="24"/>
          <w:szCs w:val="24"/>
        </w:rPr>
        <w:t xml:space="preserve">Мультимедийная установка – 1шт </w:t>
      </w:r>
    </w:p>
    <w:p w14:paraId="486EF9C9">
      <w:pPr>
        <w:tabs>
          <w:tab w:val="left" w:pos="851"/>
        </w:tabs>
        <w:spacing w:line="360" w:lineRule="auto"/>
        <w:jc w:val="both"/>
        <w:outlineLvl w:val="0"/>
        <w:rPr>
          <w:rFonts w:ascii="Times New Roman" w:hAnsi="Times New Roman"/>
          <w:b/>
          <w:sz w:val="28"/>
          <w:szCs w:val="28"/>
        </w:rPr>
      </w:pPr>
      <w:r>
        <w:rPr>
          <w:rFonts w:ascii="Times New Roman" w:hAnsi="Times New Roman"/>
          <w:b/>
          <w:sz w:val="28"/>
          <w:szCs w:val="28"/>
        </w:rPr>
        <w:t>3.2 Информационное обеспечение обучения</w:t>
      </w:r>
    </w:p>
    <w:p w14:paraId="74835E67">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bCs/>
          <w:sz w:val="28"/>
          <w:szCs w:val="28"/>
        </w:rPr>
      </w:pPr>
      <w:r>
        <w:rPr>
          <w:rFonts w:ascii="Times New Roman" w:hAnsi="Times New Roman"/>
          <w:bCs/>
          <w:sz w:val="28"/>
          <w:szCs w:val="28"/>
        </w:rPr>
        <w:t>Перечень рекомендуемых учебных изданий, Интернет-ресурсов, дополнительной литературы.</w:t>
      </w:r>
    </w:p>
    <w:p w14:paraId="2440B783">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b/>
          <w:bCs/>
          <w:sz w:val="28"/>
          <w:szCs w:val="28"/>
        </w:rPr>
      </w:pPr>
    </w:p>
    <w:p w14:paraId="0D6D8D3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b/>
          <w:bCs/>
          <w:sz w:val="28"/>
          <w:szCs w:val="28"/>
        </w:rPr>
      </w:pPr>
      <w:r>
        <w:rPr>
          <w:rFonts w:ascii="Times New Roman" w:hAnsi="Times New Roman"/>
          <w:b/>
          <w:bCs/>
          <w:sz w:val="28"/>
          <w:szCs w:val="28"/>
        </w:rPr>
        <w:t>Основные источники:</w:t>
      </w:r>
    </w:p>
    <w:p w14:paraId="58478F11">
      <w:pPr>
        <w:numPr>
          <w:ilvl w:val="0"/>
          <w:numId w:val="4"/>
        </w:numPr>
        <w:tabs>
          <w:tab w:val="left" w:pos="426"/>
        </w:tabs>
        <w:spacing w:after="0" w:line="360" w:lineRule="auto"/>
        <w:ind w:left="0" w:firstLine="0"/>
        <w:jc w:val="both"/>
        <w:rPr>
          <w:rFonts w:ascii="Times New Roman" w:hAnsi="Times New Roman"/>
          <w:sz w:val="28"/>
          <w:szCs w:val="28"/>
        </w:rPr>
      </w:pPr>
      <w:r>
        <w:rPr>
          <w:rFonts w:ascii="Times New Roman" w:hAnsi="Times New Roman"/>
          <w:sz w:val="28"/>
          <w:szCs w:val="28"/>
        </w:rPr>
        <w:t>Городкова Ю.И. Латинский язык: Учебник. – Москва: ГЭОТАР-Медиа,  2011. –        315 с. Гриф МО РФ.</w:t>
      </w:r>
    </w:p>
    <w:p w14:paraId="0DB6C0E0">
      <w:pPr>
        <w:numPr>
          <w:ilvl w:val="0"/>
          <w:numId w:val="4"/>
        </w:numPr>
        <w:tabs>
          <w:tab w:val="left" w:pos="426"/>
        </w:tabs>
        <w:spacing w:after="0" w:line="360" w:lineRule="auto"/>
        <w:ind w:left="0" w:firstLine="0"/>
        <w:jc w:val="both"/>
        <w:rPr>
          <w:rFonts w:ascii="Times New Roman" w:hAnsi="Times New Roman"/>
          <w:sz w:val="28"/>
          <w:szCs w:val="28"/>
        </w:rPr>
      </w:pPr>
      <w:r>
        <w:rPr>
          <w:rFonts w:ascii="Times New Roman" w:hAnsi="Times New Roman"/>
          <w:sz w:val="28"/>
          <w:szCs w:val="28"/>
        </w:rPr>
        <w:t>Панасенко Ю. Ф.</w:t>
      </w:r>
      <w:r>
        <w:rPr>
          <w:rFonts w:ascii="Times New Roman" w:hAnsi="Times New Roman"/>
          <w:bCs/>
          <w:sz w:val="28"/>
          <w:szCs w:val="28"/>
        </w:rPr>
        <w:t xml:space="preserve"> Основы латинского языка с медицинской терминологией. – </w:t>
      </w:r>
      <w:r>
        <w:rPr>
          <w:rFonts w:ascii="Times New Roman" w:hAnsi="Times New Roman"/>
          <w:sz w:val="28"/>
          <w:szCs w:val="28"/>
        </w:rPr>
        <w:t xml:space="preserve"> ГЭОТАР-Медиа, 2011. – 352 с. Гриф МО РФ.</w:t>
      </w:r>
    </w:p>
    <w:p w14:paraId="4FD771B7">
      <w:pPr>
        <w:tabs>
          <w:tab w:val="left" w:pos="180"/>
          <w:tab w:val="left" w:pos="851"/>
        </w:tabs>
        <w:spacing w:line="360" w:lineRule="auto"/>
        <w:jc w:val="both"/>
        <w:outlineLvl w:val="0"/>
        <w:rPr>
          <w:rFonts w:ascii="Times New Roman" w:hAnsi="Times New Roman"/>
          <w:b/>
          <w:color w:val="FF0000"/>
          <w:sz w:val="28"/>
          <w:szCs w:val="28"/>
        </w:rPr>
      </w:pPr>
      <w:r>
        <w:rPr>
          <w:rFonts w:ascii="Times New Roman" w:hAnsi="Times New Roman"/>
          <w:b/>
          <w:bCs/>
          <w:sz w:val="28"/>
          <w:szCs w:val="28"/>
        </w:rPr>
        <w:t>Дополнительные источники:</w:t>
      </w:r>
    </w:p>
    <w:p w14:paraId="67FDA9ED">
      <w:pPr>
        <w:keepLines/>
        <w:numPr>
          <w:ilvl w:val="0"/>
          <w:numId w:val="5"/>
        </w:numPr>
        <w:tabs>
          <w:tab w:val="left" w:pos="180"/>
          <w:tab w:val="left" w:pos="426"/>
          <w:tab w:val="clear" w:pos="720"/>
        </w:tabs>
        <w:spacing w:after="0" w:line="360" w:lineRule="auto"/>
        <w:ind w:left="0" w:firstLine="0"/>
        <w:jc w:val="both"/>
        <w:rPr>
          <w:rFonts w:ascii="Times New Roman" w:hAnsi="Times New Roman"/>
          <w:sz w:val="28"/>
          <w:szCs w:val="28"/>
        </w:rPr>
      </w:pPr>
      <w:r>
        <w:rPr>
          <w:rFonts w:ascii="Times New Roman" w:hAnsi="Times New Roman"/>
          <w:sz w:val="28"/>
          <w:szCs w:val="28"/>
        </w:rPr>
        <w:t>Чернявский М.Н. Латинский язык и основы медицинской терминологии. – М., Медицина. – 2004.</w:t>
      </w:r>
    </w:p>
    <w:p w14:paraId="7E26F9D0">
      <w:pPr>
        <w:keepLines/>
        <w:numPr>
          <w:ilvl w:val="0"/>
          <w:numId w:val="5"/>
        </w:numPr>
        <w:tabs>
          <w:tab w:val="left" w:pos="180"/>
          <w:tab w:val="left" w:pos="426"/>
          <w:tab w:val="clear" w:pos="720"/>
        </w:tabs>
        <w:spacing w:after="0" w:line="360" w:lineRule="auto"/>
        <w:ind w:left="0" w:firstLine="0"/>
        <w:jc w:val="both"/>
        <w:rPr>
          <w:rFonts w:ascii="Times New Roman" w:hAnsi="Times New Roman"/>
          <w:sz w:val="28"/>
          <w:szCs w:val="28"/>
        </w:rPr>
      </w:pPr>
      <w:r>
        <w:rPr>
          <w:rFonts w:ascii="Times New Roman" w:hAnsi="Times New Roman"/>
          <w:sz w:val="28"/>
          <w:szCs w:val="28"/>
        </w:rPr>
        <w:t>Марцелли А.А. Латинский язык и основы медицинской терминологии / А.А. Марцелли. – Ростов н/Д: Феникс, 2009. – 380, (1) с. – (Среднее профессиональное образование). Допущено Министерством образования Российской Федерации в качестве учебного пособия для студентов образовательных учреждений среднего профессионального образования.</w:t>
      </w:r>
    </w:p>
    <w:p w14:paraId="0B4C8CFC">
      <w:pPr>
        <w:keepLines/>
        <w:numPr>
          <w:ilvl w:val="0"/>
          <w:numId w:val="5"/>
        </w:numPr>
        <w:tabs>
          <w:tab w:val="left" w:pos="180"/>
          <w:tab w:val="left" w:pos="426"/>
          <w:tab w:val="clear" w:pos="720"/>
        </w:tabs>
        <w:spacing w:after="0" w:line="360" w:lineRule="auto"/>
        <w:ind w:left="0" w:firstLine="0"/>
        <w:jc w:val="both"/>
        <w:rPr>
          <w:rFonts w:ascii="Times New Roman" w:hAnsi="Times New Roman"/>
          <w:sz w:val="28"/>
          <w:szCs w:val="28"/>
        </w:rPr>
      </w:pPr>
      <w:r>
        <w:rPr>
          <w:rFonts w:ascii="Times New Roman" w:hAnsi="Times New Roman"/>
          <w:sz w:val="28"/>
          <w:szCs w:val="28"/>
        </w:rPr>
        <w:t>Лекарственные средства: 5 000 наименований лекарственных препаратов и их форм / Под ред. М.А.Клюева. М.: ИКТЦ «Лада», 2008.</w:t>
      </w:r>
    </w:p>
    <w:p w14:paraId="51D14BB9">
      <w:pPr>
        <w:numPr>
          <w:ilvl w:val="0"/>
          <w:numId w:val="5"/>
        </w:numPr>
        <w:tabs>
          <w:tab w:val="left" w:pos="461"/>
          <w:tab w:val="left" w:pos="851"/>
        </w:tabs>
        <w:spacing w:after="0" w:line="360" w:lineRule="auto"/>
        <w:ind w:left="0" w:firstLine="0"/>
        <w:jc w:val="both"/>
        <w:outlineLvl w:val="0"/>
        <w:rPr>
          <w:rFonts w:ascii="Times New Roman" w:hAnsi="Times New Roman"/>
          <w:sz w:val="28"/>
          <w:szCs w:val="28"/>
        </w:rPr>
      </w:pPr>
      <w:r>
        <w:rPr>
          <w:rFonts w:ascii="Times New Roman" w:hAnsi="Times New Roman"/>
          <w:sz w:val="28"/>
          <w:szCs w:val="28"/>
        </w:rPr>
        <w:t>Латинско-русский словарь \ Авт.сост. К.А.Тананушко. М.: ООО «Харвест», 2005.</w:t>
      </w:r>
    </w:p>
    <w:p w14:paraId="2B999A3A">
      <w:pPr>
        <w:keepLines/>
        <w:numPr>
          <w:ilvl w:val="0"/>
          <w:numId w:val="5"/>
        </w:numPr>
        <w:tabs>
          <w:tab w:val="left" w:pos="180"/>
          <w:tab w:val="left" w:pos="426"/>
          <w:tab w:val="clear" w:pos="720"/>
        </w:tabs>
        <w:spacing w:after="0" w:line="360" w:lineRule="auto"/>
        <w:ind w:left="0" w:firstLine="0"/>
        <w:jc w:val="both"/>
        <w:rPr>
          <w:rFonts w:ascii="Times New Roman" w:hAnsi="Times New Roman"/>
          <w:sz w:val="28"/>
          <w:szCs w:val="28"/>
        </w:rPr>
      </w:pPr>
      <w:r>
        <w:rPr>
          <w:rFonts w:ascii="Times New Roman" w:hAnsi="Times New Roman"/>
          <w:sz w:val="28"/>
          <w:szCs w:val="28"/>
        </w:rPr>
        <w:t>Международная анатомическая номенклатура. − М.: Медицина. – 2002.</w:t>
      </w:r>
    </w:p>
    <w:p w14:paraId="33CC2658">
      <w:pPr>
        <w:keepLines/>
        <w:numPr>
          <w:ilvl w:val="0"/>
          <w:numId w:val="5"/>
        </w:numPr>
        <w:tabs>
          <w:tab w:val="left" w:pos="180"/>
          <w:tab w:val="left" w:pos="426"/>
          <w:tab w:val="clear" w:pos="720"/>
        </w:tabs>
        <w:spacing w:after="0" w:line="360" w:lineRule="auto"/>
        <w:ind w:left="0" w:firstLine="0"/>
        <w:jc w:val="both"/>
        <w:rPr>
          <w:rFonts w:ascii="Times New Roman" w:hAnsi="Times New Roman"/>
          <w:sz w:val="28"/>
          <w:szCs w:val="28"/>
        </w:rPr>
      </w:pPr>
      <w:r>
        <w:rPr>
          <w:rFonts w:ascii="Times New Roman" w:hAnsi="Times New Roman"/>
          <w:sz w:val="28"/>
          <w:szCs w:val="28"/>
        </w:rPr>
        <w:t>Справочник Видаль. «Лекарственные препараты в России» М: АстраФармСервис, 2008.</w:t>
      </w:r>
    </w:p>
    <w:p w14:paraId="1FD9704E">
      <w:pPr>
        <w:pStyle w:val="3"/>
        <w:tabs>
          <w:tab w:val="left" w:pos="851"/>
        </w:tabs>
        <w:rPr>
          <w:rFonts w:ascii="Times New Roman" w:hAnsi="Times New Roman"/>
          <w:sz w:val="28"/>
          <w:szCs w:val="28"/>
        </w:rPr>
      </w:pPr>
    </w:p>
    <w:p w14:paraId="6F18744D">
      <w:pPr>
        <w:spacing w:line="360" w:lineRule="auto"/>
        <w:rPr>
          <w:rFonts w:ascii="Times New Roman" w:hAnsi="Times New Roman"/>
          <w:sz w:val="28"/>
          <w:szCs w:val="28"/>
        </w:rPr>
      </w:pPr>
      <w:r>
        <w:rPr>
          <w:rFonts w:ascii="Times New Roman" w:hAnsi="Times New Roman"/>
          <w:b/>
          <w:sz w:val="28"/>
          <w:szCs w:val="28"/>
        </w:rPr>
        <w:t xml:space="preserve">Информационные электронные ресурсы: </w:t>
      </w:r>
      <w:r>
        <w:rPr>
          <w:rFonts w:ascii="Times New Roman" w:hAnsi="Times New Roman"/>
          <w:sz w:val="28"/>
          <w:szCs w:val="28"/>
        </w:rPr>
        <w:t>интернет, обучающие и контролирующие программы</w:t>
      </w:r>
    </w:p>
    <w:p w14:paraId="1EDF86AF">
      <w:pPr>
        <w:pStyle w:val="35"/>
        <w:numPr>
          <w:ilvl w:val="0"/>
          <w:numId w:val="6"/>
        </w:numPr>
        <w:tabs>
          <w:tab w:val="left" w:pos="426"/>
        </w:tabs>
        <w:spacing w:line="360" w:lineRule="auto"/>
        <w:ind w:left="0" w:firstLine="0"/>
        <w:jc w:val="both"/>
        <w:rPr>
          <w:rStyle w:val="8"/>
          <w:szCs w:val="28"/>
        </w:rPr>
      </w:pPr>
      <w:r>
        <w:fldChar w:fldCharType="begin"/>
      </w:r>
      <w:r>
        <w:instrText xml:space="preserve"> HYPERLINK "http://www.languages-study.com/latina-links.html" </w:instrText>
      </w:r>
      <w:r>
        <w:fldChar w:fldCharType="separate"/>
      </w:r>
      <w:r>
        <w:rPr>
          <w:rStyle w:val="8"/>
          <w:szCs w:val="28"/>
        </w:rPr>
        <w:t>http://www.languages-study.com/latina-links.html</w:t>
      </w:r>
      <w:r>
        <w:rPr>
          <w:rStyle w:val="8"/>
          <w:szCs w:val="28"/>
        </w:rPr>
        <w:fldChar w:fldCharType="end"/>
      </w:r>
    </w:p>
    <w:p w14:paraId="1C109DEE">
      <w:pPr>
        <w:pStyle w:val="35"/>
        <w:numPr>
          <w:ilvl w:val="0"/>
          <w:numId w:val="6"/>
        </w:numPr>
        <w:tabs>
          <w:tab w:val="left" w:pos="426"/>
        </w:tabs>
        <w:spacing w:line="360" w:lineRule="auto"/>
        <w:ind w:left="0" w:firstLine="0"/>
        <w:jc w:val="both"/>
        <w:rPr>
          <w:rStyle w:val="8"/>
          <w:szCs w:val="28"/>
        </w:rPr>
      </w:pPr>
      <w:r>
        <w:rPr>
          <w:rStyle w:val="8"/>
          <w:szCs w:val="28"/>
        </w:rPr>
        <w:t>http://www.linguaeterna.com</w:t>
      </w:r>
    </w:p>
    <w:p w14:paraId="4A0F916C">
      <w:pPr>
        <w:pStyle w:val="35"/>
        <w:numPr>
          <w:ilvl w:val="0"/>
          <w:numId w:val="6"/>
        </w:numPr>
        <w:tabs>
          <w:tab w:val="left" w:pos="709"/>
        </w:tabs>
        <w:spacing w:line="360" w:lineRule="auto"/>
        <w:ind w:left="0" w:firstLine="0"/>
        <w:jc w:val="both"/>
        <w:rPr>
          <w:rStyle w:val="8"/>
          <w:szCs w:val="28"/>
        </w:rPr>
      </w:pPr>
      <w:r>
        <w:fldChar w:fldCharType="begin"/>
      </w:r>
      <w:r>
        <w:instrText xml:space="preserve"> HYPERLINK "http://www.lingualatina.ru/" </w:instrText>
      </w:r>
      <w:r>
        <w:fldChar w:fldCharType="separate"/>
      </w:r>
      <w:r>
        <w:rPr>
          <w:rStyle w:val="8"/>
          <w:szCs w:val="28"/>
        </w:rPr>
        <w:t>www.lingualatina.ru</w:t>
      </w:r>
      <w:r>
        <w:rPr>
          <w:rStyle w:val="8"/>
          <w:szCs w:val="28"/>
        </w:rPr>
        <w:fldChar w:fldCharType="end"/>
      </w:r>
      <w:r>
        <w:rPr>
          <w:rStyle w:val="8"/>
          <w:szCs w:val="28"/>
        </w:rPr>
        <w:t xml:space="preserve"> </w:t>
      </w:r>
      <w:r>
        <w:rPr>
          <w:szCs w:val="28"/>
        </w:rPr>
        <w:t xml:space="preserve">– </w:t>
      </w:r>
      <w:r>
        <w:rPr>
          <w:szCs w:val="28"/>
          <w:lang w:val="en-US"/>
        </w:rPr>
        <w:t>on</w:t>
      </w:r>
      <w:r>
        <w:rPr>
          <w:szCs w:val="28"/>
        </w:rPr>
        <w:t>-</w:t>
      </w:r>
      <w:r>
        <w:rPr>
          <w:szCs w:val="28"/>
          <w:lang w:val="en-US"/>
        </w:rPr>
        <w:t>line</w:t>
      </w:r>
      <w:r>
        <w:rPr>
          <w:szCs w:val="28"/>
        </w:rPr>
        <w:t xml:space="preserve"> курс латинского языка с подробно разработанной системой упражнений и с короткими текстами для факультативного чтения.</w:t>
      </w:r>
    </w:p>
    <w:p w14:paraId="54FB96E3">
      <w:pPr>
        <w:pStyle w:val="35"/>
        <w:numPr>
          <w:ilvl w:val="0"/>
          <w:numId w:val="6"/>
        </w:numPr>
        <w:tabs>
          <w:tab w:val="left" w:pos="426"/>
        </w:tabs>
        <w:spacing w:line="360" w:lineRule="auto"/>
        <w:ind w:left="0" w:firstLine="0"/>
        <w:jc w:val="both"/>
        <w:rPr>
          <w:rStyle w:val="41"/>
          <w:szCs w:val="28"/>
        </w:rPr>
      </w:pPr>
      <w:r>
        <w:fldChar w:fldCharType="begin"/>
      </w:r>
      <w:r>
        <w:instrText xml:space="preserve"> HYPERLINK "http://www.latinum.ru/" </w:instrText>
      </w:r>
      <w:r>
        <w:fldChar w:fldCharType="separate"/>
      </w:r>
      <w:r>
        <w:rPr>
          <w:rStyle w:val="8"/>
          <w:szCs w:val="28"/>
        </w:rPr>
        <w:t>www.latinum.ru</w:t>
      </w:r>
      <w:r>
        <w:rPr>
          <w:rStyle w:val="8"/>
          <w:szCs w:val="28"/>
        </w:rPr>
        <w:fldChar w:fldCharType="end"/>
      </w:r>
      <w:r>
        <w:rPr>
          <w:szCs w:val="28"/>
        </w:rPr>
        <w:t xml:space="preserve"> </w:t>
      </w:r>
      <w:r>
        <w:rPr>
          <w:rStyle w:val="41"/>
          <w:szCs w:val="28"/>
        </w:rPr>
        <w:t>– «Все о латинском языке», сайт излагает историю латинского языка по периодам, дает доступ к 28-ми русскоязычным учебникам латинского языка, к 10-ти словарям латинского языка и  крылатых латинских слов и выражений.</w:t>
      </w:r>
    </w:p>
    <w:p w14:paraId="4887E8ED">
      <w:pPr>
        <w:pStyle w:val="35"/>
        <w:numPr>
          <w:ilvl w:val="0"/>
          <w:numId w:val="6"/>
        </w:numPr>
        <w:tabs>
          <w:tab w:val="left" w:pos="426"/>
        </w:tabs>
        <w:spacing w:line="360" w:lineRule="auto"/>
        <w:ind w:left="0" w:firstLine="0"/>
        <w:jc w:val="both"/>
        <w:rPr>
          <w:szCs w:val="28"/>
          <w:u w:val="single"/>
        </w:rPr>
      </w:pPr>
      <w:r>
        <w:fldChar w:fldCharType="begin"/>
      </w:r>
      <w:r>
        <w:instrText xml:space="preserve"> HYPERLINK "http://www.latinsk.ru" </w:instrText>
      </w:r>
      <w:r>
        <w:fldChar w:fldCharType="separate"/>
      </w:r>
      <w:r>
        <w:rPr>
          <w:rStyle w:val="8"/>
          <w:szCs w:val="28"/>
        </w:rPr>
        <w:t>www.latin</w:t>
      </w:r>
      <w:r>
        <w:rPr>
          <w:rStyle w:val="8"/>
          <w:szCs w:val="28"/>
          <w:lang w:val="en-US"/>
        </w:rPr>
        <w:t>sk</w:t>
      </w:r>
      <w:r>
        <w:rPr>
          <w:rStyle w:val="8"/>
          <w:szCs w:val="28"/>
        </w:rPr>
        <w:t>.ru</w:t>
      </w:r>
      <w:r>
        <w:rPr>
          <w:rStyle w:val="8"/>
          <w:szCs w:val="28"/>
        </w:rPr>
        <w:fldChar w:fldCharType="end"/>
      </w:r>
    </w:p>
    <w:p w14:paraId="0C438E27">
      <w:pPr>
        <w:pStyle w:val="3"/>
        <w:spacing w:line="360" w:lineRule="auto"/>
        <w:jc w:val="center"/>
        <w:rPr>
          <w:rFonts w:ascii="Times New Roman" w:hAnsi="Times New Roman"/>
          <w:color w:val="auto"/>
          <w:sz w:val="28"/>
          <w:szCs w:val="28"/>
        </w:rPr>
      </w:pPr>
    </w:p>
    <w:p w14:paraId="11B46190">
      <w:pPr>
        <w:pStyle w:val="3"/>
        <w:spacing w:line="360" w:lineRule="auto"/>
        <w:jc w:val="center"/>
        <w:rPr>
          <w:rFonts w:ascii="Times New Roman" w:hAnsi="Times New Roman"/>
          <w:color w:val="auto"/>
          <w:sz w:val="28"/>
          <w:szCs w:val="28"/>
        </w:rPr>
      </w:pPr>
      <w:r>
        <w:rPr>
          <w:rFonts w:ascii="Times New Roman" w:hAnsi="Times New Roman"/>
          <w:color w:val="auto"/>
          <w:sz w:val="28"/>
          <w:szCs w:val="28"/>
        </w:rPr>
        <w:t>4.КОНТРОЛЬ И ОЦЕНКА РЕЗУЛЬТАТОВ ОСВОЕНИЯ  УЧЕБНОЙ  ДИСЦИПЛИНЫ</w:t>
      </w:r>
    </w:p>
    <w:p w14:paraId="6DC8D552">
      <w:pPr>
        <w:rPr>
          <w:rFonts w:ascii="Times New Roman" w:hAnsi="Times New Roman"/>
        </w:rPr>
      </w:pPr>
    </w:p>
    <w:p w14:paraId="4C264ABF">
      <w:pPr>
        <w:spacing w:line="360" w:lineRule="auto"/>
        <w:jc w:val="both"/>
        <w:rPr>
          <w:rFonts w:ascii="Times New Roman" w:hAnsi="Times New Roman"/>
          <w:spacing w:val="5"/>
          <w:sz w:val="28"/>
          <w:szCs w:val="28"/>
        </w:rPr>
      </w:pPr>
      <w:r>
        <w:rPr>
          <w:rFonts w:ascii="Times New Roman" w:hAnsi="Times New Roman"/>
          <w:spacing w:val="5"/>
          <w:sz w:val="28"/>
          <w:szCs w:val="28"/>
        </w:rPr>
        <w:t>Контроль и оценка</w:t>
      </w:r>
      <w:r>
        <w:rPr>
          <w:rFonts w:ascii="Times New Roman" w:hAnsi="Times New Roman"/>
          <w:b/>
          <w:spacing w:val="5"/>
          <w:sz w:val="28"/>
          <w:szCs w:val="28"/>
        </w:rPr>
        <w:t xml:space="preserve"> </w:t>
      </w:r>
      <w:r>
        <w:rPr>
          <w:rFonts w:ascii="Times New Roman" w:hAnsi="Times New Roman"/>
          <w:spacing w:val="5"/>
          <w:sz w:val="28"/>
          <w:szCs w:val="28"/>
        </w:rPr>
        <w:t>результатов освоения дисциплины осуществляется преподавателем в процессе проведения практических занятий с использованием тестовых заданий, терминологических диктантов / блиц-опроса, чтения и</w:t>
      </w:r>
      <w:r>
        <w:rPr>
          <w:rFonts w:ascii="Times New Roman" w:hAnsi="Times New Roman"/>
          <w:b/>
          <w:sz w:val="28"/>
          <w:szCs w:val="28"/>
        </w:rPr>
        <w:t xml:space="preserve"> </w:t>
      </w:r>
      <w:r>
        <w:rPr>
          <w:rFonts w:ascii="Times New Roman" w:hAnsi="Times New Roman"/>
          <w:sz w:val="28"/>
          <w:szCs w:val="28"/>
        </w:rPr>
        <w:t>перевода</w:t>
      </w:r>
      <w:r>
        <w:rPr>
          <w:rFonts w:ascii="Times New Roman" w:hAnsi="Times New Roman"/>
          <w:b/>
          <w:sz w:val="28"/>
          <w:szCs w:val="28"/>
        </w:rPr>
        <w:t xml:space="preserve"> </w:t>
      </w:r>
      <w:r>
        <w:rPr>
          <w:rFonts w:ascii="Times New Roman" w:hAnsi="Times New Roman"/>
          <w:sz w:val="28"/>
          <w:szCs w:val="28"/>
        </w:rPr>
        <w:t>упражнений</w:t>
      </w:r>
      <w:r>
        <w:rPr>
          <w:rFonts w:ascii="Times New Roman" w:hAnsi="Times New Roman"/>
          <w:b/>
          <w:sz w:val="28"/>
          <w:szCs w:val="28"/>
        </w:rPr>
        <w:t xml:space="preserve">; </w:t>
      </w:r>
      <w:r>
        <w:rPr>
          <w:rFonts w:ascii="Times New Roman" w:hAnsi="Times New Roman"/>
          <w:sz w:val="28"/>
          <w:szCs w:val="28"/>
        </w:rPr>
        <w:t>составления таблиц, схем</w:t>
      </w:r>
      <w:r>
        <w:rPr>
          <w:rFonts w:ascii="Times New Roman" w:hAnsi="Times New Roman"/>
          <w:b/>
          <w:sz w:val="28"/>
          <w:szCs w:val="28"/>
        </w:rPr>
        <w:t>,</w:t>
      </w:r>
      <w:r>
        <w:rPr>
          <w:rFonts w:ascii="Times New Roman" w:hAnsi="Times New Roman"/>
          <w:spacing w:val="5"/>
          <w:sz w:val="28"/>
          <w:szCs w:val="28"/>
        </w:rPr>
        <w:t xml:space="preserve"> а также выполнения индивидуальных заданий, подготовки  докладов, эссе,  лингвистического индивидуального проекта.</w:t>
      </w:r>
    </w:p>
    <w:tbl>
      <w:tblPr>
        <w:tblStyle w:val="7"/>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0"/>
        <w:gridCol w:w="2366"/>
        <w:gridCol w:w="3877"/>
      </w:tblGrid>
      <w:tr w14:paraId="3DB6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vAlign w:val="center"/>
          </w:tcPr>
          <w:p w14:paraId="02442615">
            <w:pPr>
              <w:pStyle w:val="20"/>
              <w:spacing w:after="0" w:line="276" w:lineRule="auto"/>
              <w:ind w:left="284"/>
              <w:jc w:val="center"/>
              <w:rPr>
                <w:b/>
                <w:sz w:val="28"/>
                <w:szCs w:val="28"/>
              </w:rPr>
            </w:pPr>
            <w:r>
              <w:rPr>
                <w:b/>
                <w:sz w:val="28"/>
                <w:szCs w:val="28"/>
              </w:rPr>
              <w:t xml:space="preserve">Результаты обучения </w:t>
            </w:r>
          </w:p>
          <w:p w14:paraId="6A9E84F7">
            <w:pPr>
              <w:pStyle w:val="20"/>
              <w:spacing w:after="0" w:line="276" w:lineRule="auto"/>
              <w:ind w:left="284"/>
              <w:jc w:val="center"/>
              <w:rPr>
                <w:b/>
                <w:sz w:val="28"/>
                <w:szCs w:val="28"/>
              </w:rPr>
            </w:pPr>
            <w:r>
              <w:rPr>
                <w:b/>
                <w:sz w:val="28"/>
                <w:szCs w:val="28"/>
              </w:rPr>
              <w:t>(освоенные умения, усвоенные знания).</w:t>
            </w:r>
          </w:p>
        </w:tc>
        <w:tc>
          <w:tcPr>
            <w:tcW w:w="2366" w:type="dxa"/>
          </w:tcPr>
          <w:p w14:paraId="17F6A8BF">
            <w:pPr>
              <w:pStyle w:val="20"/>
              <w:spacing w:after="0" w:line="276" w:lineRule="auto"/>
              <w:ind w:left="284"/>
              <w:jc w:val="center"/>
              <w:rPr>
                <w:b/>
                <w:sz w:val="28"/>
                <w:szCs w:val="28"/>
              </w:rPr>
            </w:pPr>
            <w:r>
              <w:rPr>
                <w:b/>
                <w:spacing w:val="5"/>
                <w:sz w:val="28"/>
                <w:szCs w:val="28"/>
              </w:rPr>
              <w:t>Коды формируемых общих и профессио-нальных компетенций</w:t>
            </w:r>
          </w:p>
        </w:tc>
        <w:tc>
          <w:tcPr>
            <w:tcW w:w="3877" w:type="dxa"/>
            <w:vAlign w:val="center"/>
          </w:tcPr>
          <w:p w14:paraId="135A6F62">
            <w:pPr>
              <w:pStyle w:val="20"/>
              <w:spacing w:after="0" w:line="276" w:lineRule="auto"/>
              <w:ind w:left="284"/>
              <w:jc w:val="center"/>
              <w:rPr>
                <w:b/>
                <w:sz w:val="28"/>
                <w:szCs w:val="28"/>
              </w:rPr>
            </w:pPr>
            <w:r>
              <w:rPr>
                <w:b/>
                <w:sz w:val="28"/>
                <w:szCs w:val="28"/>
              </w:rPr>
              <w:t xml:space="preserve">Формы, методы контроля и </w:t>
            </w:r>
          </w:p>
          <w:p w14:paraId="1FD0B06F">
            <w:pPr>
              <w:pStyle w:val="20"/>
              <w:spacing w:after="0" w:line="276" w:lineRule="auto"/>
              <w:ind w:left="284"/>
              <w:jc w:val="center"/>
              <w:rPr>
                <w:b/>
                <w:sz w:val="28"/>
                <w:szCs w:val="28"/>
              </w:rPr>
            </w:pPr>
            <w:r>
              <w:rPr>
                <w:b/>
                <w:sz w:val="28"/>
                <w:szCs w:val="28"/>
              </w:rPr>
              <w:t>оценки результатов обучения.</w:t>
            </w:r>
          </w:p>
        </w:tc>
      </w:tr>
      <w:tr w14:paraId="6321F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tcPr>
          <w:p w14:paraId="74D560FF">
            <w:pPr>
              <w:pStyle w:val="20"/>
              <w:spacing w:after="0" w:line="276" w:lineRule="auto"/>
              <w:ind w:left="0"/>
              <w:jc w:val="both"/>
              <w:rPr>
                <w:sz w:val="28"/>
                <w:szCs w:val="28"/>
              </w:rPr>
            </w:pPr>
            <w:r>
              <w:rPr>
                <w:i/>
                <w:spacing w:val="5"/>
                <w:sz w:val="28"/>
                <w:szCs w:val="28"/>
              </w:rPr>
              <w:t>В результате освоения дисциплины обучающийся должен</w:t>
            </w:r>
            <w:r>
              <w:rPr>
                <w:b/>
                <w:i/>
                <w:spacing w:val="5"/>
                <w:sz w:val="28"/>
                <w:szCs w:val="28"/>
              </w:rPr>
              <w:t xml:space="preserve"> уметь:</w:t>
            </w:r>
          </w:p>
        </w:tc>
      </w:tr>
      <w:tr w14:paraId="6250C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450EE910">
            <w:pPr>
              <w:pStyle w:val="20"/>
              <w:spacing w:after="0" w:line="276" w:lineRule="auto"/>
              <w:ind w:left="0"/>
              <w:jc w:val="both"/>
              <w:rPr>
                <w:sz w:val="28"/>
                <w:szCs w:val="28"/>
              </w:rPr>
            </w:pPr>
            <w:r>
              <w:rPr>
                <w:sz w:val="28"/>
                <w:szCs w:val="28"/>
              </w:rPr>
              <w:t>- правильно читать и писать на латинском языке медицинские (анатомические, клинические и фармацевтические) термины;</w:t>
            </w:r>
          </w:p>
        </w:tc>
        <w:tc>
          <w:tcPr>
            <w:tcW w:w="2366" w:type="dxa"/>
          </w:tcPr>
          <w:p w14:paraId="0F4677CF">
            <w:pPr>
              <w:pStyle w:val="20"/>
              <w:spacing w:after="0" w:line="276" w:lineRule="auto"/>
              <w:ind w:left="0"/>
              <w:jc w:val="both"/>
              <w:rPr>
                <w:sz w:val="28"/>
                <w:szCs w:val="28"/>
              </w:rPr>
            </w:pPr>
            <w:r>
              <w:rPr>
                <w:b/>
                <w:sz w:val="28"/>
                <w:szCs w:val="28"/>
              </w:rPr>
              <w:t>ОК 1, 4-6, 9.</w:t>
            </w:r>
          </w:p>
        </w:tc>
        <w:tc>
          <w:tcPr>
            <w:tcW w:w="3877" w:type="dxa"/>
          </w:tcPr>
          <w:p w14:paraId="7DB1A0FF">
            <w:pPr>
              <w:pStyle w:val="20"/>
              <w:spacing w:after="0" w:line="276" w:lineRule="auto"/>
              <w:ind w:left="0"/>
              <w:jc w:val="both"/>
              <w:rPr>
                <w:sz w:val="28"/>
                <w:szCs w:val="28"/>
              </w:rPr>
            </w:pPr>
            <w:r>
              <w:rPr>
                <w:sz w:val="28"/>
                <w:szCs w:val="28"/>
              </w:rPr>
              <w:t>- блиц-опрос, контроль навыков чтения и письма, тестирование, терминологический диктант, контроль выполнения упражнений, контроль результатов внеаудиторной самостоятельной работы;</w:t>
            </w:r>
          </w:p>
        </w:tc>
      </w:tr>
      <w:tr w14:paraId="5FF1D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4D05949A">
            <w:pPr>
              <w:pStyle w:val="20"/>
              <w:spacing w:after="0" w:line="276" w:lineRule="auto"/>
              <w:ind w:left="0"/>
              <w:jc w:val="both"/>
              <w:rPr>
                <w:sz w:val="28"/>
                <w:szCs w:val="28"/>
              </w:rPr>
            </w:pPr>
            <w:r>
              <w:rPr>
                <w:sz w:val="28"/>
                <w:szCs w:val="28"/>
              </w:rPr>
              <w:t>- читать и переводить рецепты, оформлять их по заданному нормативному образцу;</w:t>
            </w:r>
          </w:p>
        </w:tc>
        <w:tc>
          <w:tcPr>
            <w:tcW w:w="2366" w:type="dxa"/>
          </w:tcPr>
          <w:p w14:paraId="0DB20287">
            <w:pPr>
              <w:pStyle w:val="20"/>
              <w:spacing w:after="0" w:line="276" w:lineRule="auto"/>
              <w:ind w:left="0"/>
              <w:jc w:val="both"/>
              <w:rPr>
                <w:sz w:val="28"/>
                <w:szCs w:val="28"/>
              </w:rPr>
            </w:pPr>
            <w:r>
              <w:rPr>
                <w:b/>
                <w:sz w:val="28"/>
                <w:szCs w:val="28"/>
              </w:rPr>
              <w:t>ПК 1.2., 1.3., 2.1, 2.2</w:t>
            </w:r>
          </w:p>
        </w:tc>
        <w:tc>
          <w:tcPr>
            <w:tcW w:w="3877" w:type="dxa"/>
          </w:tcPr>
          <w:p w14:paraId="4825D9AE">
            <w:pPr>
              <w:pStyle w:val="20"/>
              <w:spacing w:after="0" w:line="276" w:lineRule="auto"/>
              <w:ind w:left="0"/>
              <w:jc w:val="both"/>
              <w:rPr>
                <w:sz w:val="28"/>
                <w:szCs w:val="28"/>
              </w:rPr>
            </w:pPr>
            <w:r>
              <w:rPr>
                <w:sz w:val="28"/>
                <w:szCs w:val="28"/>
              </w:rPr>
              <w:t>Устный, письменный или контрольная работа;</w:t>
            </w:r>
          </w:p>
          <w:p w14:paraId="310B7F8C">
            <w:pPr>
              <w:pStyle w:val="20"/>
              <w:spacing w:after="0" w:line="276" w:lineRule="auto"/>
              <w:ind w:left="0"/>
              <w:jc w:val="both"/>
              <w:rPr>
                <w:sz w:val="28"/>
                <w:szCs w:val="28"/>
              </w:rPr>
            </w:pPr>
            <w:r>
              <w:rPr>
                <w:sz w:val="28"/>
                <w:szCs w:val="28"/>
              </w:rPr>
              <w:t>аттестация в форме экзамена или зачета.</w:t>
            </w:r>
          </w:p>
        </w:tc>
      </w:tr>
      <w:tr w14:paraId="606F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3FA9EB68">
            <w:pPr>
              <w:pStyle w:val="20"/>
              <w:spacing w:after="0" w:line="276" w:lineRule="auto"/>
              <w:ind w:left="0"/>
              <w:jc w:val="both"/>
              <w:rPr>
                <w:sz w:val="28"/>
                <w:szCs w:val="28"/>
              </w:rPr>
            </w:pPr>
            <w:r>
              <w:rPr>
                <w:sz w:val="28"/>
                <w:szCs w:val="28"/>
              </w:rPr>
              <w:t>- использовать на латинском языке наименования химических соединений (оксидов, солей, кислот);</w:t>
            </w:r>
          </w:p>
          <w:p w14:paraId="3F7412B6">
            <w:pPr>
              <w:pStyle w:val="20"/>
              <w:spacing w:after="0" w:line="276" w:lineRule="auto"/>
              <w:ind w:left="0"/>
              <w:jc w:val="both"/>
              <w:rPr>
                <w:sz w:val="28"/>
                <w:szCs w:val="28"/>
              </w:rPr>
            </w:pPr>
          </w:p>
        </w:tc>
        <w:tc>
          <w:tcPr>
            <w:tcW w:w="2366" w:type="dxa"/>
          </w:tcPr>
          <w:p w14:paraId="237C6847">
            <w:pPr>
              <w:pStyle w:val="20"/>
              <w:spacing w:after="0" w:line="276" w:lineRule="auto"/>
              <w:ind w:left="0"/>
              <w:jc w:val="both"/>
              <w:rPr>
                <w:sz w:val="28"/>
                <w:szCs w:val="28"/>
              </w:rPr>
            </w:pPr>
            <w:r>
              <w:rPr>
                <w:b/>
                <w:sz w:val="28"/>
                <w:szCs w:val="28"/>
              </w:rPr>
              <w:t>ПК 1.1., 1.2, 1.3, 2.1, 2.2</w:t>
            </w:r>
          </w:p>
        </w:tc>
        <w:tc>
          <w:tcPr>
            <w:tcW w:w="3877" w:type="dxa"/>
          </w:tcPr>
          <w:p w14:paraId="66C43FAC">
            <w:pPr>
              <w:pStyle w:val="20"/>
              <w:spacing w:after="0" w:line="276" w:lineRule="auto"/>
              <w:ind w:left="0"/>
              <w:jc w:val="both"/>
              <w:rPr>
                <w:sz w:val="28"/>
                <w:szCs w:val="28"/>
              </w:rPr>
            </w:pPr>
            <w:r>
              <w:rPr>
                <w:sz w:val="28"/>
                <w:szCs w:val="28"/>
              </w:rPr>
              <w:t>Письменный или тестовый.</w:t>
            </w:r>
          </w:p>
        </w:tc>
      </w:tr>
      <w:tr w14:paraId="7833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4433A9FC">
            <w:pPr>
              <w:pStyle w:val="20"/>
              <w:spacing w:after="0" w:line="276" w:lineRule="auto"/>
              <w:ind w:left="0"/>
              <w:jc w:val="both"/>
              <w:rPr>
                <w:sz w:val="28"/>
                <w:szCs w:val="28"/>
              </w:rPr>
            </w:pPr>
            <w:r>
              <w:rPr>
                <w:sz w:val="28"/>
                <w:szCs w:val="28"/>
              </w:rPr>
              <w:t>- выделять в терминах частотные отрезки для пользования информацией о химическом составе, фармакологической характеристике, терапевтической эффективности лекарственного средства;</w:t>
            </w:r>
          </w:p>
          <w:p w14:paraId="7C5BD19E">
            <w:pPr>
              <w:pStyle w:val="20"/>
              <w:spacing w:after="0" w:line="276" w:lineRule="auto"/>
              <w:ind w:left="0"/>
              <w:jc w:val="both"/>
              <w:rPr>
                <w:sz w:val="28"/>
                <w:szCs w:val="28"/>
              </w:rPr>
            </w:pPr>
          </w:p>
        </w:tc>
        <w:tc>
          <w:tcPr>
            <w:tcW w:w="2366" w:type="dxa"/>
          </w:tcPr>
          <w:p w14:paraId="26DB6F28">
            <w:pPr>
              <w:pStyle w:val="20"/>
              <w:spacing w:after="0" w:line="276" w:lineRule="auto"/>
              <w:ind w:left="0"/>
              <w:jc w:val="both"/>
              <w:rPr>
                <w:sz w:val="28"/>
                <w:szCs w:val="28"/>
              </w:rPr>
            </w:pPr>
            <w:r>
              <w:rPr>
                <w:b/>
                <w:sz w:val="28"/>
                <w:szCs w:val="28"/>
              </w:rPr>
              <w:t>ОК 4., ПК 1.2., 1.3</w:t>
            </w:r>
          </w:p>
        </w:tc>
        <w:tc>
          <w:tcPr>
            <w:tcW w:w="3877" w:type="dxa"/>
          </w:tcPr>
          <w:p w14:paraId="7CE3B297">
            <w:pPr>
              <w:pStyle w:val="20"/>
              <w:spacing w:after="0" w:line="276" w:lineRule="auto"/>
              <w:ind w:left="0"/>
              <w:jc w:val="both"/>
              <w:rPr>
                <w:sz w:val="28"/>
                <w:szCs w:val="28"/>
              </w:rPr>
            </w:pPr>
            <w:r>
              <w:rPr>
                <w:sz w:val="28"/>
                <w:szCs w:val="28"/>
              </w:rPr>
              <w:t>Письменный или тестовый.</w:t>
            </w:r>
          </w:p>
        </w:tc>
      </w:tr>
      <w:tr w14:paraId="34590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tcPr>
          <w:p w14:paraId="47925E5B">
            <w:pPr>
              <w:pStyle w:val="20"/>
              <w:spacing w:after="0" w:line="276" w:lineRule="auto"/>
              <w:ind w:left="0"/>
              <w:jc w:val="both"/>
              <w:rPr>
                <w:sz w:val="28"/>
                <w:szCs w:val="28"/>
              </w:rPr>
            </w:pPr>
            <w:r>
              <w:rPr>
                <w:i/>
                <w:spacing w:val="5"/>
                <w:sz w:val="28"/>
                <w:szCs w:val="28"/>
              </w:rPr>
              <w:t xml:space="preserve">В результате освоения дисциплины обучающийся должен </w:t>
            </w:r>
            <w:r>
              <w:rPr>
                <w:b/>
                <w:i/>
                <w:spacing w:val="5"/>
                <w:sz w:val="28"/>
                <w:szCs w:val="28"/>
              </w:rPr>
              <w:t>знать</w:t>
            </w:r>
            <w:r>
              <w:rPr>
                <w:i/>
                <w:spacing w:val="5"/>
                <w:sz w:val="28"/>
                <w:szCs w:val="28"/>
              </w:rPr>
              <w:t>:</w:t>
            </w:r>
          </w:p>
        </w:tc>
      </w:tr>
      <w:tr w14:paraId="267A5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0C92DDC0">
            <w:pPr>
              <w:pStyle w:val="20"/>
              <w:spacing w:after="0" w:line="276" w:lineRule="auto"/>
              <w:ind w:left="0"/>
              <w:jc w:val="both"/>
              <w:rPr>
                <w:sz w:val="28"/>
                <w:szCs w:val="28"/>
              </w:rPr>
            </w:pPr>
            <w:r>
              <w:rPr>
                <w:sz w:val="28"/>
                <w:szCs w:val="28"/>
              </w:rPr>
              <w:t>- элементов латинской грамматики и способов словообразования.</w:t>
            </w:r>
          </w:p>
        </w:tc>
        <w:tc>
          <w:tcPr>
            <w:tcW w:w="2366" w:type="dxa"/>
          </w:tcPr>
          <w:p w14:paraId="35AA3270">
            <w:pPr>
              <w:pStyle w:val="20"/>
              <w:spacing w:after="0" w:line="276" w:lineRule="auto"/>
              <w:ind w:left="0"/>
              <w:jc w:val="both"/>
              <w:rPr>
                <w:b/>
                <w:sz w:val="28"/>
                <w:szCs w:val="28"/>
              </w:rPr>
            </w:pPr>
            <w:r>
              <w:rPr>
                <w:b/>
                <w:sz w:val="28"/>
                <w:szCs w:val="28"/>
              </w:rPr>
              <w:t>ОК 1, 4 - 6, 9</w:t>
            </w:r>
          </w:p>
        </w:tc>
        <w:tc>
          <w:tcPr>
            <w:tcW w:w="3877" w:type="dxa"/>
          </w:tcPr>
          <w:p w14:paraId="2D895426">
            <w:pPr>
              <w:pStyle w:val="20"/>
              <w:spacing w:after="0" w:line="276" w:lineRule="auto"/>
              <w:ind w:left="0"/>
              <w:jc w:val="both"/>
              <w:rPr>
                <w:sz w:val="28"/>
                <w:szCs w:val="28"/>
              </w:rPr>
            </w:pPr>
            <w:r>
              <w:rPr>
                <w:sz w:val="28"/>
                <w:szCs w:val="28"/>
              </w:rPr>
              <w:t>Устный, письменный.</w:t>
            </w:r>
          </w:p>
        </w:tc>
      </w:tr>
      <w:tr w14:paraId="75226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670C7233">
            <w:pPr>
              <w:pStyle w:val="20"/>
              <w:spacing w:after="0" w:line="276" w:lineRule="auto"/>
              <w:ind w:left="0"/>
              <w:jc w:val="both"/>
              <w:rPr>
                <w:sz w:val="28"/>
                <w:szCs w:val="28"/>
              </w:rPr>
            </w:pPr>
            <w:r>
              <w:rPr>
                <w:sz w:val="28"/>
                <w:szCs w:val="28"/>
              </w:rPr>
              <w:t xml:space="preserve">- понятие "частотный отрезок". </w:t>
            </w:r>
          </w:p>
          <w:p w14:paraId="74594935">
            <w:pPr>
              <w:pStyle w:val="20"/>
              <w:spacing w:after="0" w:line="276" w:lineRule="auto"/>
              <w:ind w:left="0"/>
              <w:jc w:val="both"/>
              <w:rPr>
                <w:sz w:val="28"/>
                <w:szCs w:val="28"/>
              </w:rPr>
            </w:pPr>
          </w:p>
        </w:tc>
        <w:tc>
          <w:tcPr>
            <w:tcW w:w="2366" w:type="dxa"/>
          </w:tcPr>
          <w:p w14:paraId="0E6E492E">
            <w:pPr>
              <w:pStyle w:val="42"/>
              <w:rPr>
                <w:rFonts w:ascii="Times New Roman" w:hAnsi="Times New Roman" w:cs="Times New Roman"/>
                <w:b/>
                <w:sz w:val="28"/>
                <w:szCs w:val="28"/>
              </w:rPr>
            </w:pPr>
            <w:r>
              <w:rPr>
                <w:rFonts w:ascii="Times New Roman" w:hAnsi="Times New Roman" w:cs="Times New Roman"/>
                <w:b/>
                <w:sz w:val="28"/>
                <w:szCs w:val="28"/>
              </w:rPr>
              <w:t>ПК 1.1 - 1.3,</w:t>
            </w:r>
          </w:p>
          <w:p w14:paraId="0EEF630F">
            <w:pPr>
              <w:pStyle w:val="20"/>
              <w:spacing w:after="0" w:line="276" w:lineRule="auto"/>
              <w:ind w:left="0"/>
              <w:jc w:val="both"/>
              <w:rPr>
                <w:b/>
                <w:sz w:val="28"/>
                <w:szCs w:val="28"/>
              </w:rPr>
            </w:pPr>
            <w:r>
              <w:rPr>
                <w:b/>
                <w:sz w:val="28"/>
                <w:szCs w:val="28"/>
              </w:rPr>
              <w:t>2.1, 2.2</w:t>
            </w:r>
          </w:p>
        </w:tc>
        <w:tc>
          <w:tcPr>
            <w:tcW w:w="3877" w:type="dxa"/>
          </w:tcPr>
          <w:p w14:paraId="344BC569">
            <w:pPr>
              <w:pStyle w:val="20"/>
              <w:spacing w:after="0" w:line="276" w:lineRule="auto"/>
              <w:ind w:left="0"/>
              <w:jc w:val="both"/>
              <w:rPr>
                <w:sz w:val="28"/>
                <w:szCs w:val="28"/>
              </w:rPr>
            </w:pPr>
            <w:r>
              <w:rPr>
                <w:sz w:val="28"/>
                <w:szCs w:val="28"/>
              </w:rPr>
              <w:t xml:space="preserve">Устный, письменный или тестовый; </w:t>
            </w:r>
          </w:p>
          <w:p w14:paraId="17D96292">
            <w:pPr>
              <w:pStyle w:val="20"/>
              <w:spacing w:after="0" w:line="276" w:lineRule="auto"/>
              <w:ind w:left="0"/>
              <w:jc w:val="both"/>
              <w:rPr>
                <w:sz w:val="28"/>
                <w:szCs w:val="28"/>
              </w:rPr>
            </w:pPr>
            <w:r>
              <w:rPr>
                <w:sz w:val="28"/>
                <w:szCs w:val="28"/>
              </w:rPr>
              <w:t>аттестация в форме экзамена или зачета.</w:t>
            </w:r>
          </w:p>
        </w:tc>
      </w:tr>
      <w:tr w14:paraId="77B54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4CB464E5">
            <w:pPr>
              <w:pStyle w:val="20"/>
              <w:spacing w:after="0" w:line="276" w:lineRule="auto"/>
              <w:ind w:left="0"/>
              <w:jc w:val="both"/>
              <w:rPr>
                <w:sz w:val="28"/>
                <w:szCs w:val="28"/>
              </w:rPr>
            </w:pPr>
            <w:r>
              <w:rPr>
                <w:sz w:val="28"/>
                <w:szCs w:val="28"/>
              </w:rPr>
              <w:t>- частотных отрезков, наиболее часто употребляемых в названиях лекарственных веществ и препаратов;</w:t>
            </w:r>
          </w:p>
        </w:tc>
        <w:tc>
          <w:tcPr>
            <w:tcW w:w="2366" w:type="dxa"/>
          </w:tcPr>
          <w:p w14:paraId="32A66276">
            <w:pPr>
              <w:pStyle w:val="42"/>
              <w:rPr>
                <w:rFonts w:ascii="Times New Roman" w:hAnsi="Times New Roman" w:cs="Times New Roman"/>
                <w:b/>
                <w:sz w:val="28"/>
                <w:szCs w:val="28"/>
              </w:rPr>
            </w:pPr>
            <w:r>
              <w:rPr>
                <w:rFonts w:ascii="Times New Roman" w:hAnsi="Times New Roman" w:cs="Times New Roman"/>
                <w:b/>
                <w:sz w:val="28"/>
                <w:szCs w:val="28"/>
              </w:rPr>
              <w:t>ПК 1.1 - 1.3,</w:t>
            </w:r>
          </w:p>
          <w:p w14:paraId="7673A583">
            <w:pPr>
              <w:pStyle w:val="20"/>
              <w:spacing w:after="0" w:line="276" w:lineRule="auto"/>
              <w:ind w:left="0"/>
              <w:jc w:val="both"/>
              <w:rPr>
                <w:b/>
                <w:sz w:val="28"/>
                <w:szCs w:val="28"/>
              </w:rPr>
            </w:pPr>
            <w:r>
              <w:rPr>
                <w:b/>
                <w:sz w:val="28"/>
                <w:szCs w:val="28"/>
              </w:rPr>
              <w:t>2.1, 2.2</w:t>
            </w:r>
          </w:p>
        </w:tc>
        <w:tc>
          <w:tcPr>
            <w:tcW w:w="3877" w:type="dxa"/>
          </w:tcPr>
          <w:p w14:paraId="3F6D7802">
            <w:pPr>
              <w:pStyle w:val="20"/>
              <w:spacing w:after="0" w:line="276" w:lineRule="auto"/>
              <w:ind w:left="0"/>
              <w:jc w:val="both"/>
              <w:rPr>
                <w:sz w:val="28"/>
                <w:szCs w:val="28"/>
              </w:rPr>
            </w:pPr>
            <w:r>
              <w:rPr>
                <w:sz w:val="28"/>
                <w:szCs w:val="28"/>
              </w:rPr>
              <w:t xml:space="preserve">Устный, письменный или тестовый; </w:t>
            </w:r>
          </w:p>
          <w:p w14:paraId="47763F03">
            <w:pPr>
              <w:pStyle w:val="20"/>
              <w:spacing w:after="0" w:line="276" w:lineRule="auto"/>
              <w:ind w:left="0"/>
              <w:jc w:val="both"/>
              <w:rPr>
                <w:sz w:val="28"/>
                <w:szCs w:val="28"/>
              </w:rPr>
            </w:pPr>
            <w:r>
              <w:rPr>
                <w:sz w:val="28"/>
                <w:szCs w:val="28"/>
              </w:rPr>
              <w:t>аттестация в форме экзамена или зачета.</w:t>
            </w:r>
          </w:p>
        </w:tc>
      </w:tr>
      <w:tr w14:paraId="4A205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5867D43C">
            <w:pPr>
              <w:pStyle w:val="20"/>
              <w:spacing w:after="0" w:line="276" w:lineRule="auto"/>
              <w:ind w:left="0"/>
              <w:jc w:val="both"/>
              <w:rPr>
                <w:sz w:val="28"/>
                <w:szCs w:val="28"/>
              </w:rPr>
            </w:pPr>
            <w:r>
              <w:rPr>
                <w:sz w:val="28"/>
                <w:szCs w:val="28"/>
              </w:rPr>
              <w:t>- основных правил построения грамматической и графической структуры латинской части рецепта.</w:t>
            </w:r>
          </w:p>
        </w:tc>
        <w:tc>
          <w:tcPr>
            <w:tcW w:w="2366" w:type="dxa"/>
          </w:tcPr>
          <w:p w14:paraId="5E78666B">
            <w:pPr>
              <w:pStyle w:val="42"/>
              <w:rPr>
                <w:rFonts w:ascii="Times New Roman" w:hAnsi="Times New Roman" w:cs="Times New Roman"/>
                <w:b/>
                <w:sz w:val="28"/>
                <w:szCs w:val="28"/>
              </w:rPr>
            </w:pPr>
            <w:r>
              <w:rPr>
                <w:rFonts w:ascii="Times New Roman" w:hAnsi="Times New Roman" w:cs="Times New Roman"/>
                <w:b/>
                <w:sz w:val="28"/>
                <w:szCs w:val="28"/>
              </w:rPr>
              <w:t>ПК 1.1 - 1.3,</w:t>
            </w:r>
          </w:p>
          <w:p w14:paraId="21C99AC3">
            <w:pPr>
              <w:pStyle w:val="20"/>
              <w:spacing w:after="0" w:line="276" w:lineRule="auto"/>
              <w:ind w:left="0"/>
              <w:jc w:val="both"/>
              <w:rPr>
                <w:b/>
                <w:sz w:val="28"/>
                <w:szCs w:val="28"/>
              </w:rPr>
            </w:pPr>
            <w:r>
              <w:rPr>
                <w:b/>
                <w:sz w:val="28"/>
                <w:szCs w:val="28"/>
              </w:rPr>
              <w:t>2.1, 2.2</w:t>
            </w:r>
          </w:p>
        </w:tc>
        <w:tc>
          <w:tcPr>
            <w:tcW w:w="3877" w:type="dxa"/>
          </w:tcPr>
          <w:p w14:paraId="75DFFC07">
            <w:pPr>
              <w:pStyle w:val="20"/>
              <w:spacing w:after="0" w:line="276" w:lineRule="auto"/>
              <w:ind w:left="0"/>
              <w:jc w:val="both"/>
              <w:rPr>
                <w:sz w:val="28"/>
                <w:szCs w:val="28"/>
              </w:rPr>
            </w:pPr>
            <w:r>
              <w:rPr>
                <w:sz w:val="28"/>
                <w:szCs w:val="28"/>
              </w:rPr>
              <w:t>Фронтальный, индивидуальный.</w:t>
            </w:r>
          </w:p>
        </w:tc>
      </w:tr>
      <w:tr w14:paraId="28E7B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0BA8F306">
            <w:pPr>
              <w:pStyle w:val="20"/>
              <w:spacing w:after="0" w:line="276" w:lineRule="auto"/>
              <w:ind w:left="0"/>
              <w:jc w:val="both"/>
              <w:rPr>
                <w:sz w:val="28"/>
                <w:szCs w:val="28"/>
              </w:rPr>
            </w:pPr>
            <w:r>
              <w:rPr>
                <w:sz w:val="28"/>
                <w:szCs w:val="28"/>
              </w:rPr>
              <w:t>- 700 лексических единиц и основных рецептурных сокращений.</w:t>
            </w:r>
          </w:p>
        </w:tc>
        <w:tc>
          <w:tcPr>
            <w:tcW w:w="2366" w:type="dxa"/>
          </w:tcPr>
          <w:p w14:paraId="3B3C67C5">
            <w:pPr>
              <w:pStyle w:val="20"/>
              <w:spacing w:after="0" w:line="276" w:lineRule="auto"/>
              <w:ind w:left="0"/>
              <w:jc w:val="both"/>
              <w:rPr>
                <w:sz w:val="28"/>
                <w:szCs w:val="28"/>
              </w:rPr>
            </w:pPr>
          </w:p>
        </w:tc>
        <w:tc>
          <w:tcPr>
            <w:tcW w:w="3877" w:type="dxa"/>
          </w:tcPr>
          <w:p w14:paraId="5B5E63DE">
            <w:pPr>
              <w:pStyle w:val="20"/>
              <w:spacing w:after="0" w:line="276" w:lineRule="auto"/>
              <w:ind w:left="0"/>
              <w:jc w:val="both"/>
              <w:rPr>
                <w:sz w:val="28"/>
                <w:szCs w:val="28"/>
              </w:rPr>
            </w:pPr>
            <w:r>
              <w:rPr>
                <w:sz w:val="28"/>
                <w:szCs w:val="28"/>
              </w:rPr>
              <w:t>Письменный или тестовый. с применением компьютерных технологий;</w:t>
            </w:r>
          </w:p>
          <w:p w14:paraId="6AD6FB5D">
            <w:pPr>
              <w:pStyle w:val="20"/>
              <w:spacing w:after="0" w:line="276" w:lineRule="auto"/>
              <w:ind w:left="0"/>
              <w:jc w:val="both"/>
              <w:rPr>
                <w:sz w:val="28"/>
                <w:szCs w:val="28"/>
              </w:rPr>
            </w:pPr>
            <w:r>
              <w:rPr>
                <w:sz w:val="28"/>
                <w:szCs w:val="28"/>
              </w:rPr>
              <w:t>аттестация в форме экзамена или зачета.</w:t>
            </w:r>
          </w:p>
        </w:tc>
      </w:tr>
      <w:tr w14:paraId="1C961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0" w:type="dxa"/>
          </w:tcPr>
          <w:p w14:paraId="5DAC99AA">
            <w:pPr>
              <w:pStyle w:val="20"/>
              <w:spacing w:after="0" w:line="276" w:lineRule="auto"/>
              <w:ind w:left="0"/>
              <w:jc w:val="both"/>
              <w:rPr>
                <w:sz w:val="28"/>
                <w:szCs w:val="28"/>
              </w:rPr>
            </w:pPr>
            <w:r>
              <w:rPr>
                <w:sz w:val="28"/>
                <w:szCs w:val="28"/>
              </w:rPr>
              <w:t>- глоссария по специальности.</w:t>
            </w:r>
          </w:p>
        </w:tc>
        <w:tc>
          <w:tcPr>
            <w:tcW w:w="2366" w:type="dxa"/>
          </w:tcPr>
          <w:p w14:paraId="69F16A6E">
            <w:pPr>
              <w:pStyle w:val="20"/>
              <w:spacing w:after="0" w:line="276" w:lineRule="auto"/>
              <w:ind w:left="0"/>
              <w:jc w:val="both"/>
              <w:rPr>
                <w:sz w:val="28"/>
                <w:szCs w:val="28"/>
              </w:rPr>
            </w:pPr>
          </w:p>
        </w:tc>
        <w:tc>
          <w:tcPr>
            <w:tcW w:w="3877" w:type="dxa"/>
          </w:tcPr>
          <w:p w14:paraId="26F4B51D">
            <w:pPr>
              <w:pStyle w:val="20"/>
              <w:spacing w:after="0" w:line="276" w:lineRule="auto"/>
              <w:ind w:left="0"/>
              <w:jc w:val="both"/>
              <w:rPr>
                <w:sz w:val="28"/>
                <w:szCs w:val="28"/>
              </w:rPr>
            </w:pPr>
            <w:r>
              <w:rPr>
                <w:sz w:val="28"/>
                <w:szCs w:val="28"/>
              </w:rPr>
              <w:t>Фронтальный, индивидуальный.</w:t>
            </w:r>
          </w:p>
        </w:tc>
      </w:tr>
    </w:tbl>
    <w:p w14:paraId="65DFE26B">
      <w:pPr>
        <w:spacing w:line="360" w:lineRule="auto"/>
        <w:jc w:val="both"/>
        <w:rPr>
          <w:rFonts w:ascii="Times New Roman" w:hAnsi="Times New Roman"/>
          <w:spacing w:val="5"/>
          <w:sz w:val="28"/>
          <w:szCs w:val="28"/>
        </w:rPr>
      </w:pPr>
    </w:p>
    <w:p w14:paraId="66960590">
      <w:pPr>
        <w:spacing w:after="200" w:line="276" w:lineRule="auto"/>
        <w:rPr>
          <w:rFonts w:ascii="Times New Roman" w:hAnsi="Times New Roman"/>
          <w:spacing w:val="5"/>
          <w:sz w:val="28"/>
          <w:szCs w:val="28"/>
        </w:rPr>
      </w:pPr>
      <w:r>
        <w:rPr>
          <w:rFonts w:ascii="Times New Roman" w:hAnsi="Times New Roman"/>
          <w:spacing w:val="5"/>
          <w:sz w:val="28"/>
          <w:szCs w:val="28"/>
        </w:rPr>
        <w:br w:type="page"/>
      </w:r>
    </w:p>
    <w:p w14:paraId="3E9AD111">
      <w:pPr>
        <w:spacing w:line="360" w:lineRule="auto"/>
        <w:jc w:val="both"/>
        <w:rPr>
          <w:rFonts w:ascii="Times New Roman" w:hAnsi="Times New Roman"/>
          <w:spacing w:val="5"/>
          <w:sz w:val="28"/>
          <w:szCs w:val="28"/>
        </w:rPr>
      </w:pPr>
    </w:p>
    <w:p w14:paraId="3E7DDCBE">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2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9E65BBE">
      <w:pPr>
        <w:pStyle w:val="23"/>
        <w:spacing w:beforeAutospacing="0" w:after="0" w:afterAutospacing="0"/>
        <w:jc w:val="center"/>
        <w:rPr>
          <w:b/>
          <w:i/>
          <w:sz w:val="28"/>
          <w:szCs w:val="28"/>
        </w:rPr>
      </w:pPr>
      <w:r>
        <w:rPr>
          <w:b/>
          <w:i/>
          <w:sz w:val="28"/>
          <w:szCs w:val="28"/>
        </w:rPr>
        <w:t>Автономная некоммерческая организация</w:t>
      </w:r>
    </w:p>
    <w:p w14:paraId="6163B2FA">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244B20DB">
      <w:pPr>
        <w:pStyle w:val="23"/>
        <w:spacing w:beforeAutospacing="0" w:after="0" w:afterAutospacing="0"/>
        <w:jc w:val="center"/>
        <w:rPr>
          <w:b/>
          <w:i/>
          <w:sz w:val="28"/>
          <w:szCs w:val="28"/>
        </w:rPr>
      </w:pPr>
      <w:r>
        <w:rPr>
          <w:b/>
          <w:i/>
          <w:sz w:val="28"/>
          <w:szCs w:val="28"/>
        </w:rPr>
        <w:t>многопрофильный колледж «Призвание»</w:t>
      </w:r>
    </w:p>
    <w:p w14:paraId="45987DD5">
      <w:pPr>
        <w:pStyle w:val="23"/>
        <w:spacing w:beforeAutospacing="0" w:after="0" w:afterAutospacing="0"/>
        <w:jc w:val="center"/>
        <w:rPr>
          <w:b/>
          <w:i/>
          <w:sz w:val="28"/>
          <w:szCs w:val="28"/>
        </w:rPr>
      </w:pPr>
    </w:p>
    <w:p w14:paraId="14E30FC3">
      <w:pPr>
        <w:pStyle w:val="23"/>
        <w:spacing w:beforeAutospacing="0" w:after="0" w:afterAutospacing="0"/>
        <w:jc w:val="center"/>
        <w:rPr>
          <w:b/>
          <w:i/>
          <w:sz w:val="28"/>
          <w:szCs w:val="28"/>
        </w:rPr>
      </w:pPr>
    </w:p>
    <w:p w14:paraId="5CB0B1F2">
      <w:pPr>
        <w:pStyle w:val="23"/>
        <w:spacing w:beforeAutospacing="0" w:after="0" w:afterAutospacing="0"/>
        <w:jc w:val="center"/>
        <w:rPr>
          <w:b/>
          <w:i/>
          <w:sz w:val="28"/>
          <w:szCs w:val="28"/>
        </w:rPr>
      </w:pPr>
    </w:p>
    <w:p w14:paraId="6A1B813A">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1A2264C4">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43579D55">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1D7328D4">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47AA12F7">
      <w:pPr>
        <w:pStyle w:val="23"/>
        <w:spacing w:beforeAutospacing="0" w:after="0" w:afterAutospacing="0"/>
        <w:jc w:val="center"/>
        <w:rPr>
          <w:i/>
          <w:sz w:val="28"/>
          <w:szCs w:val="28"/>
        </w:rPr>
      </w:pPr>
    </w:p>
    <w:p w14:paraId="583A3D18">
      <w:pPr>
        <w:pStyle w:val="23"/>
        <w:spacing w:beforeAutospacing="0" w:after="0" w:afterAutospacing="0"/>
        <w:jc w:val="center"/>
        <w:rPr>
          <w:b/>
          <w:i/>
          <w:sz w:val="28"/>
          <w:szCs w:val="28"/>
        </w:rPr>
      </w:pPr>
    </w:p>
    <w:p w14:paraId="35500B09">
      <w:pPr>
        <w:spacing w:after="0" w:line="240" w:lineRule="auto"/>
        <w:rPr>
          <w:rFonts w:ascii="Times New Roman" w:hAnsi="Times New Roman"/>
          <w:b/>
          <w:bCs/>
          <w:sz w:val="32"/>
          <w:szCs w:val="32"/>
          <w:lang w:eastAsia="en-GB"/>
        </w:rPr>
      </w:pPr>
    </w:p>
    <w:p w14:paraId="3F1BB710">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04FA6116">
      <w:pPr>
        <w:spacing w:after="0" w:line="240" w:lineRule="auto"/>
        <w:jc w:val="center"/>
        <w:rPr>
          <w:rFonts w:ascii="Times New Roman" w:hAnsi="Times New Roman" w:eastAsia="OfficinaSansBookC"/>
          <w:b/>
          <w:sz w:val="40"/>
          <w:szCs w:val="40"/>
        </w:rPr>
      </w:pPr>
    </w:p>
    <w:p w14:paraId="1A299DF9">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ОП.02  Анатомия и физиология человека</w:t>
      </w:r>
    </w:p>
    <w:p w14:paraId="3005022B">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1E523FC0">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64FE746C">
      <w:pPr>
        <w:spacing w:after="0" w:line="240" w:lineRule="auto"/>
        <w:rPr>
          <w:rFonts w:ascii="Times New Roman" w:hAnsi="Times New Roman" w:eastAsia="OfficinaSansBookC"/>
          <w:sz w:val="28"/>
          <w:szCs w:val="28"/>
        </w:rPr>
      </w:pPr>
    </w:p>
    <w:p w14:paraId="2A010B95">
      <w:pPr>
        <w:spacing w:after="0" w:line="240" w:lineRule="auto"/>
        <w:rPr>
          <w:rFonts w:ascii="Times New Roman" w:hAnsi="Times New Roman" w:eastAsia="OfficinaSansBookC"/>
          <w:sz w:val="32"/>
          <w:szCs w:val="32"/>
        </w:rPr>
      </w:pPr>
    </w:p>
    <w:p w14:paraId="124CFC75">
      <w:pPr>
        <w:spacing w:after="0" w:line="240" w:lineRule="auto"/>
        <w:jc w:val="center"/>
        <w:rPr>
          <w:rFonts w:ascii="Times New Roman" w:hAnsi="Times New Roman" w:eastAsia="OfficinaSansBookC"/>
          <w:sz w:val="32"/>
          <w:szCs w:val="32"/>
        </w:rPr>
      </w:pPr>
    </w:p>
    <w:p w14:paraId="7B278A99">
      <w:pPr>
        <w:spacing w:after="0" w:line="240" w:lineRule="auto"/>
        <w:jc w:val="center"/>
        <w:rPr>
          <w:rFonts w:ascii="Times New Roman" w:hAnsi="Times New Roman" w:eastAsia="OfficinaSansBookC"/>
          <w:sz w:val="32"/>
          <w:szCs w:val="32"/>
        </w:rPr>
      </w:pPr>
    </w:p>
    <w:p w14:paraId="359CF902">
      <w:pPr>
        <w:spacing w:after="0" w:line="240" w:lineRule="auto"/>
        <w:jc w:val="center"/>
        <w:rPr>
          <w:rFonts w:ascii="Times New Roman" w:hAnsi="Times New Roman" w:eastAsia="OfficinaSansBookC"/>
          <w:sz w:val="32"/>
          <w:szCs w:val="32"/>
        </w:rPr>
      </w:pPr>
    </w:p>
    <w:p w14:paraId="0C7C8F21">
      <w:pPr>
        <w:spacing w:after="0" w:line="240" w:lineRule="auto"/>
        <w:jc w:val="center"/>
        <w:rPr>
          <w:rFonts w:ascii="Times New Roman" w:hAnsi="Times New Roman" w:eastAsia="OfficinaSansBookC"/>
          <w:sz w:val="32"/>
          <w:szCs w:val="32"/>
        </w:rPr>
      </w:pPr>
    </w:p>
    <w:p w14:paraId="78B6EF56">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37908CF8">
      <w:pPr>
        <w:spacing w:after="200" w:line="276" w:lineRule="auto"/>
        <w:rPr>
          <w:rFonts w:ascii="Times New Roman" w:hAnsi="Times New Roman" w:eastAsia="OfficinaSansBookC"/>
          <w:sz w:val="32"/>
          <w:szCs w:val="32"/>
        </w:rPr>
      </w:pPr>
      <w:r>
        <w:rPr>
          <w:rFonts w:ascii="Times New Roman" w:hAnsi="Times New Roman" w:eastAsia="OfficinaSansBookC"/>
          <w:sz w:val="32"/>
          <w:szCs w:val="32"/>
        </w:rPr>
        <w:br w:type="page"/>
      </w:r>
    </w:p>
    <w:p w14:paraId="6EFD57A0">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 02  Анатомия и физиология человека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3E63FDAC">
      <w:pPr>
        <w:spacing w:after="0" w:line="240" w:lineRule="auto"/>
        <w:jc w:val="both"/>
        <w:rPr>
          <w:rFonts w:ascii="Times New Roman" w:hAnsi="Times New Roman"/>
          <w:sz w:val="28"/>
          <w:szCs w:val="28"/>
        </w:rPr>
      </w:pPr>
    </w:p>
    <w:p w14:paraId="0F4B6BDA">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4D921A7D">
      <w:pPr>
        <w:spacing w:line="240" w:lineRule="auto"/>
        <w:rPr>
          <w:rFonts w:ascii="Times New Roman" w:hAnsi="Times New Roman"/>
          <w:sz w:val="28"/>
          <w:szCs w:val="28"/>
        </w:rPr>
      </w:pPr>
      <w:r>
        <w:rPr>
          <w:rFonts w:ascii="Times New Roman" w:hAnsi="Times New Roman"/>
          <w:sz w:val="28"/>
          <w:szCs w:val="28"/>
        </w:rPr>
        <w:t>Разработчик: ________________________________, преподаватель Анатомии</w:t>
      </w:r>
    </w:p>
    <w:p w14:paraId="7B5D858C">
      <w:pPr>
        <w:spacing w:line="240" w:lineRule="auto"/>
        <w:rPr>
          <w:rFonts w:ascii="Times New Roman" w:hAnsi="Times New Roman"/>
          <w:i/>
          <w:sz w:val="28"/>
          <w:szCs w:val="28"/>
        </w:rPr>
      </w:pPr>
      <w:r>
        <w:rPr>
          <w:rFonts w:ascii="Times New Roman" w:hAnsi="Times New Roman"/>
          <w:sz w:val="28"/>
          <w:szCs w:val="28"/>
        </w:rPr>
        <w:t>Рецензент:</w:t>
      </w:r>
    </w:p>
    <w:p w14:paraId="0C00368C">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55C8FAEB">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7A016A96">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61044209">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459A9B71">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48BA92CF">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5EAEE75D">
      <w:pPr>
        <w:tabs>
          <w:tab w:val="left" w:pos="142"/>
          <w:tab w:val="left" w:pos="6225"/>
        </w:tabs>
        <w:spacing w:line="240" w:lineRule="auto"/>
        <w:rPr>
          <w:rFonts w:ascii="Times New Roman" w:hAnsi="Times New Roman"/>
          <w:sz w:val="28"/>
          <w:szCs w:val="28"/>
        </w:rPr>
      </w:pPr>
    </w:p>
    <w:p w14:paraId="3BD516A3">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7B6EBBBB">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0EB52489">
      <w:pPr>
        <w:tabs>
          <w:tab w:val="left" w:pos="142"/>
        </w:tabs>
        <w:spacing w:line="240" w:lineRule="auto"/>
        <w:rPr>
          <w:rFonts w:ascii="Times New Roman" w:hAnsi="Times New Roman"/>
          <w:sz w:val="28"/>
          <w:szCs w:val="28"/>
        </w:rPr>
      </w:pPr>
    </w:p>
    <w:p w14:paraId="5F3F3B16">
      <w:pPr>
        <w:tabs>
          <w:tab w:val="left" w:pos="142"/>
          <w:tab w:val="left" w:pos="6225"/>
        </w:tabs>
        <w:spacing w:line="240" w:lineRule="auto"/>
        <w:rPr>
          <w:rFonts w:ascii="Times New Roman" w:hAnsi="Times New Roman"/>
          <w:sz w:val="28"/>
          <w:szCs w:val="28"/>
        </w:rPr>
      </w:pPr>
    </w:p>
    <w:p w14:paraId="7A385CB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17DABBFB">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2F1E41F8">
      <w:pPr>
        <w:spacing w:after="200" w:line="276" w:lineRule="auto"/>
        <w:rPr>
          <w:rFonts w:ascii="Times New Roman" w:hAnsi="Times New Roman"/>
        </w:rPr>
      </w:pPr>
      <w:r>
        <w:rPr>
          <w:rFonts w:ascii="Times New Roman" w:hAnsi="Times New Roman"/>
        </w:rPr>
        <w:br w:type="page"/>
      </w:r>
    </w:p>
    <w:p w14:paraId="6703DA5C">
      <w:pPr>
        <w:pStyle w:val="2"/>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val="0"/>
          <w:color w:val="auto"/>
        </w:rPr>
      </w:pPr>
      <w:r>
        <w:rPr>
          <w:rFonts w:ascii="Times New Roman" w:hAnsi="Times New Roman"/>
          <w:b w:val="0"/>
          <w:color w:val="auto"/>
        </w:rPr>
        <w:t>СОДЕРЖАНИЕ</w:t>
      </w:r>
    </w:p>
    <w:p w14:paraId="24397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rPr>
      </w:pPr>
    </w:p>
    <w:tbl>
      <w:tblPr>
        <w:tblStyle w:val="7"/>
        <w:tblW w:w="0" w:type="auto"/>
        <w:tblInd w:w="-108" w:type="dxa"/>
        <w:tblLayout w:type="fixed"/>
        <w:tblCellMar>
          <w:top w:w="0" w:type="dxa"/>
          <w:left w:w="108" w:type="dxa"/>
          <w:bottom w:w="0" w:type="dxa"/>
          <w:right w:w="108" w:type="dxa"/>
        </w:tblCellMar>
      </w:tblPr>
      <w:tblGrid>
        <w:gridCol w:w="7668"/>
        <w:gridCol w:w="1903"/>
      </w:tblGrid>
      <w:tr w14:paraId="62B06054">
        <w:tblPrEx>
          <w:tblCellMar>
            <w:top w:w="0" w:type="dxa"/>
            <w:left w:w="108" w:type="dxa"/>
            <w:bottom w:w="0" w:type="dxa"/>
            <w:right w:w="108" w:type="dxa"/>
          </w:tblCellMar>
        </w:tblPrEx>
        <w:tc>
          <w:tcPr>
            <w:tcW w:w="7668" w:type="dxa"/>
          </w:tcPr>
          <w:p w14:paraId="6C5CF00F">
            <w:pPr>
              <w:pStyle w:val="2"/>
              <w:keepLines w:val="0"/>
              <w:widowControl/>
              <w:numPr>
                <w:ilvl w:val="0"/>
                <w:numId w:val="7"/>
              </w:numPr>
              <w:tabs>
                <w:tab w:val="left" w:pos="716"/>
              </w:tabs>
              <w:suppressAutoHyphens/>
              <w:autoSpaceDN/>
              <w:adjustRightInd/>
              <w:snapToGrid w:val="0"/>
              <w:spacing w:before="0"/>
              <w:ind w:left="716"/>
              <w:jc w:val="both"/>
              <w:rPr>
                <w:rFonts w:ascii="Times New Roman" w:hAnsi="Times New Roman"/>
                <w:b w:val="0"/>
                <w:caps/>
                <w:color w:val="auto"/>
              </w:rPr>
            </w:pPr>
          </w:p>
        </w:tc>
        <w:tc>
          <w:tcPr>
            <w:tcW w:w="1903" w:type="dxa"/>
          </w:tcPr>
          <w:p w14:paraId="4DFBAB6A">
            <w:pPr>
              <w:snapToGrid w:val="0"/>
              <w:jc w:val="center"/>
              <w:rPr>
                <w:rFonts w:ascii="Times New Roman" w:hAnsi="Times New Roman"/>
                <w:color w:val="auto"/>
                <w:sz w:val="28"/>
                <w:szCs w:val="28"/>
              </w:rPr>
            </w:pPr>
            <w:r>
              <w:rPr>
                <w:rFonts w:ascii="Times New Roman" w:hAnsi="Times New Roman"/>
                <w:color w:val="auto"/>
                <w:sz w:val="28"/>
                <w:szCs w:val="28"/>
              </w:rPr>
              <w:t>стр.</w:t>
            </w:r>
          </w:p>
        </w:tc>
      </w:tr>
      <w:tr w14:paraId="1E07A3AC">
        <w:tblPrEx>
          <w:tblCellMar>
            <w:top w:w="0" w:type="dxa"/>
            <w:left w:w="108" w:type="dxa"/>
            <w:bottom w:w="0" w:type="dxa"/>
            <w:right w:w="108" w:type="dxa"/>
          </w:tblCellMar>
        </w:tblPrEx>
        <w:tc>
          <w:tcPr>
            <w:tcW w:w="7668" w:type="dxa"/>
          </w:tcPr>
          <w:p w14:paraId="0E82B40D">
            <w:pPr>
              <w:pStyle w:val="2"/>
              <w:keepLines w:val="0"/>
              <w:widowControl/>
              <w:numPr>
                <w:ilvl w:val="0"/>
                <w:numId w:val="8"/>
              </w:numPr>
              <w:suppressAutoHyphens/>
              <w:autoSpaceDN/>
              <w:adjustRightInd/>
              <w:snapToGrid w:val="0"/>
              <w:spacing w:before="0"/>
              <w:jc w:val="both"/>
              <w:rPr>
                <w:rFonts w:ascii="Times New Roman" w:hAnsi="Times New Roman"/>
                <w:b w:val="0"/>
                <w:caps/>
                <w:color w:val="auto"/>
              </w:rPr>
            </w:pPr>
            <w:r>
              <w:rPr>
                <w:rFonts w:ascii="Times New Roman" w:hAnsi="Times New Roman"/>
                <w:b w:val="0"/>
                <w:caps/>
                <w:color w:val="auto"/>
              </w:rPr>
              <w:t>ПАСПОРТ рабочей ПРОГРАММЫ УЧЕБНОЙ ДИСЦИПЛИНЫ</w:t>
            </w:r>
          </w:p>
          <w:p w14:paraId="6FF80EEF">
            <w:pPr>
              <w:rPr>
                <w:rFonts w:ascii="Times New Roman" w:hAnsi="Times New Roman"/>
                <w:color w:val="auto"/>
              </w:rPr>
            </w:pPr>
          </w:p>
        </w:tc>
        <w:tc>
          <w:tcPr>
            <w:tcW w:w="1903" w:type="dxa"/>
          </w:tcPr>
          <w:p w14:paraId="2163322B">
            <w:pPr>
              <w:snapToGrid w:val="0"/>
              <w:jc w:val="center"/>
              <w:rPr>
                <w:rFonts w:ascii="Times New Roman" w:hAnsi="Times New Roman"/>
                <w:color w:val="auto"/>
                <w:sz w:val="28"/>
                <w:szCs w:val="28"/>
              </w:rPr>
            </w:pPr>
          </w:p>
        </w:tc>
      </w:tr>
      <w:tr w14:paraId="26F2A2A5">
        <w:tblPrEx>
          <w:tblCellMar>
            <w:top w:w="0" w:type="dxa"/>
            <w:left w:w="108" w:type="dxa"/>
            <w:bottom w:w="0" w:type="dxa"/>
            <w:right w:w="108" w:type="dxa"/>
          </w:tblCellMar>
        </w:tblPrEx>
        <w:tc>
          <w:tcPr>
            <w:tcW w:w="7668" w:type="dxa"/>
          </w:tcPr>
          <w:p w14:paraId="189BDADC">
            <w:pPr>
              <w:pStyle w:val="2"/>
              <w:keepLines w:val="0"/>
              <w:widowControl/>
              <w:numPr>
                <w:ilvl w:val="0"/>
                <w:numId w:val="8"/>
              </w:numPr>
              <w:suppressAutoHyphens/>
              <w:autoSpaceDN/>
              <w:adjustRightInd/>
              <w:snapToGrid w:val="0"/>
              <w:spacing w:before="0"/>
              <w:jc w:val="both"/>
              <w:rPr>
                <w:rFonts w:ascii="Times New Roman" w:hAnsi="Times New Roman"/>
                <w:b w:val="0"/>
                <w:caps/>
                <w:color w:val="auto"/>
              </w:rPr>
            </w:pPr>
            <w:r>
              <w:rPr>
                <w:rFonts w:ascii="Times New Roman" w:hAnsi="Times New Roman"/>
                <w:b w:val="0"/>
                <w:caps/>
                <w:color w:val="auto"/>
              </w:rPr>
              <w:t>СТРУКТУРА и содержание УЧЕБНОЙ ДИСЦИПЛИНЫ</w:t>
            </w:r>
          </w:p>
          <w:p w14:paraId="1CB60B90">
            <w:pPr>
              <w:pStyle w:val="2"/>
              <w:keepLines w:val="0"/>
              <w:widowControl/>
              <w:numPr>
                <w:ilvl w:val="0"/>
                <w:numId w:val="7"/>
              </w:numPr>
              <w:tabs>
                <w:tab w:val="left" w:pos="716"/>
              </w:tabs>
              <w:suppressAutoHyphens/>
              <w:autoSpaceDN/>
              <w:adjustRightInd/>
              <w:spacing w:before="0"/>
              <w:ind w:left="716"/>
              <w:jc w:val="both"/>
              <w:rPr>
                <w:rFonts w:ascii="Times New Roman" w:hAnsi="Times New Roman"/>
                <w:b w:val="0"/>
                <w:caps/>
                <w:color w:val="auto"/>
              </w:rPr>
            </w:pPr>
          </w:p>
        </w:tc>
        <w:tc>
          <w:tcPr>
            <w:tcW w:w="1903" w:type="dxa"/>
          </w:tcPr>
          <w:p w14:paraId="0A48EE42">
            <w:pPr>
              <w:snapToGrid w:val="0"/>
              <w:jc w:val="center"/>
              <w:rPr>
                <w:rFonts w:ascii="Times New Roman" w:hAnsi="Times New Roman"/>
                <w:color w:val="auto"/>
                <w:sz w:val="28"/>
                <w:szCs w:val="28"/>
              </w:rPr>
            </w:pPr>
          </w:p>
        </w:tc>
      </w:tr>
      <w:tr w14:paraId="5C491FF0">
        <w:tblPrEx>
          <w:tblCellMar>
            <w:top w:w="0" w:type="dxa"/>
            <w:left w:w="108" w:type="dxa"/>
            <w:bottom w:w="0" w:type="dxa"/>
            <w:right w:w="108" w:type="dxa"/>
          </w:tblCellMar>
        </w:tblPrEx>
        <w:trPr>
          <w:trHeight w:val="670" w:hRule="atLeast"/>
        </w:trPr>
        <w:tc>
          <w:tcPr>
            <w:tcW w:w="7668" w:type="dxa"/>
          </w:tcPr>
          <w:p w14:paraId="72CBDA59">
            <w:pPr>
              <w:pStyle w:val="2"/>
              <w:keepLines w:val="0"/>
              <w:widowControl/>
              <w:numPr>
                <w:ilvl w:val="0"/>
                <w:numId w:val="8"/>
              </w:numPr>
              <w:suppressAutoHyphens/>
              <w:autoSpaceDN/>
              <w:adjustRightInd/>
              <w:snapToGrid w:val="0"/>
              <w:spacing w:before="0"/>
              <w:jc w:val="both"/>
              <w:rPr>
                <w:rFonts w:ascii="Times New Roman" w:hAnsi="Times New Roman"/>
                <w:b w:val="0"/>
                <w:caps/>
                <w:color w:val="auto"/>
              </w:rPr>
            </w:pPr>
            <w:r>
              <w:rPr>
                <w:rFonts w:ascii="Times New Roman" w:hAnsi="Times New Roman"/>
                <w:b w:val="0"/>
                <w:caps/>
                <w:color w:val="auto"/>
              </w:rPr>
              <w:t>условия реализации рабочей программы учебной дисциплины</w:t>
            </w:r>
          </w:p>
          <w:p w14:paraId="75BCB155">
            <w:pPr>
              <w:pStyle w:val="2"/>
              <w:keepLines w:val="0"/>
              <w:widowControl/>
              <w:numPr>
                <w:ilvl w:val="0"/>
                <w:numId w:val="7"/>
              </w:numPr>
              <w:tabs>
                <w:tab w:val="left" w:pos="1000"/>
              </w:tabs>
              <w:suppressAutoHyphens/>
              <w:autoSpaceDN/>
              <w:adjustRightInd/>
              <w:spacing w:before="0"/>
              <w:ind w:left="1000"/>
              <w:jc w:val="both"/>
              <w:rPr>
                <w:rFonts w:ascii="Times New Roman" w:hAnsi="Times New Roman"/>
                <w:b w:val="0"/>
                <w:caps/>
                <w:color w:val="auto"/>
              </w:rPr>
            </w:pPr>
          </w:p>
        </w:tc>
        <w:tc>
          <w:tcPr>
            <w:tcW w:w="1903" w:type="dxa"/>
          </w:tcPr>
          <w:p w14:paraId="12942E93">
            <w:pPr>
              <w:snapToGrid w:val="0"/>
              <w:jc w:val="center"/>
              <w:rPr>
                <w:rFonts w:ascii="Times New Roman" w:hAnsi="Times New Roman"/>
                <w:color w:val="auto"/>
                <w:sz w:val="28"/>
                <w:szCs w:val="28"/>
              </w:rPr>
            </w:pPr>
          </w:p>
        </w:tc>
      </w:tr>
      <w:tr w14:paraId="4E5D46A0">
        <w:tblPrEx>
          <w:tblCellMar>
            <w:top w:w="0" w:type="dxa"/>
            <w:left w:w="108" w:type="dxa"/>
            <w:bottom w:w="0" w:type="dxa"/>
            <w:right w:w="108" w:type="dxa"/>
          </w:tblCellMar>
        </w:tblPrEx>
        <w:tc>
          <w:tcPr>
            <w:tcW w:w="7668" w:type="dxa"/>
          </w:tcPr>
          <w:p w14:paraId="28694E32">
            <w:pPr>
              <w:pStyle w:val="2"/>
              <w:keepLines w:val="0"/>
              <w:widowControl/>
              <w:numPr>
                <w:ilvl w:val="0"/>
                <w:numId w:val="8"/>
              </w:numPr>
              <w:suppressAutoHyphens/>
              <w:autoSpaceDN/>
              <w:adjustRightInd/>
              <w:snapToGrid w:val="0"/>
              <w:spacing w:before="0"/>
              <w:jc w:val="both"/>
              <w:rPr>
                <w:rFonts w:ascii="Times New Roman" w:hAnsi="Times New Roman"/>
                <w:b w:val="0"/>
                <w:caps/>
                <w:color w:val="auto"/>
              </w:rPr>
            </w:pPr>
            <w:r>
              <w:rPr>
                <w:rFonts w:ascii="Times New Roman" w:hAnsi="Times New Roman"/>
                <w:b w:val="0"/>
                <w:caps/>
                <w:color w:val="auto"/>
              </w:rPr>
              <w:t>Контроль и оценка результатов Освоения учебной дисциплины</w:t>
            </w:r>
          </w:p>
          <w:p w14:paraId="15E4F158">
            <w:pPr>
              <w:pStyle w:val="2"/>
              <w:keepLines w:val="0"/>
              <w:widowControl/>
              <w:numPr>
                <w:ilvl w:val="0"/>
                <w:numId w:val="7"/>
              </w:numPr>
              <w:tabs>
                <w:tab w:val="left" w:pos="716"/>
              </w:tabs>
              <w:suppressAutoHyphens/>
              <w:autoSpaceDN/>
              <w:adjustRightInd/>
              <w:spacing w:before="0"/>
              <w:ind w:left="716"/>
              <w:jc w:val="both"/>
              <w:rPr>
                <w:rFonts w:ascii="Times New Roman" w:hAnsi="Times New Roman"/>
                <w:b w:val="0"/>
                <w:caps/>
                <w:color w:val="auto"/>
              </w:rPr>
            </w:pPr>
          </w:p>
        </w:tc>
        <w:tc>
          <w:tcPr>
            <w:tcW w:w="1903" w:type="dxa"/>
          </w:tcPr>
          <w:p w14:paraId="3387C92C">
            <w:pPr>
              <w:snapToGrid w:val="0"/>
              <w:jc w:val="center"/>
              <w:rPr>
                <w:rFonts w:ascii="Times New Roman" w:hAnsi="Times New Roman"/>
                <w:color w:val="auto"/>
                <w:sz w:val="28"/>
                <w:szCs w:val="28"/>
              </w:rPr>
            </w:pPr>
          </w:p>
        </w:tc>
      </w:tr>
    </w:tbl>
    <w:p w14:paraId="32FB2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rPr>
      </w:pPr>
    </w:p>
    <w:p w14:paraId="3C070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Cs/>
          <w:i/>
        </w:rPr>
      </w:pPr>
    </w:p>
    <w:p w14:paraId="53683DFF">
      <w:pPr>
        <w:pageBreakBefore/>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rFonts w:ascii="Times New Roman" w:hAnsi="Times New Roman"/>
          <w:b/>
          <w:caps/>
          <w:sz w:val="28"/>
          <w:szCs w:val="28"/>
        </w:rPr>
      </w:pPr>
      <w:r>
        <w:rPr>
          <w:rFonts w:ascii="Times New Roman" w:hAnsi="Times New Roman"/>
          <w:b/>
          <w:caps/>
          <w:sz w:val="28"/>
          <w:szCs w:val="28"/>
        </w:rPr>
        <w:t>1. паспорт рабочей ПРОГРАММЫ УЧЕБНОЙ ДИСЦИПЛИНЫ</w:t>
      </w:r>
    </w:p>
    <w:p w14:paraId="770DBB16">
      <w:pPr>
        <w:jc w:val="center"/>
        <w:rPr>
          <w:rFonts w:ascii="Times New Roman" w:hAnsi="Times New Roman"/>
          <w:b/>
        </w:rPr>
      </w:pPr>
      <w:r>
        <w:rPr>
          <w:rFonts w:ascii="Times New Roman" w:hAnsi="Times New Roman"/>
          <w:b/>
        </w:rPr>
        <w:t xml:space="preserve"> АНАТОМИЯ И ФИЗИОЛОГИЯ ЧЕЛОВЕКА </w:t>
      </w:r>
    </w:p>
    <w:p w14:paraId="5D3AB607">
      <w:pPr>
        <w:jc w:val="center"/>
        <w:rPr>
          <w:rFonts w:ascii="Times New Roman" w:hAnsi="Times New Roman"/>
          <w:b/>
          <w:szCs w:val="22"/>
        </w:rPr>
      </w:pPr>
    </w:p>
    <w:p w14:paraId="063B4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b/>
          <w:sz w:val="28"/>
          <w:szCs w:val="28"/>
        </w:rPr>
      </w:pPr>
      <w:r>
        <w:rPr>
          <w:rFonts w:ascii="Times New Roman" w:hAnsi="Times New Roman"/>
          <w:b/>
          <w:sz w:val="28"/>
          <w:szCs w:val="28"/>
        </w:rPr>
        <w:t>1.1. Область применения программы</w:t>
      </w:r>
    </w:p>
    <w:p w14:paraId="6476BBB0">
      <w:pPr>
        <w:jc w:val="both"/>
        <w:rPr>
          <w:rFonts w:ascii="Times New Roman" w:hAnsi="Times New Roman"/>
          <w:sz w:val="28"/>
          <w:szCs w:val="28"/>
        </w:rPr>
      </w:pPr>
      <w:r>
        <w:rPr>
          <w:rFonts w:ascii="Times New Roman" w:hAnsi="Times New Roman"/>
          <w:sz w:val="28"/>
          <w:szCs w:val="28"/>
        </w:rPr>
        <w:t xml:space="preserve">Рабочая программа учебной дисциплины является частью  основной профессиональной образовательной программы в соответствии с ФГОС по специальности СПО 33.0201 «Фармация» </w:t>
      </w:r>
    </w:p>
    <w:p w14:paraId="7D9D3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b/>
          <w:sz w:val="28"/>
          <w:szCs w:val="28"/>
        </w:rPr>
      </w:pPr>
    </w:p>
    <w:p w14:paraId="542D03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b/>
          <w:sz w:val="28"/>
          <w:szCs w:val="28"/>
        </w:rPr>
      </w:pPr>
      <w:r>
        <w:rPr>
          <w:rFonts w:ascii="Times New Roman" w:hAnsi="Times New Roman"/>
          <w:b/>
          <w:sz w:val="28"/>
          <w:szCs w:val="28"/>
        </w:rPr>
        <w:t>1.2. Место дисциплины в структуре основной профессиональной образовательной программы:</w:t>
      </w:r>
    </w:p>
    <w:p w14:paraId="7A9D6981">
      <w:pPr>
        <w:jc w:val="both"/>
        <w:rPr>
          <w:rFonts w:ascii="Times New Roman" w:hAnsi="Times New Roman"/>
          <w:sz w:val="28"/>
          <w:szCs w:val="28"/>
        </w:rPr>
      </w:pPr>
      <w:r>
        <w:rPr>
          <w:rFonts w:ascii="Times New Roman" w:hAnsi="Times New Roman"/>
          <w:sz w:val="28"/>
          <w:szCs w:val="28"/>
        </w:rPr>
        <w:t>Учебная дисциплина «Анатомия и физиология человека» является частью цикла общепрофессиональных дисциплин основной профессиональной образовательной программы по специальности среднего профессионального образования 33.02.01 «Фармация» базовой подготовки.</w:t>
      </w:r>
    </w:p>
    <w:p w14:paraId="0F67E5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418C9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b/>
          <w:sz w:val="28"/>
          <w:szCs w:val="28"/>
        </w:rPr>
        <w:t>1.3. Цели и задачи дисциплины – требования к результатам освоения дисциплины:</w:t>
      </w:r>
    </w:p>
    <w:p w14:paraId="659D0B4A">
      <w:pPr>
        <w:jc w:val="both"/>
        <w:rPr>
          <w:rFonts w:ascii="Times New Roman" w:hAnsi="Times New Roman"/>
          <w:sz w:val="28"/>
          <w:szCs w:val="28"/>
        </w:rPr>
      </w:pPr>
      <w:r>
        <w:rPr>
          <w:rFonts w:ascii="Times New Roman" w:hAnsi="Times New Roman"/>
          <w:sz w:val="28"/>
          <w:szCs w:val="28"/>
        </w:rPr>
        <w:t>Цель подготовки по данной учебной дисциплине – сформировать целостное восприятие организма человека в его динамической взаимосвязи с окружающей средой на основных этапах его развития.</w:t>
      </w:r>
    </w:p>
    <w:p w14:paraId="7EDEC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3DA75A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В результате освоения дисциплины обучающийся должен уметь:</w:t>
      </w:r>
    </w:p>
    <w:p w14:paraId="1F105EB8">
      <w:pPr>
        <w:jc w:val="both"/>
        <w:rPr>
          <w:rFonts w:ascii="Times New Roman" w:hAnsi="Times New Roman"/>
          <w:sz w:val="28"/>
          <w:szCs w:val="28"/>
        </w:rPr>
      </w:pPr>
      <w:r>
        <w:rPr>
          <w:rFonts w:ascii="Times New Roman" w:hAnsi="Times New Roman"/>
          <w:sz w:val="28"/>
          <w:szCs w:val="28"/>
        </w:rPr>
        <w:t>- ориентироваться в топографии и функциях органов и систем.</w:t>
      </w:r>
    </w:p>
    <w:p w14:paraId="0922B7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b/>
          <w:sz w:val="28"/>
          <w:szCs w:val="28"/>
        </w:rPr>
      </w:pPr>
    </w:p>
    <w:p w14:paraId="149041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В результате освоения дисциплины обучающийся должен знать:</w:t>
      </w:r>
    </w:p>
    <w:p w14:paraId="7EFD83E2">
      <w:pPr>
        <w:rPr>
          <w:rFonts w:ascii="Times New Roman" w:hAnsi="Times New Roman"/>
          <w:sz w:val="28"/>
          <w:szCs w:val="28"/>
        </w:rPr>
      </w:pPr>
      <w:r>
        <w:rPr>
          <w:rFonts w:ascii="Times New Roman" w:hAnsi="Times New Roman"/>
          <w:sz w:val="28"/>
          <w:szCs w:val="28"/>
        </w:rPr>
        <w:t>- основные закономерности развития и жизнедеятельности организма, строение тканей, органов и систем, их функции, как в норме, так и в патологии.</w:t>
      </w:r>
    </w:p>
    <w:p w14:paraId="0B843D17">
      <w:pPr>
        <w:rPr>
          <w:rFonts w:ascii="Times New Roman" w:hAnsi="Times New Roman"/>
          <w:sz w:val="28"/>
          <w:szCs w:val="28"/>
        </w:rPr>
      </w:pPr>
      <w:r>
        <w:rPr>
          <w:rFonts w:ascii="Times New Roman" w:hAnsi="Times New Roman"/>
          <w:sz w:val="28"/>
          <w:szCs w:val="28"/>
        </w:rPr>
        <w:t>0К 9: ориентироваться в условиях частой смены технологий  в профессиональной деятельности.</w:t>
      </w:r>
    </w:p>
    <w:p w14:paraId="6B43957F">
      <w:pPr>
        <w:rPr>
          <w:rFonts w:ascii="Times New Roman" w:hAnsi="Times New Roman"/>
          <w:sz w:val="28"/>
          <w:szCs w:val="28"/>
        </w:rPr>
      </w:pPr>
      <w:r>
        <w:rPr>
          <w:rFonts w:ascii="Times New Roman" w:hAnsi="Times New Roman"/>
          <w:sz w:val="28"/>
          <w:szCs w:val="28"/>
        </w:rPr>
        <w:t>0К 10 :бережно относится к историческому наследию и традициям народа, уважать социальные, культурные и религиозные различия,</w:t>
      </w:r>
    </w:p>
    <w:p w14:paraId="4473814F">
      <w:pPr>
        <w:rPr>
          <w:rFonts w:ascii="Times New Roman" w:hAnsi="Times New Roman"/>
          <w:sz w:val="28"/>
          <w:szCs w:val="28"/>
        </w:rPr>
      </w:pPr>
      <w:r>
        <w:rPr>
          <w:rFonts w:ascii="Times New Roman" w:hAnsi="Times New Roman"/>
          <w:sz w:val="28"/>
          <w:szCs w:val="28"/>
        </w:rPr>
        <w:t xml:space="preserve">0К11 : быть готовым брать на себя нравственные </w:t>
      </w:r>
    </w:p>
    <w:p w14:paraId="40868CD0">
      <w:pPr>
        <w:rPr>
          <w:rFonts w:ascii="Times New Roman" w:hAnsi="Times New Roman"/>
          <w:sz w:val="28"/>
          <w:szCs w:val="28"/>
        </w:rPr>
      </w:pPr>
      <w:r>
        <w:rPr>
          <w:rFonts w:ascii="Times New Roman" w:hAnsi="Times New Roman"/>
          <w:sz w:val="28"/>
          <w:szCs w:val="28"/>
        </w:rPr>
        <w:t xml:space="preserve">обязательства по отношению к природе, обществу, человеку. </w:t>
      </w:r>
    </w:p>
    <w:p w14:paraId="715C3DBE">
      <w:pPr>
        <w:rPr>
          <w:rFonts w:ascii="Times New Roman" w:hAnsi="Times New Roman"/>
          <w:sz w:val="28"/>
          <w:szCs w:val="28"/>
        </w:rPr>
      </w:pPr>
      <w:r>
        <w:rPr>
          <w:rFonts w:ascii="Times New Roman" w:hAnsi="Times New Roman"/>
          <w:sz w:val="28"/>
          <w:szCs w:val="28"/>
        </w:rPr>
        <w:t>0К 12 организовывать рабочее место с соблюдением требований охраны труда , санитарии, инфекционной и противопожарной безопасности.</w:t>
      </w:r>
    </w:p>
    <w:p w14:paraId="3F84FB2E">
      <w:pPr>
        <w:rPr>
          <w:rFonts w:ascii="Times New Roman" w:hAnsi="Times New Roman"/>
          <w:sz w:val="28"/>
          <w:szCs w:val="28"/>
        </w:rPr>
      </w:pPr>
      <w:r>
        <w:rPr>
          <w:rFonts w:ascii="Times New Roman" w:hAnsi="Times New Roman"/>
          <w:sz w:val="28"/>
          <w:szCs w:val="28"/>
        </w:rPr>
        <w:t xml:space="preserve">ПК : </w:t>
      </w:r>
    </w:p>
    <w:p w14:paraId="6726EF1F">
      <w:pPr>
        <w:rPr>
          <w:rFonts w:ascii="Times New Roman" w:hAnsi="Times New Roman"/>
          <w:sz w:val="28"/>
          <w:szCs w:val="28"/>
        </w:rPr>
      </w:pPr>
      <w:r>
        <w:rPr>
          <w:rFonts w:ascii="Times New Roman" w:hAnsi="Times New Roman"/>
          <w:sz w:val="28"/>
          <w:szCs w:val="28"/>
        </w:rPr>
        <w:t>1.6 соблюдать правила  санитарно-гигиенического режима, охраны труда, техники безопасности и противопожарной безопасности.</w:t>
      </w:r>
    </w:p>
    <w:p w14:paraId="32C153F4">
      <w:pPr>
        <w:rPr>
          <w:rFonts w:ascii="Times New Roman" w:hAnsi="Times New Roman"/>
          <w:sz w:val="28"/>
          <w:szCs w:val="28"/>
        </w:rPr>
      </w:pPr>
      <w:r>
        <w:rPr>
          <w:rFonts w:ascii="Times New Roman" w:hAnsi="Times New Roman"/>
          <w:sz w:val="28"/>
          <w:szCs w:val="28"/>
        </w:rPr>
        <w:t>1.7 оказывать  первую мед.помощь.</w:t>
      </w:r>
    </w:p>
    <w:p w14:paraId="0F6B5DD3">
      <w:pPr>
        <w:rPr>
          <w:rFonts w:ascii="Times New Roman" w:hAnsi="Times New Roman"/>
          <w:sz w:val="28"/>
          <w:szCs w:val="28"/>
        </w:rPr>
      </w:pPr>
      <w:r>
        <w:rPr>
          <w:rFonts w:ascii="Times New Roman" w:hAnsi="Times New Roman"/>
          <w:sz w:val="28"/>
          <w:szCs w:val="28"/>
        </w:rPr>
        <w:t xml:space="preserve">2.4. соблюдать правила санитарно- гигиенического режима, охраны труда, техники безопасности.  </w:t>
      </w:r>
    </w:p>
    <w:p w14:paraId="040473D8">
      <w:pPr>
        <w:rPr>
          <w:rFonts w:ascii="Times New Roman" w:hAnsi="Times New Roman"/>
          <w:sz w:val="28"/>
          <w:szCs w:val="28"/>
        </w:rPr>
      </w:pPr>
      <w:r>
        <w:rPr>
          <w:rFonts w:ascii="Times New Roman" w:hAnsi="Times New Roman"/>
          <w:sz w:val="28"/>
          <w:szCs w:val="28"/>
        </w:rPr>
        <w:t xml:space="preserve"> </w:t>
      </w:r>
    </w:p>
    <w:p w14:paraId="3F153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b/>
          <w:sz w:val="28"/>
          <w:szCs w:val="28"/>
        </w:rPr>
        <w:t>1.4. Рекомендуемое количество часов на освоение программы дисциплины:</w:t>
      </w:r>
    </w:p>
    <w:p w14:paraId="19C98C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максимальной учебной нагрузки обучающегося 98 часов, в том числе:</w:t>
      </w:r>
    </w:p>
    <w:p w14:paraId="02164702">
      <w:pPr>
        <w:tabs>
          <w:tab w:val="left" w:pos="1636"/>
          <w:tab w:val="left" w:pos="2552"/>
          <w:tab w:val="left" w:pos="3468"/>
          <w:tab w:val="left" w:pos="4384"/>
          <w:tab w:val="left" w:pos="5300"/>
          <w:tab w:val="left" w:pos="6216"/>
          <w:tab w:val="left" w:pos="7132"/>
          <w:tab w:val="left" w:pos="8048"/>
          <w:tab w:val="left" w:pos="8964"/>
          <w:tab w:val="left" w:pos="9880"/>
          <w:tab w:val="left" w:pos="10796"/>
          <w:tab w:val="left" w:pos="11712"/>
          <w:tab w:val="left" w:pos="12628"/>
          <w:tab w:val="left" w:pos="13544"/>
          <w:tab w:val="left" w:pos="14460"/>
          <w:tab w:val="left" w:pos="15376"/>
        </w:tabs>
        <w:ind w:left="360"/>
        <w:jc w:val="both"/>
        <w:rPr>
          <w:rFonts w:ascii="Times New Roman" w:hAnsi="Times New Roman"/>
          <w:sz w:val="28"/>
          <w:szCs w:val="28"/>
        </w:rPr>
      </w:pPr>
      <w:r>
        <w:rPr>
          <w:rFonts w:ascii="Times New Roman" w:hAnsi="Times New Roman"/>
          <w:sz w:val="28"/>
          <w:szCs w:val="28"/>
        </w:rPr>
        <w:t>обязательной аудиторной учебной нагрузки обучающегося  84 часа;</w:t>
      </w:r>
    </w:p>
    <w:p w14:paraId="552A5D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43E7D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2. СТРУКТУРА И СОДЕРЖАНИЕ УЧЕБНОЙ ДИСЦИПЛИНЫ</w:t>
      </w:r>
    </w:p>
    <w:p w14:paraId="4026CF62">
      <w:pPr>
        <w:tabs>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ind w:left="-180"/>
        <w:jc w:val="both"/>
        <w:rPr>
          <w:rFonts w:ascii="Times New Roman" w:hAnsi="Times New Roman"/>
          <w:b/>
          <w:sz w:val="28"/>
          <w:szCs w:val="28"/>
        </w:rPr>
      </w:pPr>
      <w:r>
        <w:rPr>
          <w:rFonts w:ascii="Times New Roman" w:hAnsi="Times New Roman"/>
          <w:b/>
          <w:sz w:val="28"/>
          <w:szCs w:val="28"/>
        </w:rPr>
        <w:t>2.1. Объем учебной дисциплины и виды учебной работы</w:t>
      </w:r>
    </w:p>
    <w:p w14:paraId="309CCE7E">
      <w:pPr>
        <w:tabs>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ind w:left="-180" w:right="-185"/>
        <w:jc w:val="both"/>
        <w:rPr>
          <w:rFonts w:ascii="Times New Roman" w:hAnsi="Times New Roman"/>
          <w:b/>
          <w:sz w:val="28"/>
          <w:szCs w:val="28"/>
        </w:rPr>
      </w:pPr>
    </w:p>
    <w:tbl>
      <w:tblPr>
        <w:tblStyle w:val="7"/>
        <w:tblW w:w="9749" w:type="dxa"/>
        <w:tblInd w:w="-135" w:type="dxa"/>
        <w:tblLayout w:type="fixed"/>
        <w:tblCellMar>
          <w:top w:w="0" w:type="dxa"/>
          <w:left w:w="108" w:type="dxa"/>
          <w:bottom w:w="0" w:type="dxa"/>
          <w:right w:w="108" w:type="dxa"/>
        </w:tblCellMar>
      </w:tblPr>
      <w:tblGrid>
        <w:gridCol w:w="7904"/>
        <w:gridCol w:w="1845"/>
      </w:tblGrid>
      <w:tr w14:paraId="490EB8CF">
        <w:tblPrEx>
          <w:tblCellMar>
            <w:top w:w="0" w:type="dxa"/>
            <w:left w:w="108" w:type="dxa"/>
            <w:bottom w:w="0" w:type="dxa"/>
            <w:right w:w="108" w:type="dxa"/>
          </w:tblCellMar>
        </w:tblPrEx>
        <w:trPr>
          <w:trHeight w:val="460" w:hRule="atLeast"/>
        </w:trPr>
        <w:tc>
          <w:tcPr>
            <w:tcW w:w="7904" w:type="dxa"/>
            <w:tcBorders>
              <w:top w:val="single" w:color="000000" w:sz="4" w:space="0"/>
              <w:left w:val="single" w:color="000000" w:sz="4" w:space="0"/>
              <w:bottom w:val="single" w:color="000000" w:sz="4" w:space="0"/>
            </w:tcBorders>
          </w:tcPr>
          <w:p w14:paraId="33B829E6">
            <w:pPr>
              <w:snapToGrid w:val="0"/>
              <w:jc w:val="center"/>
              <w:rPr>
                <w:rFonts w:ascii="Times New Roman" w:hAnsi="Times New Roman"/>
                <w:b/>
                <w:sz w:val="28"/>
                <w:szCs w:val="28"/>
              </w:rPr>
            </w:pPr>
            <w:r>
              <w:rPr>
                <w:rFonts w:ascii="Times New Roman" w:hAnsi="Times New Roman"/>
                <w:b/>
                <w:sz w:val="28"/>
                <w:szCs w:val="28"/>
              </w:rPr>
              <w:t>Вид учебной работы</w:t>
            </w:r>
          </w:p>
        </w:tc>
        <w:tc>
          <w:tcPr>
            <w:tcW w:w="1845" w:type="dxa"/>
            <w:tcBorders>
              <w:top w:val="single" w:color="000000" w:sz="4" w:space="0"/>
              <w:left w:val="single" w:color="000000" w:sz="4" w:space="0"/>
              <w:bottom w:val="single" w:color="000000" w:sz="4" w:space="0"/>
              <w:right w:val="single" w:color="000000" w:sz="4" w:space="0"/>
            </w:tcBorders>
          </w:tcPr>
          <w:p w14:paraId="36AA00B1">
            <w:pPr>
              <w:snapToGrid w:val="0"/>
              <w:jc w:val="center"/>
              <w:rPr>
                <w:rFonts w:ascii="Times New Roman" w:hAnsi="Times New Roman"/>
                <w:b/>
                <w:i/>
                <w:iCs/>
                <w:sz w:val="28"/>
                <w:szCs w:val="28"/>
              </w:rPr>
            </w:pPr>
            <w:r>
              <w:rPr>
                <w:rFonts w:ascii="Times New Roman" w:hAnsi="Times New Roman"/>
                <w:b/>
                <w:i/>
                <w:iCs/>
                <w:sz w:val="28"/>
                <w:szCs w:val="28"/>
              </w:rPr>
              <w:t>Объем часов</w:t>
            </w:r>
          </w:p>
        </w:tc>
      </w:tr>
      <w:tr w14:paraId="4A396CB1">
        <w:tblPrEx>
          <w:tblCellMar>
            <w:top w:w="0" w:type="dxa"/>
            <w:left w:w="108" w:type="dxa"/>
            <w:bottom w:w="0" w:type="dxa"/>
            <w:right w:w="108" w:type="dxa"/>
          </w:tblCellMar>
        </w:tblPrEx>
        <w:trPr>
          <w:trHeight w:val="285" w:hRule="atLeast"/>
        </w:trPr>
        <w:tc>
          <w:tcPr>
            <w:tcW w:w="7904" w:type="dxa"/>
            <w:tcBorders>
              <w:top w:val="single" w:color="000000" w:sz="4" w:space="0"/>
              <w:left w:val="single" w:color="000000" w:sz="4" w:space="0"/>
              <w:bottom w:val="single" w:color="000000" w:sz="4" w:space="0"/>
            </w:tcBorders>
          </w:tcPr>
          <w:p w14:paraId="10CEF571">
            <w:pPr>
              <w:snapToGrid w:val="0"/>
              <w:rPr>
                <w:rFonts w:ascii="Times New Roman" w:hAnsi="Times New Roman"/>
                <w:b/>
                <w:sz w:val="28"/>
                <w:szCs w:val="28"/>
              </w:rPr>
            </w:pPr>
            <w:r>
              <w:rPr>
                <w:rFonts w:ascii="Times New Roman" w:hAnsi="Times New Roman"/>
                <w:b/>
                <w:sz w:val="28"/>
                <w:szCs w:val="28"/>
              </w:rPr>
              <w:t>Максимальная учебная нагрузка (всего)</w:t>
            </w:r>
          </w:p>
        </w:tc>
        <w:tc>
          <w:tcPr>
            <w:tcW w:w="1845" w:type="dxa"/>
            <w:tcBorders>
              <w:top w:val="single" w:color="000000" w:sz="4" w:space="0"/>
              <w:left w:val="single" w:color="000000" w:sz="4" w:space="0"/>
              <w:bottom w:val="single" w:color="000000" w:sz="4" w:space="0"/>
              <w:right w:val="single" w:color="000000" w:sz="4" w:space="0"/>
            </w:tcBorders>
          </w:tcPr>
          <w:p w14:paraId="061EE163">
            <w:pPr>
              <w:snapToGrid w:val="0"/>
              <w:jc w:val="center"/>
              <w:rPr>
                <w:rFonts w:ascii="Times New Roman" w:hAnsi="Times New Roman"/>
                <w:i/>
                <w:iCs/>
                <w:sz w:val="28"/>
                <w:szCs w:val="28"/>
              </w:rPr>
            </w:pPr>
            <w:r>
              <w:rPr>
                <w:rFonts w:ascii="Times New Roman" w:hAnsi="Times New Roman"/>
                <w:i/>
                <w:iCs/>
                <w:sz w:val="28"/>
                <w:szCs w:val="28"/>
              </w:rPr>
              <w:t>98</w:t>
            </w:r>
          </w:p>
        </w:tc>
      </w:tr>
      <w:tr w14:paraId="1E4FB2EF">
        <w:tblPrEx>
          <w:tblCellMar>
            <w:top w:w="0" w:type="dxa"/>
            <w:left w:w="108" w:type="dxa"/>
            <w:bottom w:w="0" w:type="dxa"/>
            <w:right w:w="108" w:type="dxa"/>
          </w:tblCellMar>
        </w:tblPrEx>
        <w:tc>
          <w:tcPr>
            <w:tcW w:w="7904" w:type="dxa"/>
            <w:tcBorders>
              <w:top w:val="single" w:color="000000" w:sz="4" w:space="0"/>
              <w:left w:val="single" w:color="000000" w:sz="4" w:space="0"/>
              <w:bottom w:val="single" w:color="000000" w:sz="4" w:space="0"/>
            </w:tcBorders>
          </w:tcPr>
          <w:p w14:paraId="62B455E9">
            <w:pPr>
              <w:snapToGrid w:val="0"/>
              <w:jc w:val="both"/>
              <w:rPr>
                <w:rFonts w:ascii="Times New Roman" w:hAnsi="Times New Roman"/>
                <w:b/>
                <w:sz w:val="28"/>
                <w:szCs w:val="28"/>
              </w:rPr>
            </w:pPr>
            <w:r>
              <w:rPr>
                <w:rFonts w:ascii="Times New Roman" w:hAnsi="Times New Roman"/>
                <w:b/>
                <w:sz w:val="28"/>
                <w:szCs w:val="28"/>
              </w:rPr>
              <w:t xml:space="preserve">Обязательная аудиторная учебная нагрузка (всего) </w:t>
            </w:r>
          </w:p>
        </w:tc>
        <w:tc>
          <w:tcPr>
            <w:tcW w:w="1845" w:type="dxa"/>
            <w:tcBorders>
              <w:top w:val="single" w:color="000000" w:sz="4" w:space="0"/>
              <w:left w:val="single" w:color="000000" w:sz="4" w:space="0"/>
              <w:bottom w:val="single" w:color="000000" w:sz="4" w:space="0"/>
              <w:right w:val="single" w:color="000000" w:sz="4" w:space="0"/>
            </w:tcBorders>
          </w:tcPr>
          <w:p w14:paraId="646E579D">
            <w:pPr>
              <w:snapToGrid w:val="0"/>
              <w:jc w:val="center"/>
              <w:rPr>
                <w:rFonts w:ascii="Times New Roman" w:hAnsi="Times New Roman"/>
                <w:i/>
                <w:iCs/>
                <w:sz w:val="28"/>
                <w:szCs w:val="28"/>
              </w:rPr>
            </w:pPr>
            <w:r>
              <w:rPr>
                <w:rFonts w:ascii="Times New Roman" w:hAnsi="Times New Roman"/>
                <w:i/>
                <w:iCs/>
                <w:sz w:val="28"/>
                <w:szCs w:val="28"/>
              </w:rPr>
              <w:t>84</w:t>
            </w:r>
          </w:p>
        </w:tc>
      </w:tr>
      <w:tr w14:paraId="57105E66">
        <w:tblPrEx>
          <w:tblCellMar>
            <w:top w:w="0" w:type="dxa"/>
            <w:left w:w="108" w:type="dxa"/>
            <w:bottom w:w="0" w:type="dxa"/>
            <w:right w:w="108" w:type="dxa"/>
          </w:tblCellMar>
        </w:tblPrEx>
        <w:tc>
          <w:tcPr>
            <w:tcW w:w="7904" w:type="dxa"/>
            <w:tcBorders>
              <w:top w:val="single" w:color="000000" w:sz="4" w:space="0"/>
              <w:left w:val="single" w:color="000000" w:sz="4" w:space="0"/>
              <w:bottom w:val="single" w:color="000000" w:sz="4" w:space="0"/>
            </w:tcBorders>
          </w:tcPr>
          <w:p w14:paraId="4A6097FE">
            <w:pPr>
              <w:snapToGrid w:val="0"/>
              <w:jc w:val="both"/>
              <w:rPr>
                <w:rFonts w:ascii="Times New Roman" w:hAnsi="Times New Roman"/>
                <w:sz w:val="28"/>
                <w:szCs w:val="28"/>
              </w:rPr>
            </w:pPr>
            <w:r>
              <w:rPr>
                <w:rFonts w:ascii="Times New Roman" w:hAnsi="Times New Roman"/>
                <w:sz w:val="28"/>
                <w:szCs w:val="28"/>
              </w:rPr>
              <w:t>В том числе:</w:t>
            </w:r>
          </w:p>
        </w:tc>
        <w:tc>
          <w:tcPr>
            <w:tcW w:w="1845" w:type="dxa"/>
            <w:tcBorders>
              <w:top w:val="single" w:color="000000" w:sz="4" w:space="0"/>
              <w:left w:val="single" w:color="000000" w:sz="4" w:space="0"/>
              <w:bottom w:val="single" w:color="000000" w:sz="4" w:space="0"/>
              <w:right w:val="single" w:color="000000" w:sz="4" w:space="0"/>
            </w:tcBorders>
          </w:tcPr>
          <w:p w14:paraId="1EED7253">
            <w:pPr>
              <w:snapToGrid w:val="0"/>
              <w:jc w:val="center"/>
              <w:rPr>
                <w:rFonts w:ascii="Times New Roman" w:hAnsi="Times New Roman"/>
                <w:i/>
                <w:iCs/>
                <w:sz w:val="28"/>
                <w:szCs w:val="28"/>
              </w:rPr>
            </w:pPr>
          </w:p>
        </w:tc>
      </w:tr>
      <w:tr w14:paraId="46A86FDF">
        <w:tblPrEx>
          <w:tblCellMar>
            <w:top w:w="0" w:type="dxa"/>
            <w:left w:w="108" w:type="dxa"/>
            <w:bottom w:w="0" w:type="dxa"/>
            <w:right w:w="108" w:type="dxa"/>
          </w:tblCellMar>
        </w:tblPrEx>
        <w:tc>
          <w:tcPr>
            <w:tcW w:w="7904" w:type="dxa"/>
            <w:tcBorders>
              <w:top w:val="single" w:color="000000" w:sz="4" w:space="0"/>
              <w:left w:val="single" w:color="000000" w:sz="4" w:space="0"/>
              <w:bottom w:val="single" w:color="000000" w:sz="4" w:space="0"/>
            </w:tcBorders>
          </w:tcPr>
          <w:p w14:paraId="49F3C107">
            <w:pPr>
              <w:snapToGrid w:val="0"/>
              <w:jc w:val="both"/>
              <w:rPr>
                <w:rFonts w:ascii="Times New Roman" w:hAnsi="Times New Roman"/>
                <w:sz w:val="28"/>
                <w:szCs w:val="28"/>
              </w:rPr>
            </w:pPr>
            <w:r>
              <w:rPr>
                <w:rFonts w:ascii="Times New Roman" w:hAnsi="Times New Roman"/>
                <w:sz w:val="28"/>
                <w:szCs w:val="28"/>
              </w:rPr>
              <w:t xml:space="preserve">     теоретические занятия</w:t>
            </w:r>
          </w:p>
        </w:tc>
        <w:tc>
          <w:tcPr>
            <w:tcW w:w="1845" w:type="dxa"/>
            <w:tcBorders>
              <w:top w:val="single" w:color="000000" w:sz="4" w:space="0"/>
              <w:left w:val="single" w:color="000000" w:sz="4" w:space="0"/>
              <w:bottom w:val="single" w:color="000000" w:sz="4" w:space="0"/>
              <w:right w:val="single" w:color="000000" w:sz="4" w:space="0"/>
            </w:tcBorders>
          </w:tcPr>
          <w:p w14:paraId="5441B277">
            <w:pPr>
              <w:snapToGrid w:val="0"/>
              <w:jc w:val="center"/>
              <w:rPr>
                <w:rFonts w:ascii="Times New Roman" w:hAnsi="Times New Roman"/>
                <w:i/>
                <w:iCs/>
                <w:sz w:val="28"/>
                <w:szCs w:val="28"/>
              </w:rPr>
            </w:pPr>
            <w:r>
              <w:rPr>
                <w:rFonts w:ascii="Times New Roman" w:hAnsi="Times New Roman"/>
                <w:i/>
                <w:iCs/>
                <w:sz w:val="28"/>
                <w:szCs w:val="28"/>
              </w:rPr>
              <w:t>30</w:t>
            </w:r>
          </w:p>
        </w:tc>
      </w:tr>
      <w:tr w14:paraId="015D5737">
        <w:tblPrEx>
          <w:tblCellMar>
            <w:top w:w="0" w:type="dxa"/>
            <w:left w:w="108" w:type="dxa"/>
            <w:bottom w:w="0" w:type="dxa"/>
            <w:right w:w="108" w:type="dxa"/>
          </w:tblCellMar>
        </w:tblPrEx>
        <w:tc>
          <w:tcPr>
            <w:tcW w:w="7904" w:type="dxa"/>
            <w:tcBorders>
              <w:top w:val="single" w:color="000000" w:sz="4" w:space="0"/>
              <w:left w:val="single" w:color="000000" w:sz="4" w:space="0"/>
              <w:bottom w:val="single" w:color="000000" w:sz="4" w:space="0"/>
            </w:tcBorders>
          </w:tcPr>
          <w:p w14:paraId="1EEC6FAA">
            <w:pPr>
              <w:snapToGrid w:val="0"/>
              <w:jc w:val="both"/>
              <w:rPr>
                <w:rFonts w:ascii="Times New Roman" w:hAnsi="Times New Roman"/>
                <w:sz w:val="28"/>
                <w:szCs w:val="28"/>
              </w:rPr>
            </w:pPr>
            <w:r>
              <w:rPr>
                <w:rFonts w:ascii="Times New Roman" w:hAnsi="Times New Roman"/>
                <w:sz w:val="28"/>
                <w:szCs w:val="28"/>
              </w:rPr>
              <w:t xml:space="preserve">     практические занятия</w:t>
            </w:r>
          </w:p>
        </w:tc>
        <w:tc>
          <w:tcPr>
            <w:tcW w:w="1845" w:type="dxa"/>
            <w:tcBorders>
              <w:top w:val="single" w:color="000000" w:sz="4" w:space="0"/>
              <w:left w:val="single" w:color="000000" w:sz="4" w:space="0"/>
              <w:bottom w:val="single" w:color="000000" w:sz="4" w:space="0"/>
              <w:right w:val="single" w:color="000000" w:sz="4" w:space="0"/>
            </w:tcBorders>
          </w:tcPr>
          <w:p w14:paraId="6C13C15F">
            <w:pPr>
              <w:snapToGrid w:val="0"/>
              <w:jc w:val="center"/>
              <w:rPr>
                <w:rFonts w:ascii="Times New Roman" w:hAnsi="Times New Roman"/>
                <w:i/>
                <w:iCs/>
                <w:sz w:val="28"/>
                <w:szCs w:val="28"/>
              </w:rPr>
            </w:pPr>
            <w:r>
              <w:rPr>
                <w:rFonts w:ascii="Times New Roman" w:hAnsi="Times New Roman"/>
                <w:i/>
                <w:iCs/>
                <w:sz w:val="28"/>
                <w:szCs w:val="28"/>
              </w:rPr>
              <w:t>54</w:t>
            </w:r>
          </w:p>
        </w:tc>
      </w:tr>
      <w:tr w14:paraId="53BED237">
        <w:tblPrEx>
          <w:tblCellMar>
            <w:top w:w="0" w:type="dxa"/>
            <w:left w:w="108" w:type="dxa"/>
            <w:bottom w:w="0" w:type="dxa"/>
            <w:right w:w="108" w:type="dxa"/>
          </w:tblCellMar>
        </w:tblPrEx>
        <w:tc>
          <w:tcPr>
            <w:tcW w:w="9749" w:type="dxa"/>
            <w:gridSpan w:val="2"/>
            <w:tcBorders>
              <w:top w:val="single" w:color="000000" w:sz="4" w:space="0"/>
              <w:left w:val="single" w:color="000000" w:sz="4" w:space="0"/>
              <w:bottom w:val="single" w:color="000000" w:sz="4" w:space="0"/>
              <w:right w:val="single" w:color="000000" w:sz="4" w:space="0"/>
            </w:tcBorders>
          </w:tcPr>
          <w:p w14:paraId="6BFB8F49">
            <w:pPr>
              <w:snapToGrid w:val="0"/>
              <w:rPr>
                <w:rFonts w:ascii="Times New Roman" w:hAnsi="Times New Roman"/>
                <w:b/>
                <w:i/>
                <w:iCs/>
                <w:sz w:val="28"/>
                <w:szCs w:val="28"/>
              </w:rPr>
            </w:pPr>
            <w:r>
              <w:rPr>
                <w:rFonts w:ascii="Times New Roman" w:hAnsi="Times New Roman"/>
                <w:b/>
                <w:i/>
                <w:iCs/>
                <w:sz w:val="28"/>
                <w:szCs w:val="28"/>
              </w:rPr>
              <w:t xml:space="preserve">Итоговая  аттестация  в  форме  экзамена     </w:t>
            </w:r>
          </w:p>
          <w:p w14:paraId="44805D02">
            <w:pPr>
              <w:jc w:val="right"/>
              <w:rPr>
                <w:rFonts w:ascii="Times New Roman" w:hAnsi="Times New Roman"/>
                <w:i/>
                <w:iCs/>
                <w:sz w:val="28"/>
                <w:szCs w:val="28"/>
              </w:rPr>
            </w:pPr>
            <w:r>
              <w:rPr>
                <w:rFonts w:ascii="Times New Roman" w:hAnsi="Times New Roman"/>
                <w:i/>
                <w:iCs/>
                <w:sz w:val="28"/>
                <w:szCs w:val="28"/>
              </w:rPr>
              <w:t xml:space="preserve">  </w:t>
            </w:r>
          </w:p>
        </w:tc>
      </w:tr>
    </w:tbl>
    <w:p w14:paraId="6CC200F6">
      <w:pPr>
        <w:rPr>
          <w:rFonts w:ascii="Times New Roman" w:hAnsi="Times New Roman"/>
        </w:rPr>
        <w:sectPr>
          <w:footerReference r:id="rId6" w:type="default"/>
          <w:footnotePr>
            <w:pos w:val="beneathText"/>
          </w:footnotePr>
          <w:pgSz w:w="11905" w:h="16837"/>
          <w:pgMar w:top="1134" w:right="850" w:bottom="1134" w:left="1701" w:header="720" w:footer="708" w:gutter="0"/>
          <w:cols w:space="720" w:num="1"/>
          <w:docGrid w:linePitch="360" w:charSpace="0"/>
        </w:sectPr>
      </w:pPr>
    </w:p>
    <w:p w14:paraId="684723DB">
      <w:pPr>
        <w:pStyle w:val="2"/>
        <w:keepLines w:val="0"/>
        <w:widowControl/>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adjustRightInd/>
        <w:spacing w:before="0"/>
        <w:ind w:left="284" w:firstLine="0"/>
        <w:rPr>
          <w:rFonts w:ascii="Times New Roman" w:hAnsi="Times New Roman"/>
          <w:b w:val="0"/>
          <w:color w:val="auto"/>
          <w:sz w:val="32"/>
          <w:szCs w:val="32"/>
        </w:rPr>
      </w:pPr>
      <w:r>
        <w:rPr>
          <w:rFonts w:ascii="Times New Roman" w:hAnsi="Times New Roman"/>
          <w:b w:val="0"/>
          <w:color w:val="auto"/>
        </w:rPr>
        <w:t xml:space="preserve">2.2. Тематический план и содержание учебной дисциплины ОП.02  </w:t>
      </w:r>
      <w:r>
        <w:rPr>
          <w:rFonts w:ascii="Times New Roman" w:hAnsi="Times New Roman"/>
          <w:b w:val="0"/>
          <w:color w:val="auto"/>
          <w:sz w:val="32"/>
          <w:szCs w:val="32"/>
        </w:rPr>
        <w:t>Анатомия и физиология человека</w:t>
      </w:r>
    </w:p>
    <w:p w14:paraId="6C47A4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bCs/>
          <w:i/>
          <w:sz w:val="20"/>
        </w:rPr>
      </w:pPr>
      <w:r>
        <w:rPr>
          <w:rFonts w:ascii="Times New Roman" w:hAnsi="Times New Roman"/>
          <w:bCs/>
          <w:i/>
          <w:sz w:val="20"/>
        </w:rPr>
        <w:tab/>
      </w:r>
      <w:r>
        <w:rPr>
          <w:rFonts w:ascii="Times New Roman" w:hAnsi="Times New Roman"/>
          <w:bCs/>
          <w:i/>
          <w:sz w:val="20"/>
        </w:rPr>
        <w:tab/>
      </w:r>
      <w:r>
        <w:rPr>
          <w:rFonts w:ascii="Times New Roman" w:hAnsi="Times New Roman"/>
          <w:bCs/>
          <w:i/>
          <w:sz w:val="20"/>
        </w:rPr>
        <w:tab/>
      </w:r>
    </w:p>
    <w:tbl>
      <w:tblPr>
        <w:tblStyle w:val="7"/>
        <w:tblW w:w="15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8505"/>
        <w:gridCol w:w="1057"/>
        <w:gridCol w:w="2204"/>
      </w:tblGrid>
      <w:tr w14:paraId="3CBA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510" w:type="dxa"/>
            <w:shd w:val="clear" w:color="auto" w:fill="auto"/>
          </w:tcPr>
          <w:p w14:paraId="3D325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Наименование </w:t>
            </w:r>
          </w:p>
          <w:p w14:paraId="1647EB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разделов и тем</w:t>
            </w:r>
          </w:p>
        </w:tc>
        <w:tc>
          <w:tcPr>
            <w:tcW w:w="8505" w:type="dxa"/>
            <w:shd w:val="clear" w:color="auto" w:fill="auto"/>
          </w:tcPr>
          <w:p w14:paraId="21497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Содержание учебного материала, лабораторные и практические работы, </w:t>
            </w:r>
          </w:p>
          <w:p w14:paraId="75C1E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самостоятельная работа обучающихся, курсовая работа (проект)</w:t>
            </w:r>
            <w:r>
              <w:rPr>
                <w:rFonts w:ascii="Times New Roman" w:hAnsi="Times New Roman"/>
                <w:bCs/>
                <w:i/>
              </w:rPr>
              <w:t xml:space="preserve"> </w:t>
            </w:r>
          </w:p>
        </w:tc>
        <w:tc>
          <w:tcPr>
            <w:tcW w:w="1057" w:type="dxa"/>
            <w:shd w:val="clear" w:color="auto" w:fill="auto"/>
          </w:tcPr>
          <w:p w14:paraId="6A996B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Объем часов</w:t>
            </w:r>
          </w:p>
        </w:tc>
        <w:tc>
          <w:tcPr>
            <w:tcW w:w="2204" w:type="dxa"/>
            <w:shd w:val="clear" w:color="auto" w:fill="auto"/>
          </w:tcPr>
          <w:p w14:paraId="12F87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13" w:hanging="1513"/>
              <w:jc w:val="center"/>
              <w:rPr>
                <w:rFonts w:ascii="Times New Roman" w:hAnsi="Times New Roman"/>
                <w:b/>
                <w:bCs/>
              </w:rPr>
            </w:pPr>
            <w:r>
              <w:rPr>
                <w:rFonts w:ascii="Times New Roman" w:hAnsi="Times New Roman"/>
                <w:b/>
                <w:bCs/>
              </w:rPr>
              <w:t>ОК, ПК</w:t>
            </w:r>
          </w:p>
        </w:tc>
      </w:tr>
      <w:tr w14:paraId="41F3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shd w:val="clear" w:color="auto" w:fill="auto"/>
          </w:tcPr>
          <w:p w14:paraId="5980B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1</w:t>
            </w:r>
          </w:p>
        </w:tc>
        <w:tc>
          <w:tcPr>
            <w:tcW w:w="8505" w:type="dxa"/>
            <w:shd w:val="clear" w:color="auto" w:fill="auto"/>
          </w:tcPr>
          <w:p w14:paraId="712D0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1057" w:type="dxa"/>
            <w:shd w:val="clear" w:color="auto" w:fill="auto"/>
          </w:tcPr>
          <w:p w14:paraId="568AE6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r>
              <w:rPr>
                <w:rFonts w:ascii="Times New Roman" w:hAnsi="Times New Roman"/>
                <w:b/>
                <w:bCs/>
              </w:rPr>
              <w:t>3</w:t>
            </w:r>
          </w:p>
        </w:tc>
        <w:tc>
          <w:tcPr>
            <w:tcW w:w="2204" w:type="dxa"/>
            <w:shd w:val="clear" w:color="auto" w:fill="auto"/>
          </w:tcPr>
          <w:p w14:paraId="64042A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r>
              <w:rPr>
                <w:rFonts w:ascii="Times New Roman" w:hAnsi="Times New Roman"/>
                <w:b/>
                <w:bCs/>
              </w:rPr>
              <w:t>4</w:t>
            </w:r>
          </w:p>
        </w:tc>
      </w:tr>
      <w:tr w14:paraId="6550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shd w:val="clear" w:color="auto" w:fill="auto"/>
          </w:tcPr>
          <w:p w14:paraId="709A3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1.</w:t>
            </w:r>
          </w:p>
          <w:p w14:paraId="57444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Анатомия и физиология как основные</w:t>
            </w:r>
          </w:p>
          <w:p w14:paraId="50DD9B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естественно-научные дисциплины, изучающие структуры и механизмы, обеспечивающие жизнедеятельность   человека</w:t>
            </w:r>
          </w:p>
        </w:tc>
        <w:tc>
          <w:tcPr>
            <w:tcW w:w="8505" w:type="dxa"/>
            <w:shd w:val="clear" w:color="auto" w:fill="auto"/>
          </w:tcPr>
          <w:p w14:paraId="127A1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1057" w:type="dxa"/>
            <w:shd w:val="clear" w:color="auto" w:fill="auto"/>
          </w:tcPr>
          <w:p w14:paraId="52C011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restart"/>
            <w:shd w:val="clear" w:color="auto" w:fill="C0C0C0"/>
          </w:tcPr>
          <w:p w14:paraId="1AC60906">
            <w:pPr>
              <w:pStyle w:val="143"/>
              <w:ind w:firstLine="426"/>
              <w:jc w:val="both"/>
              <w:rPr>
                <w:bCs/>
                <w:i/>
                <w:sz w:val="24"/>
                <w:szCs w:val="24"/>
              </w:rPr>
            </w:pPr>
          </w:p>
          <w:p w14:paraId="1F8EBCBF">
            <w:pPr>
              <w:pStyle w:val="143"/>
              <w:ind w:firstLine="426"/>
              <w:jc w:val="both"/>
              <w:rPr>
                <w:bCs/>
                <w:i/>
                <w:sz w:val="24"/>
                <w:szCs w:val="24"/>
              </w:rPr>
            </w:pPr>
          </w:p>
          <w:p w14:paraId="20FF25CA">
            <w:pPr>
              <w:pStyle w:val="143"/>
              <w:ind w:firstLine="426"/>
              <w:jc w:val="both"/>
              <w:rPr>
                <w:bCs/>
                <w:i/>
                <w:sz w:val="24"/>
                <w:szCs w:val="24"/>
              </w:rPr>
            </w:pPr>
          </w:p>
          <w:p w14:paraId="776009E1">
            <w:pPr>
              <w:pStyle w:val="143"/>
              <w:ind w:firstLine="426"/>
              <w:jc w:val="both"/>
              <w:rPr>
                <w:bCs/>
                <w:i/>
                <w:sz w:val="24"/>
                <w:szCs w:val="24"/>
              </w:rPr>
            </w:pPr>
          </w:p>
          <w:p w14:paraId="5E818DE2">
            <w:pPr>
              <w:pStyle w:val="143"/>
              <w:ind w:firstLine="426"/>
              <w:jc w:val="both"/>
              <w:rPr>
                <w:bCs/>
                <w:i/>
                <w:sz w:val="24"/>
                <w:szCs w:val="24"/>
              </w:rPr>
            </w:pPr>
          </w:p>
          <w:p w14:paraId="50A97754">
            <w:pPr>
              <w:pStyle w:val="143"/>
              <w:ind w:firstLine="426"/>
              <w:jc w:val="both"/>
              <w:rPr>
                <w:bCs/>
                <w:i/>
                <w:sz w:val="24"/>
                <w:szCs w:val="24"/>
              </w:rPr>
            </w:pPr>
          </w:p>
          <w:p w14:paraId="7C8CFCD3">
            <w:pPr>
              <w:pStyle w:val="143"/>
              <w:jc w:val="both"/>
              <w:rPr>
                <w:bCs/>
                <w:i/>
                <w:sz w:val="24"/>
                <w:szCs w:val="24"/>
              </w:rPr>
            </w:pPr>
          </w:p>
          <w:p w14:paraId="35A6B968">
            <w:pPr>
              <w:pStyle w:val="143"/>
              <w:ind w:firstLine="426"/>
              <w:jc w:val="both"/>
              <w:rPr>
                <w:bCs/>
                <w:i/>
                <w:sz w:val="24"/>
                <w:szCs w:val="24"/>
              </w:rPr>
            </w:pPr>
          </w:p>
        </w:tc>
      </w:tr>
      <w:tr w14:paraId="6623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restart"/>
            <w:shd w:val="clear" w:color="auto" w:fill="auto"/>
          </w:tcPr>
          <w:p w14:paraId="24381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w:t>
            </w:r>
          </w:p>
          <w:p w14:paraId="061A3D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Анатомо-физиологические</w:t>
            </w:r>
          </w:p>
          <w:p w14:paraId="4AC2B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Особенности формирования потребностей  человека.</w:t>
            </w:r>
          </w:p>
          <w:p w14:paraId="365643EF">
            <w:pPr>
              <w:jc w:val="center"/>
              <w:rPr>
                <w:rFonts w:ascii="Times New Roman" w:hAnsi="Times New Roman"/>
                <w:b/>
              </w:rPr>
            </w:pPr>
            <w:r>
              <w:rPr>
                <w:rFonts w:ascii="Times New Roman" w:hAnsi="Times New Roman"/>
                <w:b/>
              </w:rPr>
              <w:t>Человек как предмет изучения анатомии</w:t>
            </w:r>
          </w:p>
          <w:p w14:paraId="5E9E15D1">
            <w:pPr>
              <w:jc w:val="center"/>
              <w:rPr>
                <w:rFonts w:ascii="Times New Roman" w:hAnsi="Times New Roman"/>
                <w:b/>
              </w:rPr>
            </w:pPr>
            <w:r>
              <w:rPr>
                <w:rFonts w:ascii="Times New Roman" w:hAnsi="Times New Roman"/>
                <w:b/>
              </w:rPr>
              <w:t>и физиологии</w:t>
            </w:r>
          </w:p>
          <w:p w14:paraId="08D55A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p>
          <w:p w14:paraId="2C7BE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p>
          <w:p w14:paraId="397E7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5A62A9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4B839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8505" w:type="dxa"/>
            <w:shd w:val="clear" w:color="auto" w:fill="auto"/>
          </w:tcPr>
          <w:p w14:paraId="3843C264">
            <w:pPr>
              <w:rPr>
                <w:rFonts w:ascii="Times New Roman" w:hAnsi="Times New Roman"/>
                <w:b/>
              </w:rPr>
            </w:pPr>
            <w:r>
              <w:rPr>
                <w:rFonts w:ascii="Times New Roman" w:hAnsi="Times New Roman"/>
                <w:b/>
                <w:lang w:val="en-US"/>
              </w:rPr>
              <w:t>C</w:t>
            </w:r>
            <w:r>
              <w:rPr>
                <w:rFonts w:ascii="Times New Roman" w:hAnsi="Times New Roman"/>
                <w:b/>
              </w:rPr>
              <w:t>одержание учебного материала</w:t>
            </w:r>
          </w:p>
        </w:tc>
        <w:tc>
          <w:tcPr>
            <w:tcW w:w="1057" w:type="dxa"/>
            <w:vMerge w:val="restart"/>
            <w:shd w:val="clear" w:color="auto" w:fill="auto"/>
          </w:tcPr>
          <w:p w14:paraId="790EC020">
            <w:pPr>
              <w:pStyle w:val="143"/>
              <w:jc w:val="both"/>
              <w:rPr>
                <w:b/>
                <w:bCs/>
                <w:sz w:val="24"/>
                <w:szCs w:val="24"/>
              </w:rPr>
            </w:pPr>
            <w:r>
              <w:rPr>
                <w:bCs/>
                <w:sz w:val="24"/>
                <w:szCs w:val="24"/>
              </w:rPr>
              <w:t xml:space="preserve">     </w:t>
            </w:r>
            <w:r>
              <w:rPr>
                <w:b/>
                <w:bCs/>
                <w:sz w:val="24"/>
                <w:szCs w:val="24"/>
              </w:rPr>
              <w:t>2</w:t>
            </w:r>
          </w:p>
          <w:p w14:paraId="18198CCB">
            <w:pPr>
              <w:rPr>
                <w:rFonts w:ascii="Times New Roman" w:hAnsi="Times New Roman"/>
              </w:rPr>
            </w:pPr>
          </w:p>
          <w:p w14:paraId="278297B1">
            <w:pPr>
              <w:rPr>
                <w:rFonts w:ascii="Times New Roman" w:hAnsi="Times New Roman"/>
              </w:rPr>
            </w:pPr>
          </w:p>
          <w:p w14:paraId="5B91C6EE">
            <w:pPr>
              <w:rPr>
                <w:rFonts w:ascii="Times New Roman" w:hAnsi="Times New Roman"/>
              </w:rPr>
            </w:pPr>
          </w:p>
          <w:p w14:paraId="4D3456B1">
            <w:pPr>
              <w:rPr>
                <w:rFonts w:ascii="Times New Roman" w:hAnsi="Times New Roman"/>
              </w:rPr>
            </w:pPr>
          </w:p>
          <w:p w14:paraId="223D3439">
            <w:pPr>
              <w:rPr>
                <w:rFonts w:ascii="Times New Roman" w:hAnsi="Times New Roman"/>
              </w:rPr>
            </w:pPr>
          </w:p>
          <w:p w14:paraId="2941F3C2">
            <w:pPr>
              <w:rPr>
                <w:rFonts w:ascii="Times New Roman" w:hAnsi="Times New Roman"/>
              </w:rPr>
            </w:pPr>
          </w:p>
          <w:p w14:paraId="572352EE">
            <w:pPr>
              <w:rPr>
                <w:rFonts w:ascii="Times New Roman" w:hAnsi="Times New Roman"/>
              </w:rPr>
            </w:pPr>
          </w:p>
          <w:p w14:paraId="01F9CD5B">
            <w:pPr>
              <w:rPr>
                <w:rFonts w:ascii="Times New Roman" w:hAnsi="Times New Roman"/>
              </w:rPr>
            </w:pPr>
          </w:p>
          <w:p w14:paraId="1595A07D">
            <w:pPr>
              <w:rPr>
                <w:rFonts w:ascii="Times New Roman" w:hAnsi="Times New Roman"/>
              </w:rPr>
            </w:pPr>
          </w:p>
          <w:p w14:paraId="3E253FE3">
            <w:pPr>
              <w:rPr>
                <w:rFonts w:ascii="Times New Roman" w:hAnsi="Times New Roman"/>
              </w:rPr>
            </w:pPr>
          </w:p>
          <w:p w14:paraId="2000B172">
            <w:pPr>
              <w:rPr>
                <w:rFonts w:ascii="Times New Roman" w:hAnsi="Times New Roman"/>
              </w:rPr>
            </w:pPr>
          </w:p>
          <w:p w14:paraId="617D8EA1">
            <w:pPr>
              <w:rPr>
                <w:rFonts w:ascii="Times New Roman" w:hAnsi="Times New Roman"/>
              </w:rPr>
            </w:pPr>
          </w:p>
        </w:tc>
        <w:tc>
          <w:tcPr>
            <w:tcW w:w="2204" w:type="dxa"/>
            <w:vMerge w:val="continue"/>
            <w:shd w:val="clear" w:color="auto" w:fill="auto"/>
          </w:tcPr>
          <w:p w14:paraId="1F42DEFA">
            <w:pPr>
              <w:pStyle w:val="143"/>
              <w:ind w:firstLine="426"/>
              <w:jc w:val="both"/>
              <w:rPr>
                <w:bCs/>
                <w:i/>
                <w:sz w:val="24"/>
                <w:szCs w:val="24"/>
              </w:rPr>
            </w:pPr>
          </w:p>
        </w:tc>
      </w:tr>
      <w:tr w14:paraId="75420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3510" w:type="dxa"/>
            <w:vMerge w:val="continue"/>
            <w:shd w:val="clear" w:color="auto" w:fill="auto"/>
          </w:tcPr>
          <w:p w14:paraId="0DFD34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1495DC5">
            <w:pPr>
              <w:pStyle w:val="143"/>
              <w:numPr>
                <w:ilvl w:val="0"/>
                <w:numId w:val="9"/>
              </w:numPr>
              <w:tabs>
                <w:tab w:val="left" w:pos="381"/>
                <w:tab w:val="clear" w:pos="720"/>
              </w:tabs>
              <w:ind w:left="0" w:firstLine="21"/>
              <w:rPr>
                <w:sz w:val="24"/>
                <w:szCs w:val="24"/>
              </w:rPr>
            </w:pPr>
            <w:r>
              <w:rPr>
                <w:sz w:val="24"/>
                <w:szCs w:val="24"/>
              </w:rPr>
              <w:t>Роль внутренней среды в превращении потребностей клеток в потребности целого организма.</w:t>
            </w:r>
          </w:p>
        </w:tc>
        <w:tc>
          <w:tcPr>
            <w:tcW w:w="1057" w:type="dxa"/>
            <w:vMerge w:val="continue"/>
            <w:shd w:val="clear" w:color="auto" w:fill="auto"/>
          </w:tcPr>
          <w:p w14:paraId="77678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restart"/>
            <w:shd w:val="clear" w:color="auto" w:fill="auto"/>
          </w:tcPr>
          <w:p w14:paraId="418C36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23A2A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4A728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w:t>
            </w:r>
          </w:p>
        </w:tc>
      </w:tr>
      <w:tr w14:paraId="11503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43256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378413A">
            <w:pPr>
              <w:pStyle w:val="143"/>
              <w:numPr>
                <w:ilvl w:val="0"/>
                <w:numId w:val="9"/>
              </w:numPr>
              <w:tabs>
                <w:tab w:val="left" w:pos="381"/>
                <w:tab w:val="clear" w:pos="720"/>
              </w:tabs>
              <w:ind w:left="0" w:firstLine="21"/>
              <w:rPr>
                <w:sz w:val="24"/>
                <w:szCs w:val="24"/>
              </w:rPr>
            </w:pPr>
            <w:r>
              <w:rPr>
                <w:sz w:val="24"/>
                <w:szCs w:val="24"/>
              </w:rPr>
              <w:t>Классификация потребностей  организма</w:t>
            </w:r>
            <w:r>
              <w:rPr>
                <w:color w:val="FF0000"/>
                <w:sz w:val="24"/>
                <w:szCs w:val="24"/>
              </w:rPr>
              <w:t xml:space="preserve"> </w:t>
            </w:r>
            <w:r>
              <w:rPr>
                <w:sz w:val="24"/>
                <w:szCs w:val="24"/>
              </w:rPr>
              <w:t>человека.</w:t>
            </w:r>
          </w:p>
        </w:tc>
        <w:tc>
          <w:tcPr>
            <w:tcW w:w="1057" w:type="dxa"/>
            <w:vMerge w:val="continue"/>
            <w:shd w:val="clear" w:color="auto" w:fill="auto"/>
          </w:tcPr>
          <w:p w14:paraId="28BB2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473A86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B0E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7A39C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9586B32">
            <w:pPr>
              <w:pStyle w:val="143"/>
              <w:numPr>
                <w:ilvl w:val="0"/>
                <w:numId w:val="9"/>
              </w:numPr>
              <w:tabs>
                <w:tab w:val="left" w:pos="381"/>
                <w:tab w:val="clear" w:pos="720"/>
              </w:tabs>
              <w:ind w:left="0" w:firstLine="21"/>
              <w:rPr>
                <w:sz w:val="24"/>
                <w:szCs w:val="24"/>
              </w:rPr>
            </w:pPr>
            <w:r>
              <w:rPr>
                <w:sz w:val="24"/>
                <w:szCs w:val="24"/>
              </w:rPr>
              <w:t>Регуляция процессов самоудовлетворения потребностей организма.</w:t>
            </w:r>
          </w:p>
        </w:tc>
        <w:tc>
          <w:tcPr>
            <w:tcW w:w="1057" w:type="dxa"/>
            <w:vMerge w:val="continue"/>
            <w:shd w:val="clear" w:color="auto" w:fill="auto"/>
          </w:tcPr>
          <w:p w14:paraId="69EEA0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11B61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CBF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1E2AD6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F89FC2B">
            <w:pPr>
              <w:pStyle w:val="143"/>
              <w:numPr>
                <w:ilvl w:val="0"/>
                <w:numId w:val="9"/>
              </w:numPr>
              <w:tabs>
                <w:tab w:val="left" w:pos="381"/>
                <w:tab w:val="clear" w:pos="720"/>
              </w:tabs>
              <w:ind w:left="0" w:firstLine="21"/>
              <w:rPr>
                <w:sz w:val="24"/>
                <w:szCs w:val="24"/>
              </w:rPr>
            </w:pPr>
            <w:r>
              <w:rPr>
                <w:sz w:val="24"/>
                <w:szCs w:val="24"/>
              </w:rPr>
              <w:t>Предмет анатомии и физиологии, их взаимная связь и место в составе общепрофессиональных дисциплин.</w:t>
            </w:r>
          </w:p>
        </w:tc>
        <w:tc>
          <w:tcPr>
            <w:tcW w:w="1057" w:type="dxa"/>
            <w:vMerge w:val="continue"/>
            <w:shd w:val="clear" w:color="auto" w:fill="auto"/>
          </w:tcPr>
          <w:p w14:paraId="6A697E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4F957E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8CE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45662B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AE173C8">
            <w:pPr>
              <w:pStyle w:val="143"/>
              <w:numPr>
                <w:ilvl w:val="0"/>
                <w:numId w:val="9"/>
              </w:numPr>
              <w:tabs>
                <w:tab w:val="left" w:pos="381"/>
                <w:tab w:val="left" w:pos="561"/>
                <w:tab w:val="clear" w:pos="720"/>
              </w:tabs>
              <w:ind w:left="0" w:firstLine="21"/>
              <w:rPr>
                <w:sz w:val="24"/>
                <w:szCs w:val="24"/>
              </w:rPr>
            </w:pPr>
            <w:r>
              <w:rPr>
                <w:sz w:val="24"/>
                <w:szCs w:val="24"/>
              </w:rPr>
              <w:t>Взаимосвязь структуры органов и тканей  и функции организма.</w:t>
            </w:r>
          </w:p>
        </w:tc>
        <w:tc>
          <w:tcPr>
            <w:tcW w:w="1057" w:type="dxa"/>
            <w:vMerge w:val="continue"/>
            <w:shd w:val="clear" w:color="auto" w:fill="auto"/>
          </w:tcPr>
          <w:p w14:paraId="46ADF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738D99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51E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124EF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1B5BD4A">
            <w:pPr>
              <w:pStyle w:val="143"/>
              <w:numPr>
                <w:ilvl w:val="0"/>
                <w:numId w:val="9"/>
              </w:numPr>
              <w:tabs>
                <w:tab w:val="left" w:pos="381"/>
                <w:tab w:val="left" w:pos="561"/>
                <w:tab w:val="clear" w:pos="720"/>
              </w:tabs>
              <w:ind w:left="0" w:firstLine="21"/>
              <w:rPr>
                <w:sz w:val="24"/>
                <w:szCs w:val="24"/>
              </w:rPr>
            </w:pPr>
            <w:r>
              <w:rPr>
                <w:sz w:val="24"/>
                <w:szCs w:val="24"/>
              </w:rPr>
              <w:t>Понятия: норма, аномалия, жизнь и здоровье.</w:t>
            </w:r>
          </w:p>
        </w:tc>
        <w:tc>
          <w:tcPr>
            <w:tcW w:w="1057" w:type="dxa"/>
            <w:vMerge w:val="continue"/>
            <w:shd w:val="clear" w:color="auto" w:fill="auto"/>
          </w:tcPr>
          <w:p w14:paraId="171EF2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2FC07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E71A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0FCB9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0A58588">
            <w:pPr>
              <w:pStyle w:val="143"/>
              <w:numPr>
                <w:ilvl w:val="0"/>
                <w:numId w:val="9"/>
              </w:numPr>
              <w:tabs>
                <w:tab w:val="left" w:pos="381"/>
                <w:tab w:val="left" w:pos="561"/>
                <w:tab w:val="clear" w:pos="720"/>
              </w:tabs>
              <w:ind w:left="0" w:firstLine="21"/>
              <w:rPr>
                <w:sz w:val="24"/>
                <w:szCs w:val="24"/>
              </w:rPr>
            </w:pPr>
            <w:r>
              <w:rPr>
                <w:sz w:val="24"/>
                <w:szCs w:val="24"/>
              </w:rPr>
              <w:t>Анатомическая номенклатура.</w:t>
            </w:r>
          </w:p>
        </w:tc>
        <w:tc>
          <w:tcPr>
            <w:tcW w:w="1057" w:type="dxa"/>
            <w:vMerge w:val="continue"/>
            <w:shd w:val="clear" w:color="auto" w:fill="auto"/>
          </w:tcPr>
          <w:p w14:paraId="038A32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666BC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20B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3510" w:type="dxa"/>
            <w:vMerge w:val="continue"/>
            <w:shd w:val="clear" w:color="auto" w:fill="auto"/>
          </w:tcPr>
          <w:p w14:paraId="46FCD8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BDF98B8">
            <w:pPr>
              <w:pStyle w:val="143"/>
              <w:tabs>
                <w:tab w:val="left" w:pos="720"/>
              </w:tabs>
              <w:rPr>
                <w:sz w:val="24"/>
                <w:szCs w:val="24"/>
              </w:rPr>
            </w:pPr>
            <w:r>
              <w:rPr>
                <w:sz w:val="24"/>
                <w:szCs w:val="24"/>
              </w:rPr>
              <w:t xml:space="preserve"> 8. Многоуровневость организма человека. Части тела человека. Орган, системы органов. Полости тела.</w:t>
            </w:r>
          </w:p>
        </w:tc>
        <w:tc>
          <w:tcPr>
            <w:tcW w:w="1057" w:type="dxa"/>
            <w:vMerge w:val="continue"/>
            <w:shd w:val="clear" w:color="auto" w:fill="auto"/>
          </w:tcPr>
          <w:p w14:paraId="02B529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6F2CD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4A7D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177E81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AB13122">
            <w:pPr>
              <w:pStyle w:val="143"/>
              <w:numPr>
                <w:ilvl w:val="0"/>
                <w:numId w:val="9"/>
              </w:numPr>
              <w:tabs>
                <w:tab w:val="left" w:pos="381"/>
                <w:tab w:val="left" w:pos="561"/>
                <w:tab w:val="clear" w:pos="720"/>
              </w:tabs>
              <w:ind w:left="0" w:firstLine="21"/>
              <w:jc w:val="both"/>
              <w:rPr>
                <w:sz w:val="24"/>
                <w:szCs w:val="24"/>
              </w:rPr>
            </w:pPr>
            <w:r>
              <w:rPr>
                <w:sz w:val="24"/>
                <w:szCs w:val="24"/>
              </w:rPr>
              <w:t>Основные плоскости, оси тела человека и условные линии, определяющие положение органов и их частей в теле.</w:t>
            </w:r>
          </w:p>
        </w:tc>
        <w:tc>
          <w:tcPr>
            <w:tcW w:w="1057" w:type="dxa"/>
            <w:vMerge w:val="continue"/>
            <w:shd w:val="clear" w:color="auto" w:fill="auto"/>
          </w:tcPr>
          <w:p w14:paraId="46AB7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049A8A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C272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5B7FF9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A46B795">
            <w:pPr>
              <w:pStyle w:val="143"/>
              <w:numPr>
                <w:ilvl w:val="0"/>
                <w:numId w:val="9"/>
              </w:numPr>
              <w:tabs>
                <w:tab w:val="left" w:pos="381"/>
                <w:tab w:val="left" w:pos="561"/>
                <w:tab w:val="clear" w:pos="720"/>
              </w:tabs>
              <w:ind w:left="0" w:firstLine="21"/>
              <w:jc w:val="both"/>
              <w:rPr>
                <w:sz w:val="24"/>
                <w:szCs w:val="24"/>
              </w:rPr>
            </w:pPr>
            <w:r>
              <w:rPr>
                <w:sz w:val="24"/>
                <w:szCs w:val="24"/>
              </w:rPr>
              <w:t>Основные анатомические термины.</w:t>
            </w:r>
          </w:p>
        </w:tc>
        <w:tc>
          <w:tcPr>
            <w:tcW w:w="1057" w:type="dxa"/>
            <w:vMerge w:val="continue"/>
            <w:shd w:val="clear" w:color="auto" w:fill="auto"/>
          </w:tcPr>
          <w:p w14:paraId="6B3D5C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7F1C7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23CD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37E12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D92F1CF">
            <w:pPr>
              <w:pStyle w:val="143"/>
              <w:numPr>
                <w:ilvl w:val="0"/>
                <w:numId w:val="9"/>
              </w:numPr>
              <w:tabs>
                <w:tab w:val="left" w:pos="381"/>
                <w:tab w:val="left" w:pos="561"/>
                <w:tab w:val="clear" w:pos="720"/>
              </w:tabs>
              <w:ind w:left="0" w:firstLine="21"/>
              <w:jc w:val="both"/>
              <w:rPr>
                <w:sz w:val="24"/>
                <w:szCs w:val="24"/>
              </w:rPr>
            </w:pPr>
            <w:r>
              <w:rPr>
                <w:sz w:val="24"/>
                <w:szCs w:val="24"/>
              </w:rPr>
              <w:t>Предмет изучения физиологии, основные физиологические термины.</w:t>
            </w:r>
          </w:p>
        </w:tc>
        <w:tc>
          <w:tcPr>
            <w:tcW w:w="1057" w:type="dxa"/>
            <w:vMerge w:val="continue"/>
            <w:shd w:val="clear" w:color="auto" w:fill="auto"/>
          </w:tcPr>
          <w:p w14:paraId="2FC9BB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62C68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2AB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2E7F9D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6FE1E64">
            <w:pPr>
              <w:pStyle w:val="143"/>
              <w:numPr>
                <w:ilvl w:val="0"/>
                <w:numId w:val="9"/>
              </w:numPr>
              <w:tabs>
                <w:tab w:val="left" w:pos="381"/>
                <w:tab w:val="left" w:pos="561"/>
                <w:tab w:val="clear" w:pos="720"/>
              </w:tabs>
              <w:ind w:left="0" w:firstLine="21"/>
              <w:jc w:val="both"/>
              <w:rPr>
                <w:sz w:val="24"/>
                <w:szCs w:val="24"/>
              </w:rPr>
            </w:pPr>
            <w:r>
              <w:rPr>
                <w:sz w:val="24"/>
                <w:szCs w:val="24"/>
              </w:rPr>
              <w:t>Морфологические типы конституции.</w:t>
            </w:r>
          </w:p>
        </w:tc>
        <w:tc>
          <w:tcPr>
            <w:tcW w:w="1057" w:type="dxa"/>
            <w:vMerge w:val="continue"/>
            <w:shd w:val="clear" w:color="auto" w:fill="auto"/>
          </w:tcPr>
          <w:p w14:paraId="477E2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14EA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049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3510" w:type="dxa"/>
            <w:shd w:val="clear" w:color="auto" w:fill="auto"/>
          </w:tcPr>
          <w:p w14:paraId="6732C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2.</w:t>
            </w:r>
          </w:p>
          <w:p w14:paraId="35D86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 xml:space="preserve">Отдельные вопросы цитологии </w:t>
            </w:r>
          </w:p>
          <w:p w14:paraId="4114B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rPr>
              <w:t>и гистологии</w:t>
            </w:r>
          </w:p>
        </w:tc>
        <w:tc>
          <w:tcPr>
            <w:tcW w:w="8505" w:type="dxa"/>
            <w:shd w:val="clear" w:color="auto" w:fill="auto"/>
          </w:tcPr>
          <w:p w14:paraId="016D2135">
            <w:pPr>
              <w:jc w:val="both"/>
              <w:rPr>
                <w:rFonts w:ascii="Times New Roman" w:hAnsi="Times New Roman"/>
              </w:rPr>
            </w:pPr>
          </w:p>
        </w:tc>
        <w:tc>
          <w:tcPr>
            <w:tcW w:w="1057" w:type="dxa"/>
            <w:shd w:val="clear" w:color="auto" w:fill="auto"/>
          </w:tcPr>
          <w:p w14:paraId="38969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BFBFBF"/>
          </w:tcPr>
          <w:p w14:paraId="3F70A3DF">
            <w:pPr>
              <w:pStyle w:val="143"/>
              <w:jc w:val="both"/>
              <w:rPr>
                <w:bCs/>
                <w:i/>
                <w:sz w:val="24"/>
                <w:szCs w:val="24"/>
              </w:rPr>
            </w:pPr>
          </w:p>
        </w:tc>
      </w:tr>
      <w:tr w14:paraId="2B68A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restart"/>
            <w:shd w:val="clear" w:color="auto" w:fill="auto"/>
          </w:tcPr>
          <w:p w14:paraId="53D6BE64">
            <w:pPr>
              <w:jc w:val="center"/>
              <w:rPr>
                <w:rFonts w:ascii="Times New Roman" w:hAnsi="Times New Roman"/>
              </w:rPr>
            </w:pPr>
            <w:r>
              <w:rPr>
                <w:rFonts w:ascii="Times New Roman" w:hAnsi="Times New Roman"/>
                <w:b/>
                <w:bCs/>
              </w:rPr>
              <w:t>Тема 2.1.</w:t>
            </w:r>
          </w:p>
          <w:p w14:paraId="751D0D49">
            <w:pPr>
              <w:jc w:val="center"/>
              <w:rPr>
                <w:rFonts w:ascii="Times New Roman" w:hAnsi="Times New Roman"/>
                <w:b/>
              </w:rPr>
            </w:pPr>
            <w:r>
              <w:rPr>
                <w:rFonts w:ascii="Times New Roman" w:hAnsi="Times New Roman"/>
                <w:b/>
              </w:rPr>
              <w:t>Основы цитологии. Клетка.</w:t>
            </w:r>
          </w:p>
          <w:p w14:paraId="3BD11D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Строение и  жизненный цикл клетки.</w:t>
            </w:r>
          </w:p>
          <w:p w14:paraId="7FD25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p>
          <w:p w14:paraId="60EFF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p>
          <w:p w14:paraId="64631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p>
          <w:p w14:paraId="7B605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8505" w:type="dxa"/>
            <w:shd w:val="clear" w:color="auto" w:fill="auto"/>
          </w:tcPr>
          <w:p w14:paraId="515F7428">
            <w:pPr>
              <w:rPr>
                <w:rFonts w:ascii="Times New Roman" w:hAnsi="Times New Roman"/>
                <w:b/>
              </w:rPr>
            </w:pPr>
            <w:r>
              <w:rPr>
                <w:rFonts w:ascii="Times New Roman" w:hAnsi="Times New Roman"/>
                <w:b/>
                <w:lang w:val="en-US"/>
              </w:rPr>
              <w:t>C</w:t>
            </w:r>
            <w:r>
              <w:rPr>
                <w:rFonts w:ascii="Times New Roman" w:hAnsi="Times New Roman"/>
                <w:b/>
              </w:rPr>
              <w:t>одержание учебного материала</w:t>
            </w:r>
          </w:p>
        </w:tc>
        <w:tc>
          <w:tcPr>
            <w:tcW w:w="1057" w:type="dxa"/>
            <w:vMerge w:val="restart"/>
            <w:shd w:val="clear" w:color="auto" w:fill="auto"/>
          </w:tcPr>
          <w:p w14:paraId="771B25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Cs/>
              </w:rPr>
              <w:t xml:space="preserve">     </w:t>
            </w:r>
            <w:r>
              <w:rPr>
                <w:rFonts w:ascii="Times New Roman" w:hAnsi="Times New Roman"/>
                <w:b/>
                <w:bCs/>
              </w:rPr>
              <w:t>2</w:t>
            </w:r>
          </w:p>
          <w:p w14:paraId="378DE4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1CFE9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16115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47631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0FF225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BFBFBF"/>
          </w:tcPr>
          <w:p w14:paraId="4FB620BA">
            <w:pPr>
              <w:pStyle w:val="143"/>
              <w:ind w:firstLine="426"/>
              <w:jc w:val="both"/>
              <w:rPr>
                <w:bCs/>
                <w:i/>
                <w:sz w:val="24"/>
                <w:szCs w:val="24"/>
              </w:rPr>
            </w:pPr>
          </w:p>
        </w:tc>
      </w:tr>
      <w:tr w14:paraId="1A51E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1B299EDF">
            <w:pPr>
              <w:jc w:val="center"/>
              <w:rPr>
                <w:rFonts w:ascii="Times New Roman" w:hAnsi="Times New Roman"/>
                <w:b/>
                <w:bCs/>
              </w:rPr>
            </w:pPr>
          </w:p>
        </w:tc>
        <w:tc>
          <w:tcPr>
            <w:tcW w:w="8505" w:type="dxa"/>
            <w:shd w:val="clear" w:color="auto" w:fill="auto"/>
          </w:tcPr>
          <w:p w14:paraId="51C5596E">
            <w:pPr>
              <w:pStyle w:val="143"/>
              <w:ind w:left="21"/>
              <w:jc w:val="both"/>
              <w:rPr>
                <w:sz w:val="24"/>
                <w:szCs w:val="24"/>
              </w:rPr>
            </w:pPr>
            <w:r>
              <w:rPr>
                <w:sz w:val="24"/>
                <w:szCs w:val="24"/>
              </w:rPr>
              <w:t>1. Дифференцировка, рост и размножение  клеток.</w:t>
            </w:r>
          </w:p>
        </w:tc>
        <w:tc>
          <w:tcPr>
            <w:tcW w:w="1057" w:type="dxa"/>
            <w:vMerge w:val="continue"/>
            <w:shd w:val="clear" w:color="auto" w:fill="auto"/>
          </w:tcPr>
          <w:p w14:paraId="3E2CB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restart"/>
            <w:shd w:val="clear" w:color="auto" w:fill="auto"/>
          </w:tcPr>
          <w:p w14:paraId="310D2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37607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E2DD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A6E4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35A2BDED">
            <w:pPr>
              <w:jc w:val="center"/>
              <w:rPr>
                <w:rFonts w:ascii="Times New Roman" w:hAnsi="Times New Roman"/>
                <w:b/>
                <w:bCs/>
              </w:rPr>
            </w:pPr>
          </w:p>
        </w:tc>
        <w:tc>
          <w:tcPr>
            <w:tcW w:w="8505" w:type="dxa"/>
            <w:shd w:val="clear" w:color="auto" w:fill="auto"/>
          </w:tcPr>
          <w:p w14:paraId="30263A5C">
            <w:pPr>
              <w:pStyle w:val="143"/>
              <w:ind w:left="21"/>
              <w:rPr>
                <w:sz w:val="24"/>
                <w:szCs w:val="24"/>
              </w:rPr>
            </w:pPr>
            <w:r>
              <w:rPr>
                <w:sz w:val="24"/>
                <w:szCs w:val="24"/>
              </w:rPr>
              <w:t>2. Определение клетки.</w:t>
            </w:r>
          </w:p>
        </w:tc>
        <w:tc>
          <w:tcPr>
            <w:tcW w:w="1057" w:type="dxa"/>
            <w:vMerge w:val="continue"/>
            <w:shd w:val="clear" w:color="auto" w:fill="auto"/>
          </w:tcPr>
          <w:p w14:paraId="4FC67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3BB7EEF6">
            <w:pPr>
              <w:pStyle w:val="143"/>
              <w:ind w:firstLine="426"/>
              <w:jc w:val="both"/>
              <w:rPr>
                <w:i/>
              </w:rPr>
            </w:pPr>
          </w:p>
        </w:tc>
      </w:tr>
      <w:tr w14:paraId="0B946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747BAFE0">
            <w:pPr>
              <w:jc w:val="center"/>
              <w:rPr>
                <w:rFonts w:ascii="Times New Roman" w:hAnsi="Times New Roman"/>
                <w:b/>
                <w:bCs/>
              </w:rPr>
            </w:pPr>
          </w:p>
        </w:tc>
        <w:tc>
          <w:tcPr>
            <w:tcW w:w="8505" w:type="dxa"/>
            <w:shd w:val="clear" w:color="auto" w:fill="auto"/>
          </w:tcPr>
          <w:p w14:paraId="3D958866">
            <w:pPr>
              <w:pStyle w:val="143"/>
              <w:ind w:left="21"/>
              <w:rPr>
                <w:sz w:val="24"/>
                <w:szCs w:val="24"/>
              </w:rPr>
            </w:pPr>
            <w:r>
              <w:rPr>
                <w:sz w:val="24"/>
                <w:szCs w:val="24"/>
              </w:rPr>
              <w:t>3. Строение клетки.</w:t>
            </w:r>
          </w:p>
        </w:tc>
        <w:tc>
          <w:tcPr>
            <w:tcW w:w="1057" w:type="dxa"/>
            <w:vMerge w:val="continue"/>
            <w:shd w:val="clear" w:color="auto" w:fill="auto"/>
          </w:tcPr>
          <w:p w14:paraId="51D49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54D830C7">
            <w:pPr>
              <w:pStyle w:val="143"/>
              <w:ind w:firstLine="426"/>
              <w:jc w:val="both"/>
              <w:rPr>
                <w:sz w:val="24"/>
                <w:szCs w:val="24"/>
              </w:rPr>
            </w:pPr>
          </w:p>
        </w:tc>
      </w:tr>
      <w:tr w14:paraId="5E4AE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15DF015C">
            <w:pPr>
              <w:jc w:val="center"/>
              <w:rPr>
                <w:rFonts w:ascii="Times New Roman" w:hAnsi="Times New Roman"/>
                <w:b/>
                <w:bCs/>
              </w:rPr>
            </w:pPr>
          </w:p>
        </w:tc>
        <w:tc>
          <w:tcPr>
            <w:tcW w:w="8505" w:type="dxa"/>
            <w:shd w:val="clear" w:color="auto" w:fill="auto"/>
          </w:tcPr>
          <w:p w14:paraId="3FBD4843">
            <w:pPr>
              <w:pStyle w:val="143"/>
              <w:ind w:left="21"/>
              <w:rPr>
                <w:sz w:val="24"/>
                <w:szCs w:val="24"/>
              </w:rPr>
            </w:pPr>
            <w:r>
              <w:rPr>
                <w:sz w:val="24"/>
                <w:szCs w:val="24"/>
              </w:rPr>
              <w:t>4. Функции клетки.</w:t>
            </w:r>
          </w:p>
        </w:tc>
        <w:tc>
          <w:tcPr>
            <w:tcW w:w="1057" w:type="dxa"/>
            <w:vMerge w:val="continue"/>
            <w:shd w:val="clear" w:color="auto" w:fill="auto"/>
          </w:tcPr>
          <w:p w14:paraId="1A7E2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52A88C9E">
            <w:pPr>
              <w:pStyle w:val="143"/>
              <w:ind w:firstLine="426"/>
              <w:jc w:val="both"/>
              <w:rPr>
                <w:i/>
                <w:sz w:val="24"/>
                <w:szCs w:val="24"/>
              </w:rPr>
            </w:pPr>
          </w:p>
        </w:tc>
      </w:tr>
      <w:tr w14:paraId="4AB6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778618E3">
            <w:pPr>
              <w:jc w:val="center"/>
              <w:rPr>
                <w:rFonts w:ascii="Times New Roman" w:hAnsi="Times New Roman"/>
                <w:b/>
                <w:bCs/>
              </w:rPr>
            </w:pPr>
          </w:p>
        </w:tc>
        <w:tc>
          <w:tcPr>
            <w:tcW w:w="8505" w:type="dxa"/>
            <w:shd w:val="clear" w:color="auto" w:fill="auto"/>
          </w:tcPr>
          <w:p w14:paraId="6B6C8542">
            <w:pPr>
              <w:pStyle w:val="143"/>
              <w:ind w:left="21"/>
              <w:rPr>
                <w:sz w:val="24"/>
                <w:szCs w:val="24"/>
              </w:rPr>
            </w:pPr>
            <w:r>
              <w:rPr>
                <w:sz w:val="24"/>
                <w:szCs w:val="24"/>
              </w:rPr>
              <w:t>5. Химический состав клетки.</w:t>
            </w:r>
          </w:p>
        </w:tc>
        <w:tc>
          <w:tcPr>
            <w:tcW w:w="1057" w:type="dxa"/>
            <w:vMerge w:val="continue"/>
            <w:shd w:val="clear" w:color="auto" w:fill="auto"/>
          </w:tcPr>
          <w:p w14:paraId="1B374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7728556A">
            <w:pPr>
              <w:pStyle w:val="143"/>
              <w:ind w:firstLine="426"/>
              <w:jc w:val="both"/>
              <w:rPr>
                <w:i/>
                <w:sz w:val="24"/>
                <w:szCs w:val="24"/>
              </w:rPr>
            </w:pPr>
          </w:p>
        </w:tc>
      </w:tr>
      <w:tr w14:paraId="2C07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71B8D42F">
            <w:pPr>
              <w:jc w:val="center"/>
              <w:rPr>
                <w:rFonts w:ascii="Times New Roman" w:hAnsi="Times New Roman"/>
                <w:b/>
                <w:bCs/>
              </w:rPr>
            </w:pPr>
          </w:p>
        </w:tc>
        <w:tc>
          <w:tcPr>
            <w:tcW w:w="8505" w:type="dxa"/>
            <w:shd w:val="clear" w:color="auto" w:fill="auto"/>
          </w:tcPr>
          <w:p w14:paraId="52A0B49F">
            <w:pPr>
              <w:pStyle w:val="143"/>
              <w:ind w:left="21"/>
              <w:rPr>
                <w:sz w:val="24"/>
                <w:szCs w:val="24"/>
              </w:rPr>
            </w:pPr>
            <w:r>
              <w:rPr>
                <w:sz w:val="24"/>
                <w:szCs w:val="24"/>
              </w:rPr>
              <w:t>6. Жизненный цикл клетки.</w:t>
            </w:r>
          </w:p>
        </w:tc>
        <w:tc>
          <w:tcPr>
            <w:tcW w:w="1057" w:type="dxa"/>
            <w:vMerge w:val="continue"/>
            <w:shd w:val="clear" w:color="auto" w:fill="auto"/>
          </w:tcPr>
          <w:p w14:paraId="2E1208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53A87DB8">
            <w:pPr>
              <w:pStyle w:val="143"/>
              <w:ind w:firstLine="426"/>
              <w:jc w:val="both"/>
              <w:rPr>
                <w:i/>
                <w:sz w:val="24"/>
                <w:szCs w:val="24"/>
              </w:rPr>
            </w:pPr>
          </w:p>
        </w:tc>
      </w:tr>
      <w:tr w14:paraId="4FC9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6D5EAB68">
            <w:pPr>
              <w:jc w:val="center"/>
              <w:rPr>
                <w:rFonts w:ascii="Times New Roman" w:hAnsi="Times New Roman"/>
                <w:b/>
                <w:bCs/>
              </w:rPr>
            </w:pPr>
          </w:p>
        </w:tc>
        <w:tc>
          <w:tcPr>
            <w:tcW w:w="8505" w:type="dxa"/>
            <w:shd w:val="clear" w:color="auto" w:fill="auto"/>
          </w:tcPr>
          <w:p w14:paraId="7923BF5C">
            <w:pPr>
              <w:pStyle w:val="143"/>
              <w:ind w:left="21"/>
              <w:rPr>
                <w:sz w:val="24"/>
                <w:szCs w:val="24"/>
              </w:rPr>
            </w:pPr>
            <w:r>
              <w:rPr>
                <w:sz w:val="24"/>
                <w:szCs w:val="24"/>
              </w:rPr>
              <w:t>7. Возбудимые клетки. Потенциал действия и покоя.</w:t>
            </w:r>
          </w:p>
        </w:tc>
        <w:tc>
          <w:tcPr>
            <w:tcW w:w="1057" w:type="dxa"/>
            <w:vMerge w:val="continue"/>
            <w:shd w:val="clear" w:color="auto" w:fill="auto"/>
          </w:tcPr>
          <w:p w14:paraId="04A34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3DF7B76A">
            <w:pPr>
              <w:pStyle w:val="143"/>
              <w:ind w:firstLine="426"/>
              <w:jc w:val="both"/>
              <w:rPr>
                <w:i/>
                <w:sz w:val="24"/>
                <w:szCs w:val="24"/>
              </w:rPr>
            </w:pPr>
          </w:p>
        </w:tc>
      </w:tr>
      <w:tr w14:paraId="41AF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3510" w:type="dxa"/>
            <w:vMerge w:val="continue"/>
            <w:shd w:val="clear" w:color="auto" w:fill="auto"/>
          </w:tcPr>
          <w:p w14:paraId="0DFB37D3">
            <w:pPr>
              <w:jc w:val="center"/>
              <w:rPr>
                <w:rFonts w:ascii="Times New Roman" w:hAnsi="Times New Roman"/>
                <w:b/>
                <w:bCs/>
              </w:rPr>
            </w:pPr>
          </w:p>
        </w:tc>
        <w:tc>
          <w:tcPr>
            <w:tcW w:w="8505" w:type="dxa"/>
            <w:shd w:val="clear" w:color="auto" w:fill="auto"/>
          </w:tcPr>
          <w:p w14:paraId="541D2DB8">
            <w:pPr>
              <w:pStyle w:val="143"/>
              <w:ind w:left="21"/>
              <w:rPr>
                <w:sz w:val="24"/>
                <w:szCs w:val="24"/>
              </w:rPr>
            </w:pPr>
            <w:r>
              <w:rPr>
                <w:sz w:val="24"/>
                <w:szCs w:val="24"/>
              </w:rPr>
              <w:t>8. Обмен веществ в клетке</w:t>
            </w:r>
          </w:p>
        </w:tc>
        <w:tc>
          <w:tcPr>
            <w:tcW w:w="1057" w:type="dxa"/>
            <w:vMerge w:val="continue"/>
            <w:shd w:val="clear" w:color="auto" w:fill="auto"/>
          </w:tcPr>
          <w:p w14:paraId="54D2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auto"/>
          </w:tcPr>
          <w:p w14:paraId="544458C1">
            <w:pPr>
              <w:pStyle w:val="143"/>
              <w:ind w:firstLine="426"/>
              <w:jc w:val="both"/>
              <w:rPr>
                <w:i/>
                <w:sz w:val="24"/>
                <w:szCs w:val="24"/>
              </w:rPr>
            </w:pPr>
          </w:p>
        </w:tc>
      </w:tr>
      <w:tr w14:paraId="2DFC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086A3A8A">
            <w:pPr>
              <w:jc w:val="center"/>
              <w:rPr>
                <w:rFonts w:ascii="Times New Roman" w:hAnsi="Times New Roman"/>
                <w:b/>
                <w:bCs/>
              </w:rPr>
            </w:pPr>
          </w:p>
        </w:tc>
        <w:tc>
          <w:tcPr>
            <w:tcW w:w="8505" w:type="dxa"/>
            <w:shd w:val="clear" w:color="auto" w:fill="auto"/>
          </w:tcPr>
          <w:p w14:paraId="4524FB6F">
            <w:pPr>
              <w:pStyle w:val="143"/>
              <w:rPr>
                <w:sz w:val="24"/>
                <w:szCs w:val="24"/>
              </w:rPr>
            </w:pPr>
            <w:r>
              <w:rPr>
                <w:b/>
                <w:bCs/>
                <w:sz w:val="24"/>
                <w:szCs w:val="24"/>
              </w:rPr>
              <w:t>Практическое занятие</w:t>
            </w:r>
          </w:p>
        </w:tc>
        <w:tc>
          <w:tcPr>
            <w:tcW w:w="1057" w:type="dxa"/>
            <w:vMerge w:val="restart"/>
            <w:shd w:val="clear" w:color="auto" w:fill="auto"/>
          </w:tcPr>
          <w:p w14:paraId="447E6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Cs/>
                <w:i/>
              </w:rPr>
              <w:t xml:space="preserve">     </w:t>
            </w:r>
            <w:r>
              <w:rPr>
                <w:rFonts w:ascii="Times New Roman" w:hAnsi="Times New Roman"/>
                <w:b/>
                <w:bCs/>
              </w:rPr>
              <w:t>2</w:t>
            </w:r>
          </w:p>
        </w:tc>
        <w:tc>
          <w:tcPr>
            <w:tcW w:w="2204" w:type="dxa"/>
            <w:vMerge w:val="restart"/>
            <w:shd w:val="clear" w:color="auto" w:fill="BFBFBF"/>
          </w:tcPr>
          <w:p w14:paraId="28E6364B">
            <w:pPr>
              <w:rPr>
                <w:rFonts w:ascii="Times New Roman" w:hAnsi="Times New Roman"/>
              </w:rPr>
            </w:pPr>
          </w:p>
          <w:p w14:paraId="32F2020E">
            <w:pPr>
              <w:rPr>
                <w:rFonts w:ascii="Times New Roman" w:hAnsi="Times New Roman"/>
              </w:rPr>
            </w:pPr>
          </w:p>
          <w:p w14:paraId="1DFDD59B">
            <w:pPr>
              <w:rPr>
                <w:rFonts w:ascii="Times New Roman" w:hAnsi="Times New Roman"/>
              </w:rPr>
            </w:pPr>
          </w:p>
          <w:p w14:paraId="18894C29">
            <w:pPr>
              <w:rPr>
                <w:rFonts w:ascii="Times New Roman" w:hAnsi="Times New Roman"/>
                <w:i/>
              </w:rPr>
            </w:pPr>
          </w:p>
        </w:tc>
      </w:tr>
      <w:tr w14:paraId="4FD58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3510" w:type="dxa"/>
            <w:vMerge w:val="continue"/>
            <w:shd w:val="clear" w:color="auto" w:fill="auto"/>
          </w:tcPr>
          <w:p w14:paraId="05F0310D">
            <w:pPr>
              <w:jc w:val="center"/>
              <w:rPr>
                <w:rFonts w:ascii="Times New Roman" w:hAnsi="Times New Roman"/>
                <w:b/>
                <w:bCs/>
              </w:rPr>
            </w:pPr>
          </w:p>
        </w:tc>
        <w:tc>
          <w:tcPr>
            <w:tcW w:w="8505" w:type="dxa"/>
            <w:shd w:val="clear" w:color="auto" w:fill="auto"/>
          </w:tcPr>
          <w:p w14:paraId="4A93D3C4">
            <w:pPr>
              <w:pStyle w:val="143"/>
              <w:rPr>
                <w:sz w:val="24"/>
                <w:szCs w:val="24"/>
              </w:rPr>
            </w:pPr>
            <w:r>
              <w:rPr>
                <w:sz w:val="24"/>
                <w:szCs w:val="24"/>
              </w:rPr>
              <w:t>Микроскопия клетки. Работа с микроскопом, микропрепаратами, гистологическими срезами. Заполнение   рабочей тетради (зарисовка клетки, органоидов, с указанием частей клетки,  органоидов клетки по предложенной иллюстрации), выполнение заданий в тестовой форме.</w:t>
            </w:r>
          </w:p>
        </w:tc>
        <w:tc>
          <w:tcPr>
            <w:tcW w:w="1057" w:type="dxa"/>
            <w:vMerge w:val="continue"/>
            <w:shd w:val="clear" w:color="auto" w:fill="auto"/>
          </w:tcPr>
          <w:p w14:paraId="5B3CE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rPr>
            </w:pPr>
          </w:p>
        </w:tc>
        <w:tc>
          <w:tcPr>
            <w:tcW w:w="2204" w:type="dxa"/>
            <w:vMerge w:val="continue"/>
            <w:shd w:val="clear" w:color="auto" w:fill="BFBFBF"/>
          </w:tcPr>
          <w:p w14:paraId="02AE5851">
            <w:pPr>
              <w:pStyle w:val="143"/>
              <w:ind w:firstLine="426"/>
              <w:jc w:val="both"/>
              <w:rPr>
                <w:i/>
                <w:sz w:val="24"/>
                <w:szCs w:val="24"/>
              </w:rPr>
            </w:pPr>
          </w:p>
        </w:tc>
      </w:tr>
      <w:tr w14:paraId="5415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trPr>
        <w:tc>
          <w:tcPr>
            <w:tcW w:w="3510" w:type="dxa"/>
            <w:vMerge w:val="restart"/>
            <w:shd w:val="clear" w:color="auto" w:fill="auto"/>
          </w:tcPr>
          <w:p w14:paraId="6AC559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2.2</w:t>
            </w:r>
          </w:p>
          <w:p w14:paraId="3C329846">
            <w:pPr>
              <w:jc w:val="center"/>
              <w:rPr>
                <w:rFonts w:ascii="Times New Roman" w:hAnsi="Times New Roman"/>
                <w:b/>
              </w:rPr>
            </w:pPr>
            <w:r>
              <w:rPr>
                <w:rFonts w:ascii="Times New Roman" w:hAnsi="Times New Roman"/>
                <w:b/>
              </w:rPr>
              <w:t>Основы гистологии.</w:t>
            </w:r>
          </w:p>
          <w:p w14:paraId="1EE98E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Эпителиальные, мышечные, соединительная и нервная ткани</w:t>
            </w:r>
          </w:p>
          <w:p w14:paraId="78792E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451E56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57AFDE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77DCC4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1AA90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54DC73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7F268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538399C0">
            <w:pPr>
              <w:pStyle w:val="143"/>
              <w:numPr>
                <w:ilvl w:val="12"/>
                <w:numId w:val="0"/>
              </w:numPr>
              <w:jc w:val="both"/>
              <w:rPr>
                <w:b/>
                <w:sz w:val="24"/>
                <w:szCs w:val="24"/>
              </w:rPr>
            </w:pPr>
            <w:r>
              <w:rPr>
                <w:b/>
                <w:sz w:val="24"/>
                <w:szCs w:val="24"/>
              </w:rPr>
              <w:t>Содержание учебного материала</w:t>
            </w:r>
          </w:p>
        </w:tc>
        <w:tc>
          <w:tcPr>
            <w:tcW w:w="1057" w:type="dxa"/>
            <w:vMerge w:val="restart"/>
            <w:shd w:val="clear" w:color="auto" w:fill="auto"/>
          </w:tcPr>
          <w:p w14:paraId="09DB62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Cs/>
                <w:i/>
              </w:rPr>
              <w:t xml:space="preserve">     </w:t>
            </w:r>
            <w:r>
              <w:rPr>
                <w:rFonts w:ascii="Times New Roman" w:hAnsi="Times New Roman"/>
                <w:b/>
                <w:bCs/>
              </w:rPr>
              <w:t>2</w:t>
            </w:r>
          </w:p>
        </w:tc>
        <w:tc>
          <w:tcPr>
            <w:tcW w:w="2204" w:type="dxa"/>
            <w:vMerge w:val="continue"/>
            <w:shd w:val="clear" w:color="auto" w:fill="BFBFBF"/>
          </w:tcPr>
          <w:p w14:paraId="694C1D01">
            <w:pPr>
              <w:pStyle w:val="143"/>
              <w:jc w:val="center"/>
              <w:rPr>
                <w:bCs/>
                <w:i/>
              </w:rPr>
            </w:pPr>
          </w:p>
        </w:tc>
      </w:tr>
      <w:tr w14:paraId="64A7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3510" w:type="dxa"/>
            <w:vMerge w:val="continue"/>
            <w:shd w:val="clear" w:color="auto" w:fill="auto"/>
          </w:tcPr>
          <w:p w14:paraId="2E1EC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4C1BEF22">
            <w:pPr>
              <w:pStyle w:val="143"/>
              <w:rPr>
                <w:bCs/>
                <w:sz w:val="24"/>
                <w:szCs w:val="24"/>
              </w:rPr>
            </w:pPr>
            <w:r>
              <w:rPr>
                <w:sz w:val="24"/>
                <w:szCs w:val="24"/>
              </w:rPr>
              <w:t>1.Основы классификации клеток и  тканей.</w:t>
            </w:r>
          </w:p>
        </w:tc>
        <w:tc>
          <w:tcPr>
            <w:tcW w:w="1057" w:type="dxa"/>
            <w:vMerge w:val="continue"/>
            <w:shd w:val="clear" w:color="auto" w:fill="auto"/>
          </w:tcPr>
          <w:p w14:paraId="1BFB0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restart"/>
            <w:shd w:val="clear" w:color="auto" w:fill="FFFFFF"/>
          </w:tcPr>
          <w:p w14:paraId="07DF88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tc>
      </w:tr>
      <w:tr w14:paraId="3F2C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3510" w:type="dxa"/>
            <w:vMerge w:val="continue"/>
            <w:shd w:val="clear" w:color="auto" w:fill="auto"/>
          </w:tcPr>
          <w:p w14:paraId="5E5D53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4AEAC465">
            <w:pPr>
              <w:pStyle w:val="143"/>
              <w:rPr>
                <w:sz w:val="24"/>
                <w:szCs w:val="24"/>
              </w:rPr>
            </w:pPr>
            <w:r>
              <w:rPr>
                <w:sz w:val="24"/>
                <w:szCs w:val="24"/>
              </w:rPr>
              <w:t>2.Понятие о структурно-функциональных единицах органов.</w:t>
            </w:r>
          </w:p>
        </w:tc>
        <w:tc>
          <w:tcPr>
            <w:tcW w:w="1057" w:type="dxa"/>
            <w:vMerge w:val="continue"/>
            <w:shd w:val="clear" w:color="auto" w:fill="auto"/>
          </w:tcPr>
          <w:p w14:paraId="052A4E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FFFFFF"/>
          </w:tcPr>
          <w:p w14:paraId="27634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1DD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55ED8E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55D8004">
            <w:pPr>
              <w:pStyle w:val="143"/>
              <w:rPr>
                <w:sz w:val="24"/>
                <w:szCs w:val="24"/>
              </w:rPr>
            </w:pPr>
            <w:r>
              <w:rPr>
                <w:sz w:val="24"/>
                <w:szCs w:val="24"/>
              </w:rPr>
              <w:t>3.Определение понятия ткани.</w:t>
            </w:r>
          </w:p>
        </w:tc>
        <w:tc>
          <w:tcPr>
            <w:tcW w:w="1057" w:type="dxa"/>
            <w:vMerge w:val="continue"/>
            <w:shd w:val="clear" w:color="auto" w:fill="auto"/>
          </w:tcPr>
          <w:p w14:paraId="72D106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2204" w:type="dxa"/>
            <w:vMerge w:val="continue"/>
            <w:shd w:val="clear" w:color="auto" w:fill="FFFFFF"/>
          </w:tcPr>
          <w:p w14:paraId="029BFB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ED5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57392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6F31EBA">
            <w:pPr>
              <w:pStyle w:val="143"/>
              <w:rPr>
                <w:sz w:val="24"/>
                <w:szCs w:val="24"/>
              </w:rPr>
            </w:pPr>
            <w:r>
              <w:rPr>
                <w:sz w:val="24"/>
                <w:szCs w:val="24"/>
              </w:rPr>
              <w:t xml:space="preserve">4.Классификация тканей, особенности строения, их свойства, месторасположение в организме. </w:t>
            </w:r>
          </w:p>
        </w:tc>
        <w:tc>
          <w:tcPr>
            <w:tcW w:w="1057" w:type="dxa"/>
            <w:vMerge w:val="continue"/>
            <w:shd w:val="clear" w:color="auto" w:fill="auto"/>
          </w:tcPr>
          <w:p w14:paraId="5C072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2204" w:type="dxa"/>
            <w:vMerge w:val="continue"/>
            <w:shd w:val="clear" w:color="auto" w:fill="FFFFFF"/>
          </w:tcPr>
          <w:p w14:paraId="2DA966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828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3510" w:type="dxa"/>
            <w:vMerge w:val="continue"/>
            <w:shd w:val="clear" w:color="auto" w:fill="auto"/>
          </w:tcPr>
          <w:p w14:paraId="75123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401E5A2">
            <w:pPr>
              <w:pStyle w:val="143"/>
              <w:rPr>
                <w:sz w:val="24"/>
                <w:szCs w:val="24"/>
              </w:rPr>
            </w:pPr>
            <w:r>
              <w:rPr>
                <w:sz w:val="24"/>
                <w:szCs w:val="24"/>
              </w:rPr>
              <w:t>5.Функции тканей: эпителиальной, соединительной, мышечной, нервной. Функции клеток пейсмекерной активности.</w:t>
            </w:r>
          </w:p>
        </w:tc>
        <w:tc>
          <w:tcPr>
            <w:tcW w:w="1057" w:type="dxa"/>
            <w:vMerge w:val="continue"/>
            <w:shd w:val="clear" w:color="auto" w:fill="auto"/>
          </w:tcPr>
          <w:p w14:paraId="7662F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2204" w:type="dxa"/>
            <w:vMerge w:val="continue"/>
            <w:shd w:val="clear" w:color="auto" w:fill="FFFFFF"/>
          </w:tcPr>
          <w:p w14:paraId="0AA2A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C78A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510" w:type="dxa"/>
            <w:vMerge w:val="continue"/>
            <w:shd w:val="clear" w:color="auto" w:fill="auto"/>
          </w:tcPr>
          <w:p w14:paraId="136CA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BD39E5A">
            <w:pPr>
              <w:rPr>
                <w:rFonts w:ascii="Times New Roman" w:hAnsi="Times New Roman"/>
              </w:rPr>
            </w:pPr>
            <w:r>
              <w:rPr>
                <w:rFonts w:ascii="Times New Roman" w:hAnsi="Times New Roman"/>
                <w:b/>
              </w:rPr>
              <w:t>Практическое занятие</w:t>
            </w:r>
          </w:p>
        </w:tc>
        <w:tc>
          <w:tcPr>
            <w:tcW w:w="1057" w:type="dxa"/>
            <w:vMerge w:val="restart"/>
            <w:tcBorders>
              <w:top w:val="single" w:color="auto" w:sz="4" w:space="0"/>
            </w:tcBorders>
            <w:shd w:val="clear" w:color="auto" w:fill="auto"/>
          </w:tcPr>
          <w:p w14:paraId="242AF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Cs/>
              </w:rPr>
              <w:t xml:space="preserve">    </w:t>
            </w:r>
            <w:r>
              <w:rPr>
                <w:rFonts w:ascii="Times New Roman" w:hAnsi="Times New Roman"/>
                <w:b/>
                <w:bCs/>
              </w:rPr>
              <w:t xml:space="preserve"> 4</w:t>
            </w:r>
          </w:p>
        </w:tc>
        <w:tc>
          <w:tcPr>
            <w:tcW w:w="2204" w:type="dxa"/>
            <w:vMerge w:val="restart"/>
            <w:shd w:val="clear" w:color="auto" w:fill="BFBFBF"/>
          </w:tcPr>
          <w:p w14:paraId="29F0E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rPr>
            </w:pPr>
          </w:p>
          <w:p w14:paraId="6246A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rPr>
            </w:pPr>
          </w:p>
          <w:p w14:paraId="4BC5E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rPr>
            </w:pPr>
          </w:p>
          <w:p w14:paraId="72CAED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2322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3F3656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F2A0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F77BB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8027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FEAD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6E439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CBFA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525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3510" w:type="dxa"/>
            <w:vMerge w:val="continue"/>
            <w:shd w:val="clear" w:color="auto" w:fill="auto"/>
          </w:tcPr>
          <w:p w14:paraId="06CAA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1813B00">
            <w:pPr>
              <w:rPr>
                <w:rFonts w:ascii="Times New Roman" w:hAnsi="Times New Roman"/>
                <w:b/>
              </w:rPr>
            </w:pPr>
            <w:r>
              <w:rPr>
                <w:rFonts w:ascii="Times New Roman" w:hAnsi="Times New Roman"/>
              </w:rPr>
              <w:t>Микроскопия тканей.  Работа с микроскопом, микропрепаратами, гистологическими срезами. Заполнение  рабочей тетради (зарисовка тканей:   эпителиальной, соединительной, мышечной, нервной, узлов, волокон и клеток пейсмекерной активности),  выписка терминов, составление глоссария, выполнение заданий в тестовой форме,  заполнение схем, таблиц), изучение  характеристики  функциональных особенностей разных видов тканей. О</w:t>
            </w:r>
            <w:r>
              <w:rPr>
                <w:rFonts w:ascii="Times New Roman" w:hAnsi="Times New Roman"/>
                <w:snapToGrid w:val="0"/>
              </w:rPr>
              <w:t>ценк</w:t>
            </w:r>
            <w:r>
              <w:rPr>
                <w:rFonts w:ascii="Times New Roman" w:hAnsi="Times New Roman"/>
              </w:rPr>
              <w:t>а</w:t>
            </w:r>
            <w:r>
              <w:rPr>
                <w:rFonts w:ascii="Times New Roman" w:hAnsi="Times New Roman"/>
                <w:snapToGrid w:val="0"/>
              </w:rPr>
              <w:t xml:space="preserve"> функционирования </w:t>
            </w:r>
            <w:r>
              <w:rPr>
                <w:rFonts w:ascii="Times New Roman" w:hAnsi="Times New Roman"/>
              </w:rPr>
              <w:t>тканей.</w:t>
            </w:r>
          </w:p>
        </w:tc>
        <w:tc>
          <w:tcPr>
            <w:tcW w:w="1057" w:type="dxa"/>
            <w:vMerge w:val="continue"/>
            <w:shd w:val="clear" w:color="auto" w:fill="auto"/>
          </w:tcPr>
          <w:p w14:paraId="1BE86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2204" w:type="dxa"/>
            <w:vMerge w:val="continue"/>
            <w:shd w:val="clear" w:color="auto" w:fill="BFBFBF"/>
          </w:tcPr>
          <w:p w14:paraId="5F58F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DE5D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shd w:val="clear" w:color="auto" w:fill="auto"/>
          </w:tcPr>
          <w:p w14:paraId="4AB1B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3.</w:t>
            </w:r>
          </w:p>
          <w:p w14:paraId="2EC3A7E7">
            <w:pPr>
              <w:jc w:val="center"/>
              <w:rPr>
                <w:rFonts w:ascii="Times New Roman" w:hAnsi="Times New Roman"/>
                <w:b/>
              </w:rPr>
            </w:pPr>
            <w:r>
              <w:rPr>
                <w:rFonts w:ascii="Times New Roman" w:hAnsi="Times New Roman"/>
                <w:b/>
              </w:rPr>
              <w:t>Анатомо-физиологические особенности органов движения и опоры.</w:t>
            </w:r>
          </w:p>
          <w:p w14:paraId="2247A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Остеология.</w:t>
            </w:r>
          </w:p>
          <w:p w14:paraId="763C3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r>
              <w:rPr>
                <w:rFonts w:ascii="Times New Roman" w:hAnsi="Times New Roman"/>
                <w:b/>
              </w:rPr>
              <w:t>Миология</w:t>
            </w:r>
          </w:p>
        </w:tc>
        <w:tc>
          <w:tcPr>
            <w:tcW w:w="8505" w:type="dxa"/>
            <w:shd w:val="clear" w:color="auto" w:fill="auto"/>
          </w:tcPr>
          <w:p w14:paraId="3A93E9DE">
            <w:pPr>
              <w:pStyle w:val="143"/>
              <w:ind w:left="360"/>
              <w:rPr>
                <w:bCs/>
                <w:sz w:val="24"/>
                <w:szCs w:val="24"/>
              </w:rPr>
            </w:pPr>
          </w:p>
        </w:tc>
        <w:tc>
          <w:tcPr>
            <w:tcW w:w="1057" w:type="dxa"/>
            <w:shd w:val="clear" w:color="auto" w:fill="auto"/>
          </w:tcPr>
          <w:p w14:paraId="24F02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BFBFBF"/>
          </w:tcPr>
          <w:p w14:paraId="4D9C31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1163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510" w:type="dxa"/>
            <w:vMerge w:val="restart"/>
            <w:shd w:val="clear" w:color="auto" w:fill="auto"/>
          </w:tcPr>
          <w:p w14:paraId="65D0FA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3.1.</w:t>
            </w:r>
          </w:p>
          <w:p w14:paraId="130AC8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Остеоартросиндесмологи. </w:t>
            </w:r>
          </w:p>
          <w:p w14:paraId="4BD1A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Виды соединения</w:t>
            </w:r>
          </w:p>
          <w:p w14:paraId="4F131E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костей. </w:t>
            </w:r>
          </w:p>
          <w:p w14:paraId="12965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1464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F762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C48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0DA3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971B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2B7B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E499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EC76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7567E92">
            <w:pPr>
              <w:pStyle w:val="143"/>
              <w:rPr>
                <w:sz w:val="24"/>
                <w:szCs w:val="24"/>
              </w:rPr>
            </w:pPr>
            <w:r>
              <w:rPr>
                <w:b/>
                <w:sz w:val="24"/>
                <w:szCs w:val="24"/>
              </w:rPr>
              <w:t>Содержание учебного материала</w:t>
            </w:r>
          </w:p>
        </w:tc>
        <w:tc>
          <w:tcPr>
            <w:tcW w:w="1057" w:type="dxa"/>
            <w:vMerge w:val="restart"/>
            <w:shd w:val="clear" w:color="auto" w:fill="auto"/>
          </w:tcPr>
          <w:p w14:paraId="002D3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Cs/>
                <w:i/>
              </w:rPr>
              <w:t xml:space="preserve">    </w:t>
            </w:r>
            <w:r>
              <w:rPr>
                <w:rFonts w:ascii="Times New Roman" w:hAnsi="Times New Roman"/>
                <w:b/>
                <w:bCs/>
              </w:rPr>
              <w:t xml:space="preserve"> 2</w:t>
            </w:r>
          </w:p>
          <w:p w14:paraId="606C2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C391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8B07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31CFA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76645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40046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68549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BFBFBF"/>
          </w:tcPr>
          <w:p w14:paraId="183AC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1960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3510" w:type="dxa"/>
            <w:vMerge w:val="continue"/>
            <w:shd w:val="clear" w:color="auto" w:fill="auto"/>
          </w:tcPr>
          <w:p w14:paraId="002C2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B6CFB6C">
            <w:pPr>
              <w:pStyle w:val="143"/>
              <w:numPr>
                <w:ilvl w:val="0"/>
                <w:numId w:val="10"/>
              </w:numPr>
              <w:tabs>
                <w:tab w:val="left" w:pos="381"/>
                <w:tab w:val="clear" w:pos="720"/>
              </w:tabs>
              <w:ind w:hanging="699"/>
              <w:rPr>
                <w:sz w:val="24"/>
                <w:szCs w:val="24"/>
              </w:rPr>
            </w:pPr>
            <w:r>
              <w:rPr>
                <w:sz w:val="24"/>
                <w:szCs w:val="24"/>
              </w:rPr>
              <w:t>Определение процесса движения.</w:t>
            </w:r>
          </w:p>
        </w:tc>
        <w:tc>
          <w:tcPr>
            <w:tcW w:w="1057" w:type="dxa"/>
            <w:vMerge w:val="continue"/>
            <w:shd w:val="clear" w:color="auto" w:fill="auto"/>
          </w:tcPr>
          <w:p w14:paraId="0EC250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restart"/>
            <w:shd w:val="clear" w:color="auto" w:fill="FFFFFF"/>
          </w:tcPr>
          <w:p w14:paraId="0480B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193A91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09B7F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4EDF4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510" w:type="dxa"/>
            <w:vMerge w:val="continue"/>
            <w:shd w:val="clear" w:color="auto" w:fill="auto"/>
          </w:tcPr>
          <w:p w14:paraId="73C9E5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F314A00">
            <w:pPr>
              <w:pStyle w:val="143"/>
              <w:numPr>
                <w:ilvl w:val="0"/>
                <w:numId w:val="10"/>
              </w:numPr>
              <w:tabs>
                <w:tab w:val="left" w:pos="381"/>
                <w:tab w:val="clear" w:pos="720"/>
              </w:tabs>
              <w:ind w:hanging="699"/>
              <w:rPr>
                <w:sz w:val="24"/>
                <w:szCs w:val="24"/>
              </w:rPr>
            </w:pPr>
            <w:r>
              <w:rPr>
                <w:sz w:val="24"/>
                <w:szCs w:val="24"/>
              </w:rPr>
              <w:t>Структуры организма, осуществляющие процесс движения.</w:t>
            </w:r>
          </w:p>
        </w:tc>
        <w:tc>
          <w:tcPr>
            <w:tcW w:w="1057" w:type="dxa"/>
            <w:vMerge w:val="continue"/>
            <w:shd w:val="clear" w:color="auto" w:fill="auto"/>
          </w:tcPr>
          <w:p w14:paraId="2B7AD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08E4FE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8FB3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3510" w:type="dxa"/>
            <w:vMerge w:val="continue"/>
            <w:shd w:val="clear" w:color="auto" w:fill="auto"/>
          </w:tcPr>
          <w:p w14:paraId="7CD91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91B7D1B">
            <w:pPr>
              <w:pStyle w:val="143"/>
              <w:rPr>
                <w:sz w:val="24"/>
                <w:szCs w:val="24"/>
              </w:rPr>
            </w:pPr>
            <w:r>
              <w:rPr>
                <w:sz w:val="24"/>
                <w:szCs w:val="24"/>
              </w:rPr>
              <w:t>3.  Принцип рычага в работе суставов.</w:t>
            </w:r>
          </w:p>
        </w:tc>
        <w:tc>
          <w:tcPr>
            <w:tcW w:w="1057" w:type="dxa"/>
            <w:vMerge w:val="continue"/>
            <w:shd w:val="clear" w:color="auto" w:fill="auto"/>
          </w:tcPr>
          <w:p w14:paraId="14F6D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33A79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DF0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5BCE2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8AC8965">
            <w:pPr>
              <w:pStyle w:val="143"/>
              <w:rPr>
                <w:sz w:val="24"/>
                <w:szCs w:val="24"/>
              </w:rPr>
            </w:pPr>
            <w:r>
              <w:rPr>
                <w:sz w:val="24"/>
                <w:szCs w:val="24"/>
              </w:rPr>
              <w:t>4.  Объем движений в суставах.</w:t>
            </w:r>
          </w:p>
        </w:tc>
        <w:tc>
          <w:tcPr>
            <w:tcW w:w="1057" w:type="dxa"/>
            <w:vMerge w:val="continue"/>
            <w:shd w:val="clear" w:color="auto" w:fill="auto"/>
          </w:tcPr>
          <w:p w14:paraId="3DE61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29860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037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3510" w:type="dxa"/>
            <w:vMerge w:val="continue"/>
            <w:shd w:val="clear" w:color="auto" w:fill="auto"/>
          </w:tcPr>
          <w:p w14:paraId="701028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744454E4">
            <w:pPr>
              <w:pStyle w:val="143"/>
              <w:jc w:val="both"/>
              <w:rPr>
                <w:sz w:val="24"/>
                <w:szCs w:val="24"/>
              </w:rPr>
            </w:pPr>
            <w:r>
              <w:rPr>
                <w:sz w:val="24"/>
                <w:szCs w:val="24"/>
              </w:rPr>
              <w:t xml:space="preserve">5.  Возрастные особенности двигательной системы. </w:t>
            </w:r>
          </w:p>
        </w:tc>
        <w:tc>
          <w:tcPr>
            <w:tcW w:w="1057" w:type="dxa"/>
            <w:vMerge w:val="continue"/>
            <w:shd w:val="clear" w:color="auto" w:fill="auto"/>
          </w:tcPr>
          <w:p w14:paraId="3A910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49DD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A7C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3510" w:type="dxa"/>
            <w:vMerge w:val="continue"/>
            <w:shd w:val="clear" w:color="auto" w:fill="auto"/>
          </w:tcPr>
          <w:p w14:paraId="2A93F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D2669CB">
            <w:pPr>
              <w:pStyle w:val="143"/>
              <w:rPr>
                <w:sz w:val="24"/>
                <w:szCs w:val="24"/>
              </w:rPr>
            </w:pPr>
            <w:r>
              <w:rPr>
                <w:sz w:val="24"/>
                <w:szCs w:val="24"/>
              </w:rPr>
              <w:t>6.  Пассивная и активная части опорно-двигательного аппарата.</w:t>
            </w:r>
          </w:p>
        </w:tc>
        <w:tc>
          <w:tcPr>
            <w:tcW w:w="1057" w:type="dxa"/>
            <w:vMerge w:val="continue"/>
            <w:shd w:val="clear" w:color="auto" w:fill="auto"/>
          </w:tcPr>
          <w:p w14:paraId="459C7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33F3B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6AA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1574F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7716920">
            <w:pPr>
              <w:pStyle w:val="143"/>
              <w:rPr>
                <w:sz w:val="24"/>
                <w:szCs w:val="24"/>
              </w:rPr>
            </w:pPr>
            <w:r>
              <w:rPr>
                <w:sz w:val="24"/>
                <w:szCs w:val="24"/>
              </w:rPr>
              <w:t>7.  Анатомо-физиологические особенности костной системы в разные возрастные периоды.</w:t>
            </w:r>
          </w:p>
        </w:tc>
        <w:tc>
          <w:tcPr>
            <w:tcW w:w="1057" w:type="dxa"/>
            <w:vMerge w:val="continue"/>
            <w:shd w:val="clear" w:color="auto" w:fill="auto"/>
          </w:tcPr>
          <w:p w14:paraId="6CD36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7128B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EE3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510" w:type="dxa"/>
            <w:vMerge w:val="continue"/>
            <w:shd w:val="clear" w:color="auto" w:fill="auto"/>
          </w:tcPr>
          <w:p w14:paraId="624D5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14DFB02F">
            <w:pPr>
              <w:pStyle w:val="143"/>
              <w:rPr>
                <w:sz w:val="24"/>
                <w:szCs w:val="24"/>
              </w:rPr>
            </w:pPr>
            <w:r>
              <w:rPr>
                <w:sz w:val="24"/>
                <w:szCs w:val="24"/>
              </w:rPr>
              <w:t>8.  Виды костей. Строение кости как органа.</w:t>
            </w:r>
          </w:p>
        </w:tc>
        <w:tc>
          <w:tcPr>
            <w:tcW w:w="1057" w:type="dxa"/>
            <w:vMerge w:val="continue"/>
            <w:shd w:val="clear" w:color="auto" w:fill="auto"/>
          </w:tcPr>
          <w:p w14:paraId="332A8C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212498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9F68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00EBF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7624C6FF">
            <w:pPr>
              <w:pStyle w:val="143"/>
              <w:rPr>
                <w:sz w:val="24"/>
                <w:szCs w:val="24"/>
              </w:rPr>
            </w:pPr>
            <w:r>
              <w:rPr>
                <w:sz w:val="24"/>
                <w:szCs w:val="24"/>
              </w:rPr>
              <w:t>9.  Рост кости в длину и толщину.</w:t>
            </w:r>
          </w:p>
        </w:tc>
        <w:tc>
          <w:tcPr>
            <w:tcW w:w="1057" w:type="dxa"/>
            <w:vMerge w:val="continue"/>
            <w:shd w:val="clear" w:color="auto" w:fill="auto"/>
          </w:tcPr>
          <w:p w14:paraId="55110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564C0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D2EE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3510" w:type="dxa"/>
            <w:vMerge w:val="continue"/>
            <w:shd w:val="clear" w:color="auto" w:fill="auto"/>
          </w:tcPr>
          <w:p w14:paraId="18EE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42F7C746">
            <w:pPr>
              <w:pStyle w:val="143"/>
              <w:rPr>
                <w:sz w:val="24"/>
                <w:szCs w:val="24"/>
              </w:rPr>
            </w:pPr>
            <w:r>
              <w:rPr>
                <w:sz w:val="24"/>
                <w:szCs w:val="24"/>
              </w:rPr>
              <w:t>10. Виды соединения костей.</w:t>
            </w:r>
          </w:p>
        </w:tc>
        <w:tc>
          <w:tcPr>
            <w:tcW w:w="1057" w:type="dxa"/>
            <w:vMerge w:val="continue"/>
            <w:shd w:val="clear" w:color="auto" w:fill="auto"/>
          </w:tcPr>
          <w:p w14:paraId="22C77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20FCF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6C96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1C8ED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12A8E256">
            <w:pPr>
              <w:pStyle w:val="143"/>
              <w:rPr>
                <w:sz w:val="24"/>
                <w:szCs w:val="24"/>
              </w:rPr>
            </w:pPr>
            <w:r>
              <w:rPr>
                <w:sz w:val="24"/>
                <w:szCs w:val="24"/>
              </w:rPr>
              <w:t>11. Строение и виды суставов, их классификация.</w:t>
            </w:r>
          </w:p>
        </w:tc>
        <w:tc>
          <w:tcPr>
            <w:tcW w:w="1057" w:type="dxa"/>
            <w:vMerge w:val="continue"/>
            <w:shd w:val="clear" w:color="auto" w:fill="auto"/>
          </w:tcPr>
          <w:p w14:paraId="5C2F59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7AD84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608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4E09A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44CD392B">
            <w:pPr>
              <w:pStyle w:val="143"/>
              <w:rPr>
                <w:i/>
                <w:sz w:val="24"/>
                <w:szCs w:val="24"/>
              </w:rPr>
            </w:pPr>
            <w:r>
              <w:rPr>
                <w:sz w:val="24"/>
                <w:szCs w:val="24"/>
              </w:rPr>
              <w:t>12. Виды движений в сустав</w:t>
            </w:r>
          </w:p>
        </w:tc>
        <w:tc>
          <w:tcPr>
            <w:tcW w:w="1057" w:type="dxa"/>
            <w:vMerge w:val="continue"/>
            <w:shd w:val="clear" w:color="auto" w:fill="auto"/>
          </w:tcPr>
          <w:p w14:paraId="69CB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609FC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7A7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510" w:type="dxa"/>
            <w:vMerge w:val="continue"/>
            <w:shd w:val="clear" w:color="auto" w:fill="auto"/>
          </w:tcPr>
          <w:p w14:paraId="2FF5C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54BAC45">
            <w:pPr>
              <w:pStyle w:val="143"/>
              <w:numPr>
                <w:ilvl w:val="12"/>
                <w:numId w:val="0"/>
              </w:numPr>
              <w:jc w:val="both"/>
              <w:rPr>
                <w:bCs/>
                <w:sz w:val="24"/>
                <w:szCs w:val="24"/>
              </w:rPr>
            </w:pPr>
            <w:r>
              <w:rPr>
                <w:b/>
                <w:bCs/>
                <w:sz w:val="24"/>
                <w:szCs w:val="24"/>
              </w:rPr>
              <w:t>Практическое занятие</w:t>
            </w:r>
          </w:p>
        </w:tc>
        <w:tc>
          <w:tcPr>
            <w:tcW w:w="1057" w:type="dxa"/>
            <w:vMerge w:val="restart"/>
            <w:shd w:val="clear" w:color="auto" w:fill="auto"/>
          </w:tcPr>
          <w:p w14:paraId="7E4E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Cs/>
                <w:i/>
              </w:rPr>
              <w:t xml:space="preserve">     </w:t>
            </w:r>
            <w:r>
              <w:rPr>
                <w:rFonts w:ascii="Times New Roman" w:hAnsi="Times New Roman"/>
                <w:b/>
                <w:bCs/>
              </w:rPr>
              <w:t>2</w:t>
            </w:r>
          </w:p>
          <w:p w14:paraId="4FEDA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08512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restart"/>
            <w:shd w:val="clear" w:color="auto" w:fill="BFBFBF"/>
          </w:tcPr>
          <w:p w14:paraId="0EAA6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7A3EF72">
            <w:pPr>
              <w:rPr>
                <w:rFonts w:ascii="Times New Roman" w:hAnsi="Times New Roman"/>
              </w:rPr>
            </w:pPr>
          </w:p>
          <w:p w14:paraId="0F670025">
            <w:pPr>
              <w:rPr>
                <w:rFonts w:ascii="Times New Roman" w:hAnsi="Times New Roman"/>
              </w:rPr>
            </w:pPr>
          </w:p>
          <w:p w14:paraId="36921543">
            <w:pPr>
              <w:rPr>
                <w:rFonts w:ascii="Times New Roman" w:hAnsi="Times New Roman"/>
                <w:bCs/>
                <w:i/>
              </w:rPr>
            </w:pPr>
          </w:p>
        </w:tc>
      </w:tr>
      <w:tr w14:paraId="696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510" w:type="dxa"/>
            <w:vMerge w:val="continue"/>
            <w:shd w:val="clear" w:color="auto" w:fill="auto"/>
          </w:tcPr>
          <w:p w14:paraId="3CCB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41146A77">
            <w:pPr>
              <w:pStyle w:val="143"/>
              <w:numPr>
                <w:ilvl w:val="12"/>
                <w:numId w:val="0"/>
              </w:numPr>
              <w:jc w:val="both"/>
              <w:rPr>
                <w:b/>
                <w:bCs/>
                <w:sz w:val="24"/>
                <w:szCs w:val="24"/>
              </w:rPr>
            </w:pPr>
            <w:r>
              <w:rPr>
                <w:sz w:val="24"/>
                <w:szCs w:val="24"/>
              </w:rPr>
              <w:t>Строение и виды суставов, их классификация. Виды движений в суставе.</w:t>
            </w:r>
          </w:p>
          <w:p w14:paraId="35DA10F6">
            <w:pPr>
              <w:pStyle w:val="143"/>
              <w:numPr>
                <w:ilvl w:val="12"/>
                <w:numId w:val="0"/>
              </w:numPr>
              <w:jc w:val="both"/>
              <w:rPr>
                <w:b/>
                <w:bCs/>
                <w:sz w:val="24"/>
                <w:szCs w:val="24"/>
              </w:rPr>
            </w:pPr>
            <w:r>
              <w:rPr>
                <w:b/>
                <w:bCs/>
                <w:sz w:val="24"/>
                <w:szCs w:val="24"/>
              </w:rPr>
              <w:t>Строение  кости</w:t>
            </w:r>
          </w:p>
        </w:tc>
        <w:tc>
          <w:tcPr>
            <w:tcW w:w="1057" w:type="dxa"/>
            <w:vMerge w:val="continue"/>
            <w:shd w:val="clear" w:color="auto" w:fill="auto"/>
          </w:tcPr>
          <w:p w14:paraId="49009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BFBFBF"/>
          </w:tcPr>
          <w:p w14:paraId="612AEFAD">
            <w:pPr>
              <w:rPr>
                <w:rFonts w:ascii="Times New Roman" w:hAnsi="Times New Roman"/>
                <w:bCs/>
                <w:i/>
              </w:rPr>
            </w:pPr>
          </w:p>
        </w:tc>
      </w:tr>
      <w:tr w14:paraId="785D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3510" w:type="dxa"/>
            <w:vMerge w:val="restart"/>
            <w:shd w:val="clear" w:color="auto" w:fill="auto"/>
          </w:tcPr>
          <w:p w14:paraId="6777D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3.2</w:t>
            </w:r>
          </w:p>
          <w:p w14:paraId="2E755E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Кости и топография черепа. Виды соединения костей черепа</w:t>
            </w:r>
          </w:p>
          <w:p w14:paraId="4D8EE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0F1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5602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370C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7A5C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FDAEA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DC80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40E18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2E219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50580CF0">
            <w:pPr>
              <w:pStyle w:val="143"/>
              <w:numPr>
                <w:ilvl w:val="12"/>
                <w:numId w:val="0"/>
              </w:numPr>
              <w:jc w:val="both"/>
              <w:rPr>
                <w:b/>
                <w:sz w:val="24"/>
                <w:szCs w:val="24"/>
              </w:rPr>
            </w:pPr>
            <w:r>
              <w:rPr>
                <w:b/>
                <w:sz w:val="24"/>
                <w:szCs w:val="24"/>
              </w:rPr>
              <w:t>Содержание учебного материала</w:t>
            </w:r>
          </w:p>
        </w:tc>
        <w:tc>
          <w:tcPr>
            <w:tcW w:w="1057" w:type="dxa"/>
            <w:vMerge w:val="restart"/>
            <w:shd w:val="clear" w:color="auto" w:fill="auto"/>
          </w:tcPr>
          <w:p w14:paraId="1F2C9F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      2</w:t>
            </w:r>
          </w:p>
          <w:p w14:paraId="0C863770">
            <w:pPr>
              <w:rPr>
                <w:rFonts w:ascii="Times New Roman" w:hAnsi="Times New Roman"/>
              </w:rPr>
            </w:pPr>
          </w:p>
          <w:p w14:paraId="32A9BD37">
            <w:pPr>
              <w:rPr>
                <w:rFonts w:ascii="Times New Roman" w:hAnsi="Times New Roman"/>
              </w:rPr>
            </w:pPr>
          </w:p>
          <w:p w14:paraId="715768C1">
            <w:pPr>
              <w:rPr>
                <w:rFonts w:ascii="Times New Roman" w:hAnsi="Times New Roman"/>
              </w:rPr>
            </w:pPr>
          </w:p>
          <w:p w14:paraId="37AC8390">
            <w:pPr>
              <w:rPr>
                <w:rFonts w:ascii="Times New Roman" w:hAnsi="Times New Roman"/>
              </w:rPr>
            </w:pPr>
          </w:p>
          <w:p w14:paraId="22A92EF5">
            <w:pPr>
              <w:rPr>
                <w:rFonts w:ascii="Times New Roman" w:hAnsi="Times New Roman"/>
              </w:rPr>
            </w:pPr>
          </w:p>
          <w:p w14:paraId="5671571C">
            <w:pPr>
              <w:rPr>
                <w:rFonts w:ascii="Times New Roman" w:hAnsi="Times New Roman"/>
              </w:rPr>
            </w:pPr>
          </w:p>
        </w:tc>
        <w:tc>
          <w:tcPr>
            <w:tcW w:w="2204" w:type="dxa"/>
            <w:vMerge w:val="continue"/>
            <w:shd w:val="clear" w:color="auto" w:fill="BFBFBF"/>
          </w:tcPr>
          <w:p w14:paraId="5C75C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1329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3510" w:type="dxa"/>
            <w:vMerge w:val="continue"/>
            <w:shd w:val="clear" w:color="auto" w:fill="auto"/>
          </w:tcPr>
          <w:p w14:paraId="254B4E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30FCEE76">
            <w:pPr>
              <w:pStyle w:val="143"/>
              <w:numPr>
                <w:ilvl w:val="0"/>
                <w:numId w:val="11"/>
              </w:numPr>
              <w:tabs>
                <w:tab w:val="left" w:pos="381"/>
                <w:tab w:val="clear" w:pos="720"/>
              </w:tabs>
              <w:ind w:hanging="699"/>
              <w:jc w:val="both"/>
              <w:rPr>
                <w:bCs/>
                <w:sz w:val="24"/>
                <w:szCs w:val="24"/>
              </w:rPr>
            </w:pPr>
            <w:r>
              <w:rPr>
                <w:sz w:val="24"/>
                <w:szCs w:val="24"/>
              </w:rPr>
              <w:t xml:space="preserve">Анатомо-физиологические особенности строения  костей черепа  в разные периоды жизни человека. </w:t>
            </w:r>
          </w:p>
        </w:tc>
        <w:tc>
          <w:tcPr>
            <w:tcW w:w="1057" w:type="dxa"/>
            <w:vMerge w:val="continue"/>
            <w:shd w:val="clear" w:color="auto" w:fill="auto"/>
          </w:tcPr>
          <w:p w14:paraId="4A74B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7B186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54F52E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ABE6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77F4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3510" w:type="dxa"/>
            <w:vMerge w:val="continue"/>
            <w:shd w:val="clear" w:color="auto" w:fill="auto"/>
          </w:tcPr>
          <w:p w14:paraId="24E5AC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23F9B8ED">
            <w:pPr>
              <w:pStyle w:val="143"/>
              <w:numPr>
                <w:ilvl w:val="0"/>
                <w:numId w:val="11"/>
              </w:numPr>
              <w:tabs>
                <w:tab w:val="left" w:pos="381"/>
                <w:tab w:val="clear" w:pos="720"/>
              </w:tabs>
              <w:ind w:hanging="699"/>
              <w:jc w:val="both"/>
              <w:rPr>
                <w:i/>
                <w:sz w:val="24"/>
                <w:szCs w:val="24"/>
                <w:u w:val="single"/>
              </w:rPr>
            </w:pPr>
            <w:r>
              <w:rPr>
                <w:sz w:val="24"/>
                <w:szCs w:val="24"/>
              </w:rPr>
              <w:t xml:space="preserve">Череп в целом, отделы черепа и кости их образующие. </w:t>
            </w:r>
          </w:p>
        </w:tc>
        <w:tc>
          <w:tcPr>
            <w:tcW w:w="1057" w:type="dxa"/>
            <w:vMerge w:val="continue"/>
            <w:shd w:val="clear" w:color="auto" w:fill="auto"/>
          </w:tcPr>
          <w:p w14:paraId="5A887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5ED7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7693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3510" w:type="dxa"/>
            <w:vMerge w:val="continue"/>
            <w:shd w:val="clear" w:color="auto" w:fill="auto"/>
          </w:tcPr>
          <w:p w14:paraId="4FCBC4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8584A62">
            <w:pPr>
              <w:pStyle w:val="143"/>
              <w:numPr>
                <w:ilvl w:val="0"/>
                <w:numId w:val="11"/>
              </w:numPr>
              <w:tabs>
                <w:tab w:val="left" w:pos="381"/>
                <w:tab w:val="clear" w:pos="720"/>
              </w:tabs>
              <w:ind w:hanging="699"/>
              <w:jc w:val="both"/>
              <w:rPr>
                <w:sz w:val="24"/>
                <w:szCs w:val="24"/>
              </w:rPr>
            </w:pPr>
            <w:r>
              <w:rPr>
                <w:sz w:val="24"/>
                <w:szCs w:val="24"/>
              </w:rPr>
              <w:t>Соединения костей черепа.</w:t>
            </w:r>
          </w:p>
        </w:tc>
        <w:tc>
          <w:tcPr>
            <w:tcW w:w="1057" w:type="dxa"/>
            <w:vMerge w:val="continue"/>
            <w:shd w:val="clear" w:color="auto" w:fill="auto"/>
          </w:tcPr>
          <w:p w14:paraId="5D1CB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C730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4E52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05F73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67ABA148">
            <w:pPr>
              <w:pStyle w:val="143"/>
              <w:numPr>
                <w:ilvl w:val="0"/>
                <w:numId w:val="11"/>
              </w:numPr>
              <w:tabs>
                <w:tab w:val="left" w:pos="381"/>
                <w:tab w:val="clear" w:pos="720"/>
              </w:tabs>
              <w:ind w:hanging="699"/>
              <w:jc w:val="both"/>
              <w:rPr>
                <w:sz w:val="24"/>
                <w:szCs w:val="24"/>
              </w:rPr>
            </w:pPr>
            <w:r>
              <w:rPr>
                <w:sz w:val="24"/>
                <w:szCs w:val="24"/>
              </w:rPr>
              <w:t>Половые различия черепа.</w:t>
            </w:r>
          </w:p>
        </w:tc>
        <w:tc>
          <w:tcPr>
            <w:tcW w:w="1057" w:type="dxa"/>
            <w:vMerge w:val="continue"/>
            <w:shd w:val="clear" w:color="auto" w:fill="auto"/>
          </w:tcPr>
          <w:p w14:paraId="17141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39592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B00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3510" w:type="dxa"/>
            <w:vMerge w:val="continue"/>
            <w:shd w:val="clear" w:color="auto" w:fill="auto"/>
          </w:tcPr>
          <w:p w14:paraId="46494C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4C695087">
            <w:pPr>
              <w:pStyle w:val="143"/>
              <w:numPr>
                <w:ilvl w:val="0"/>
                <w:numId w:val="11"/>
              </w:numPr>
              <w:tabs>
                <w:tab w:val="left" w:pos="381"/>
                <w:tab w:val="clear" w:pos="720"/>
              </w:tabs>
              <w:ind w:hanging="699"/>
              <w:jc w:val="both"/>
              <w:rPr>
                <w:sz w:val="24"/>
                <w:szCs w:val="24"/>
              </w:rPr>
            </w:pPr>
            <w:r>
              <w:rPr>
                <w:sz w:val="24"/>
                <w:szCs w:val="24"/>
              </w:rPr>
              <w:t>Строение родничков черепа новорожденного, сроки закрытия родничков.</w:t>
            </w:r>
          </w:p>
        </w:tc>
        <w:tc>
          <w:tcPr>
            <w:tcW w:w="1057" w:type="dxa"/>
            <w:vMerge w:val="continue"/>
            <w:shd w:val="clear" w:color="auto" w:fill="auto"/>
          </w:tcPr>
          <w:p w14:paraId="58B41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03A98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723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262A1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0DB39ABD">
            <w:pPr>
              <w:pStyle w:val="143"/>
              <w:numPr>
                <w:ilvl w:val="0"/>
                <w:numId w:val="11"/>
              </w:numPr>
              <w:tabs>
                <w:tab w:val="left" w:pos="381"/>
                <w:tab w:val="clear" w:pos="720"/>
              </w:tabs>
              <w:ind w:hanging="699"/>
              <w:jc w:val="both"/>
              <w:rPr>
                <w:sz w:val="24"/>
                <w:szCs w:val="24"/>
              </w:rPr>
            </w:pPr>
            <w:r>
              <w:rPr>
                <w:sz w:val="24"/>
                <w:szCs w:val="24"/>
              </w:rPr>
              <w:t>Стенки глазницы, полость носа, полость рта. Особенности строения в разные возрастные периоды.</w:t>
            </w:r>
          </w:p>
        </w:tc>
        <w:tc>
          <w:tcPr>
            <w:tcW w:w="1057" w:type="dxa"/>
            <w:vMerge w:val="continue"/>
            <w:shd w:val="clear" w:color="auto" w:fill="auto"/>
          </w:tcPr>
          <w:p w14:paraId="2F69FF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867E5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A8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0FF05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580F62E3">
            <w:pPr>
              <w:pStyle w:val="143"/>
              <w:numPr>
                <w:ilvl w:val="0"/>
                <w:numId w:val="11"/>
              </w:numPr>
              <w:tabs>
                <w:tab w:val="left" w:pos="381"/>
                <w:tab w:val="clear" w:pos="720"/>
              </w:tabs>
              <w:ind w:hanging="699"/>
              <w:jc w:val="both"/>
              <w:rPr>
                <w:sz w:val="24"/>
                <w:szCs w:val="24"/>
              </w:rPr>
            </w:pPr>
            <w:r>
              <w:rPr>
                <w:sz w:val="24"/>
                <w:szCs w:val="24"/>
              </w:rPr>
              <w:t>Значение для диагностики заболеваний и организации лечебных мероприятий в практике фельдшера.</w:t>
            </w:r>
          </w:p>
        </w:tc>
        <w:tc>
          <w:tcPr>
            <w:tcW w:w="1057" w:type="dxa"/>
            <w:vMerge w:val="continue"/>
            <w:shd w:val="clear" w:color="auto" w:fill="auto"/>
          </w:tcPr>
          <w:p w14:paraId="2FBB0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C347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BCD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510" w:type="dxa"/>
            <w:vMerge w:val="continue"/>
            <w:shd w:val="clear" w:color="auto" w:fill="auto"/>
          </w:tcPr>
          <w:p w14:paraId="3A4D2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41983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Практическое занятие</w:t>
            </w:r>
          </w:p>
        </w:tc>
        <w:tc>
          <w:tcPr>
            <w:tcW w:w="1057" w:type="dxa"/>
            <w:vMerge w:val="restart"/>
            <w:shd w:val="clear" w:color="auto" w:fill="auto"/>
          </w:tcPr>
          <w:p w14:paraId="6C71BBED">
            <w:pPr>
              <w:jc w:val="center"/>
              <w:rPr>
                <w:rFonts w:ascii="Times New Roman" w:hAnsi="Times New Roman"/>
                <w:b/>
                <w:bCs/>
                <w:i/>
              </w:rPr>
            </w:pPr>
            <w:r>
              <w:rPr>
                <w:rFonts w:ascii="Times New Roman" w:hAnsi="Times New Roman"/>
                <w:b/>
              </w:rPr>
              <w:t>2</w:t>
            </w:r>
          </w:p>
        </w:tc>
        <w:tc>
          <w:tcPr>
            <w:tcW w:w="2204" w:type="dxa"/>
            <w:vMerge w:val="restart"/>
            <w:shd w:val="clear" w:color="auto" w:fill="BFBFBF"/>
          </w:tcPr>
          <w:p w14:paraId="6694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3D56F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4C4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510" w:type="dxa"/>
            <w:vMerge w:val="continue"/>
            <w:shd w:val="clear" w:color="auto" w:fill="auto"/>
          </w:tcPr>
          <w:p w14:paraId="43B46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356B229C">
            <w:pPr>
              <w:rPr>
                <w:rFonts w:ascii="Times New Roman" w:hAnsi="Times New Roman"/>
              </w:rPr>
            </w:pPr>
            <w:r>
              <w:rPr>
                <w:rFonts w:ascii="Times New Roman" w:hAnsi="Times New Roman"/>
              </w:rPr>
              <w:t>Изучение костей черепа на костном препарате, на скелете, зарисовка костей черепа, заполнение рабочей тетради (подписать название костей (латинский, русский языки) на предложенной иллюстрации), демонстрация костей на скелете на костном препарате черепа, на черепе с применением латинской терминологии, характеристика височно-нижнечелюстного сустава. Составление глоссария.</w:t>
            </w:r>
          </w:p>
        </w:tc>
        <w:tc>
          <w:tcPr>
            <w:tcW w:w="1057" w:type="dxa"/>
            <w:vMerge w:val="continue"/>
            <w:shd w:val="clear" w:color="auto" w:fill="auto"/>
          </w:tcPr>
          <w:p w14:paraId="30A3A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BFBFBF"/>
          </w:tcPr>
          <w:p w14:paraId="33BF3B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798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restart"/>
            <w:shd w:val="clear" w:color="auto" w:fill="auto"/>
          </w:tcPr>
          <w:p w14:paraId="182B0C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r>
              <w:rPr>
                <w:rFonts w:ascii="Times New Roman" w:hAnsi="Times New Roman"/>
                <w:b/>
                <w:bCs/>
                <w:i/>
              </w:rPr>
              <w:t>Тема 3.3.</w:t>
            </w:r>
          </w:p>
          <w:p w14:paraId="582A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r>
              <w:rPr>
                <w:rFonts w:ascii="Times New Roman" w:hAnsi="Times New Roman"/>
                <w:b/>
                <w:bCs/>
                <w:i/>
              </w:rPr>
              <w:t xml:space="preserve">Анатомо - функциональные особенности скелета </w:t>
            </w:r>
          </w:p>
          <w:p w14:paraId="34DF5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r>
              <w:rPr>
                <w:rFonts w:ascii="Times New Roman" w:hAnsi="Times New Roman"/>
                <w:b/>
                <w:bCs/>
                <w:i/>
              </w:rPr>
              <w:t xml:space="preserve">  Кости</w:t>
            </w:r>
            <w:r>
              <w:rPr>
                <w:rFonts w:hint="default" w:ascii="Times New Roman" w:hAnsi="Times New Roman"/>
                <w:b/>
                <w:bCs/>
                <w:i/>
                <w:lang w:val="ru-RU"/>
              </w:rPr>
              <w:t xml:space="preserve"> </w:t>
            </w:r>
            <w:r>
              <w:rPr>
                <w:rFonts w:ascii="Times New Roman" w:hAnsi="Times New Roman"/>
                <w:b/>
                <w:bCs/>
                <w:i/>
              </w:rPr>
              <w:t>туловища.</w:t>
            </w:r>
          </w:p>
          <w:p w14:paraId="4E931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p>
          <w:p w14:paraId="4CD6F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p>
          <w:p w14:paraId="4969AC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p>
          <w:p w14:paraId="277C3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p>
          <w:p w14:paraId="3870C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p>
          <w:p w14:paraId="698AB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p>
          <w:p w14:paraId="2720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p>
          <w:p w14:paraId="570965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8505" w:type="dxa"/>
            <w:shd w:val="clear" w:color="auto" w:fill="auto"/>
          </w:tcPr>
          <w:p w14:paraId="43C74A0E">
            <w:pPr>
              <w:pStyle w:val="143"/>
              <w:numPr>
                <w:ilvl w:val="12"/>
                <w:numId w:val="0"/>
              </w:numPr>
              <w:jc w:val="center"/>
              <w:rPr>
                <w:b/>
                <w:i/>
                <w:sz w:val="24"/>
                <w:szCs w:val="24"/>
              </w:rPr>
            </w:pPr>
            <w:r>
              <w:rPr>
                <w:b/>
                <w:i/>
                <w:sz w:val="24"/>
                <w:szCs w:val="24"/>
              </w:rPr>
              <w:t>Содержание учебного материала</w:t>
            </w:r>
          </w:p>
        </w:tc>
        <w:tc>
          <w:tcPr>
            <w:tcW w:w="1057" w:type="dxa"/>
            <w:vMerge w:val="restart"/>
            <w:shd w:val="clear" w:color="auto" w:fill="auto"/>
          </w:tcPr>
          <w:p w14:paraId="5A64DC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r>
              <w:rPr>
                <w:rFonts w:ascii="Times New Roman" w:hAnsi="Times New Roman"/>
                <w:b/>
                <w:bCs/>
                <w:i/>
              </w:rPr>
              <w:t>2</w:t>
            </w:r>
          </w:p>
          <w:p w14:paraId="2739F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7F992BF">
            <w:pPr>
              <w:jc w:val="center"/>
              <w:rPr>
                <w:rFonts w:ascii="Times New Roman" w:hAnsi="Times New Roman"/>
                <w:i/>
              </w:rPr>
            </w:pPr>
          </w:p>
          <w:p w14:paraId="4714DC5D">
            <w:pPr>
              <w:jc w:val="center"/>
              <w:rPr>
                <w:rFonts w:ascii="Times New Roman" w:hAnsi="Times New Roman"/>
                <w:i/>
              </w:rPr>
            </w:pPr>
          </w:p>
          <w:p w14:paraId="491F1F4A">
            <w:pPr>
              <w:jc w:val="center"/>
              <w:rPr>
                <w:rFonts w:ascii="Times New Roman" w:hAnsi="Times New Roman"/>
                <w:i/>
              </w:rPr>
            </w:pPr>
          </w:p>
          <w:p w14:paraId="679B5AFA">
            <w:pPr>
              <w:jc w:val="center"/>
              <w:rPr>
                <w:rFonts w:ascii="Times New Roman" w:hAnsi="Times New Roman"/>
                <w:i/>
              </w:rPr>
            </w:pPr>
          </w:p>
          <w:p w14:paraId="784E8F62">
            <w:pPr>
              <w:jc w:val="center"/>
              <w:rPr>
                <w:rFonts w:ascii="Times New Roman" w:hAnsi="Times New Roman"/>
                <w:i/>
              </w:rPr>
            </w:pPr>
          </w:p>
          <w:p w14:paraId="6C069319">
            <w:pPr>
              <w:jc w:val="center"/>
              <w:rPr>
                <w:rFonts w:ascii="Times New Roman" w:hAnsi="Times New Roman"/>
                <w:i/>
              </w:rPr>
            </w:pPr>
          </w:p>
          <w:p w14:paraId="6519CE8D">
            <w:pPr>
              <w:jc w:val="center"/>
              <w:rPr>
                <w:rFonts w:ascii="Times New Roman" w:hAnsi="Times New Roman"/>
                <w:bCs/>
                <w:i/>
              </w:rPr>
            </w:pPr>
          </w:p>
        </w:tc>
        <w:tc>
          <w:tcPr>
            <w:tcW w:w="2204" w:type="dxa"/>
            <w:vMerge w:val="continue"/>
            <w:shd w:val="clear" w:color="auto" w:fill="BFBFBF"/>
          </w:tcPr>
          <w:p w14:paraId="146E7F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F75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510" w:type="dxa"/>
            <w:vMerge w:val="continue"/>
            <w:shd w:val="clear" w:color="auto" w:fill="auto"/>
          </w:tcPr>
          <w:p w14:paraId="67D791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21BEEEF">
            <w:pPr>
              <w:pStyle w:val="143"/>
              <w:numPr>
                <w:ilvl w:val="0"/>
                <w:numId w:val="12"/>
              </w:numPr>
              <w:tabs>
                <w:tab w:val="left" w:pos="381"/>
                <w:tab w:val="clear" w:pos="720"/>
              </w:tabs>
              <w:ind w:left="381"/>
              <w:jc w:val="both"/>
              <w:rPr>
                <w:sz w:val="24"/>
                <w:szCs w:val="24"/>
              </w:rPr>
            </w:pPr>
            <w:r>
              <w:rPr>
                <w:sz w:val="24"/>
                <w:szCs w:val="24"/>
              </w:rPr>
              <w:t xml:space="preserve">Особенности  строения скелета человека в разные возрастные периоды жизни (новорожденный ребенок, грудной возраст, зрелый возраст, старческий возраст).  </w:t>
            </w:r>
          </w:p>
        </w:tc>
        <w:tc>
          <w:tcPr>
            <w:tcW w:w="1057" w:type="dxa"/>
            <w:vMerge w:val="continue"/>
            <w:shd w:val="clear" w:color="auto" w:fill="auto"/>
          </w:tcPr>
          <w:p w14:paraId="1EBE2D94">
            <w:pPr>
              <w:rPr>
                <w:rFonts w:ascii="Times New Roman" w:hAnsi="Times New Roman"/>
                <w:bCs/>
                <w:i/>
              </w:rPr>
            </w:pPr>
          </w:p>
        </w:tc>
        <w:tc>
          <w:tcPr>
            <w:tcW w:w="2204" w:type="dxa"/>
            <w:vMerge w:val="restart"/>
            <w:shd w:val="clear" w:color="auto" w:fill="FFFFFF"/>
          </w:tcPr>
          <w:p w14:paraId="69EF7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1673FD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E152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6CFF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3510" w:type="dxa"/>
            <w:vMerge w:val="continue"/>
            <w:shd w:val="clear" w:color="auto" w:fill="auto"/>
          </w:tcPr>
          <w:p w14:paraId="4BBCA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4E3BE12">
            <w:pPr>
              <w:pStyle w:val="143"/>
              <w:numPr>
                <w:ilvl w:val="0"/>
                <w:numId w:val="12"/>
              </w:numPr>
              <w:tabs>
                <w:tab w:val="left" w:pos="381"/>
                <w:tab w:val="clear" w:pos="720"/>
              </w:tabs>
              <w:ind w:hanging="699"/>
              <w:jc w:val="both"/>
              <w:rPr>
                <w:sz w:val="24"/>
                <w:szCs w:val="24"/>
              </w:rPr>
            </w:pPr>
            <w:r>
              <w:rPr>
                <w:sz w:val="24"/>
                <w:szCs w:val="24"/>
              </w:rPr>
              <w:t>Структурные образования, составляющие скелет туловища.</w:t>
            </w:r>
          </w:p>
        </w:tc>
        <w:tc>
          <w:tcPr>
            <w:tcW w:w="1057" w:type="dxa"/>
            <w:vMerge w:val="continue"/>
            <w:shd w:val="clear" w:color="auto" w:fill="auto"/>
          </w:tcPr>
          <w:p w14:paraId="2BA6DD7C">
            <w:pPr>
              <w:rPr>
                <w:rFonts w:ascii="Times New Roman" w:hAnsi="Times New Roman"/>
              </w:rPr>
            </w:pPr>
          </w:p>
        </w:tc>
        <w:tc>
          <w:tcPr>
            <w:tcW w:w="2204" w:type="dxa"/>
            <w:vMerge w:val="continue"/>
            <w:shd w:val="clear" w:color="auto" w:fill="FFFFFF"/>
          </w:tcPr>
          <w:p w14:paraId="60ED6F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A32E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3510" w:type="dxa"/>
            <w:vMerge w:val="continue"/>
            <w:shd w:val="clear" w:color="auto" w:fill="auto"/>
          </w:tcPr>
          <w:p w14:paraId="4C931B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426B70E">
            <w:pPr>
              <w:pStyle w:val="143"/>
              <w:numPr>
                <w:ilvl w:val="0"/>
                <w:numId w:val="12"/>
              </w:numPr>
              <w:tabs>
                <w:tab w:val="left" w:pos="381"/>
                <w:tab w:val="clear" w:pos="720"/>
              </w:tabs>
              <w:ind w:left="381"/>
              <w:jc w:val="both"/>
              <w:rPr>
                <w:sz w:val="24"/>
                <w:szCs w:val="24"/>
              </w:rPr>
            </w:pPr>
            <w:r>
              <w:rPr>
                <w:sz w:val="24"/>
                <w:szCs w:val="24"/>
              </w:rPr>
              <w:t xml:space="preserve">Позвоночник, отделы, изгибы. Строение тел позвонков в шейном, грудном, крестцовом отделах, строение копчика, Особенности  соединения. </w:t>
            </w:r>
          </w:p>
        </w:tc>
        <w:tc>
          <w:tcPr>
            <w:tcW w:w="1057" w:type="dxa"/>
            <w:vMerge w:val="continue"/>
            <w:shd w:val="clear" w:color="auto" w:fill="auto"/>
          </w:tcPr>
          <w:p w14:paraId="1FF59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4B68E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90E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3510" w:type="dxa"/>
            <w:vMerge w:val="continue"/>
            <w:shd w:val="clear" w:color="auto" w:fill="auto"/>
          </w:tcPr>
          <w:p w14:paraId="37F59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19F0657F">
            <w:pPr>
              <w:pStyle w:val="143"/>
              <w:numPr>
                <w:ilvl w:val="0"/>
                <w:numId w:val="12"/>
              </w:numPr>
              <w:tabs>
                <w:tab w:val="left" w:pos="381"/>
                <w:tab w:val="clear" w:pos="720"/>
              </w:tabs>
              <w:ind w:hanging="699"/>
              <w:jc w:val="both"/>
              <w:rPr>
                <w:sz w:val="24"/>
                <w:szCs w:val="24"/>
              </w:rPr>
            </w:pPr>
            <w:r>
              <w:rPr>
                <w:snapToGrid/>
                <w:sz w:val="24"/>
                <w:szCs w:val="24"/>
              </w:rPr>
              <mc:AlternateContent>
                <mc:Choice Requires="wps">
                  <w:drawing>
                    <wp:anchor distT="0" distB="0" distL="114300" distR="114300" simplePos="0" relativeHeight="251661312" behindDoc="0" locked="0" layoutInCell="1" allowOverlap="1">
                      <wp:simplePos x="0" y="0"/>
                      <wp:positionH relativeFrom="column">
                        <wp:posOffset>6456045</wp:posOffset>
                      </wp:positionH>
                      <wp:positionV relativeFrom="paragraph">
                        <wp:posOffset>108585</wp:posOffset>
                      </wp:positionV>
                      <wp:extent cx="0" cy="38100"/>
                      <wp:effectExtent l="8890" t="13970" r="10160" b="5080"/>
                      <wp:wrapNone/>
                      <wp:docPr id="16" name="AutoShape 35"/>
                      <wp:cNvGraphicFramePr/>
                      <a:graphic xmlns:a="http://schemas.openxmlformats.org/drawingml/2006/main">
                        <a:graphicData uri="http://schemas.microsoft.com/office/word/2010/wordprocessingShape">
                          <wps:wsp>
                            <wps:cNvCnPr>
                              <a:cxnSpLocks noChangeShapeType="1"/>
                            </wps:cNvCnPr>
                            <wps:spPr bwMode="auto">
                              <a:xfrm flipV="1">
                                <a:off x="0" y="0"/>
                                <a:ext cx="0" cy="38100"/>
                              </a:xfrm>
                              <a:prstGeom prst="straightConnector1">
                                <a:avLst/>
                              </a:prstGeom>
                              <a:noFill/>
                              <a:ln w="9525">
                                <a:solidFill>
                                  <a:srgbClr val="000000"/>
                                </a:solidFill>
                                <a:round/>
                              </a:ln>
                            </wps:spPr>
                            <wps:bodyPr/>
                          </wps:wsp>
                        </a:graphicData>
                      </a:graphic>
                    </wp:anchor>
                  </w:drawing>
                </mc:Choice>
                <mc:Fallback>
                  <w:pict>
                    <v:shape id="AutoShape 35" o:spid="_x0000_s1026" o:spt="32" type="#_x0000_t32" style="position:absolute;left:0pt;flip:y;margin-left:508.35pt;margin-top:8.55pt;height:3pt;width:0pt;z-index:251661312;mso-width-relative:page;mso-height-relative:page;" filled="f" stroked="t" coordsize="21600,21600" o:gfxdata="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qbyLLWAAAACwEAAA8AAAAAAAAA&#10;AQAgAAAAIgAAAGRycy9kb3ducmV2LnhtbFBLAQIUABQAAAAIAIdO4kDsxiFB2gEAALwDAAAOAAAA&#10;AAAAAAEAIAAAACUBAABkcnMvZTJvRG9jLnhtbFBLBQYAAAAABgAGAFkBAABxBQAAAAA=&#10;">
                      <v:fill on="f" focussize="0,0"/>
                      <v:stroke color="#000000" joinstyle="round"/>
                      <v:imagedata o:title=""/>
                      <o:lock v:ext="edit" aspectratio="f"/>
                    </v:shape>
                  </w:pict>
                </mc:Fallback>
              </mc:AlternateContent>
            </w:r>
            <w:r>
              <w:rPr>
                <w:sz w:val="24"/>
                <w:szCs w:val="24"/>
              </w:rPr>
              <w:t>Грудная клетка, особенности строения в различные возрастные периоды, апертуры. Строение грудины, ребер, их соединение. Соединение ребер с позвоночником.</w:t>
            </w:r>
          </w:p>
        </w:tc>
        <w:tc>
          <w:tcPr>
            <w:tcW w:w="1057" w:type="dxa"/>
            <w:vMerge w:val="continue"/>
            <w:shd w:val="clear" w:color="auto" w:fill="auto"/>
          </w:tcPr>
          <w:p w14:paraId="0F7F65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387E96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82AE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7B298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EF0C131">
            <w:pPr>
              <w:pStyle w:val="143"/>
              <w:numPr>
                <w:ilvl w:val="0"/>
                <w:numId w:val="12"/>
              </w:numPr>
              <w:tabs>
                <w:tab w:val="left" w:pos="381"/>
                <w:tab w:val="clear" w:pos="720"/>
              </w:tabs>
              <w:ind w:hanging="699"/>
              <w:jc w:val="both"/>
              <w:rPr>
                <w:sz w:val="24"/>
                <w:szCs w:val="24"/>
              </w:rPr>
            </w:pPr>
            <w:r>
              <w:rPr>
                <w:sz w:val="24"/>
                <w:szCs w:val="24"/>
              </w:rPr>
              <w:t>Ориентировочные линии тела.</w:t>
            </w:r>
          </w:p>
        </w:tc>
        <w:tc>
          <w:tcPr>
            <w:tcW w:w="1057" w:type="dxa"/>
            <w:vMerge w:val="continue"/>
            <w:shd w:val="clear" w:color="auto" w:fill="auto"/>
          </w:tcPr>
          <w:p w14:paraId="3A7529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C40D7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DD4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510" w:type="dxa"/>
            <w:vMerge w:val="continue"/>
            <w:shd w:val="clear" w:color="auto" w:fill="auto"/>
          </w:tcPr>
          <w:p w14:paraId="62B17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D1702E1">
            <w:pPr>
              <w:pStyle w:val="143"/>
              <w:numPr>
                <w:ilvl w:val="0"/>
                <w:numId w:val="12"/>
              </w:numPr>
              <w:tabs>
                <w:tab w:val="left" w:pos="381"/>
                <w:tab w:val="clear" w:pos="720"/>
              </w:tabs>
              <w:ind w:left="381"/>
              <w:jc w:val="both"/>
              <w:rPr>
                <w:sz w:val="24"/>
                <w:szCs w:val="24"/>
              </w:rPr>
            </w:pPr>
            <w:r>
              <w:rPr>
                <w:sz w:val="24"/>
                <w:szCs w:val="24"/>
              </w:rPr>
              <w:t xml:space="preserve">Современные инструментальные методы исследования: рентгенография грудной клетки. Особенности рентгеноанатомии грудной клетки. </w:t>
            </w:r>
          </w:p>
        </w:tc>
        <w:tc>
          <w:tcPr>
            <w:tcW w:w="1057" w:type="dxa"/>
            <w:vMerge w:val="continue"/>
            <w:shd w:val="clear" w:color="auto" w:fill="auto"/>
          </w:tcPr>
          <w:p w14:paraId="4B06D4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3EBB34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6D27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510" w:type="dxa"/>
            <w:vMerge w:val="continue"/>
            <w:shd w:val="clear" w:color="auto" w:fill="auto"/>
          </w:tcPr>
          <w:p w14:paraId="6C237A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6100D4DC">
            <w:pPr>
              <w:pStyle w:val="143"/>
              <w:numPr>
                <w:ilvl w:val="0"/>
                <w:numId w:val="12"/>
              </w:numPr>
              <w:tabs>
                <w:tab w:val="left" w:pos="381"/>
                <w:tab w:val="clear" w:pos="720"/>
              </w:tabs>
              <w:ind w:left="381"/>
              <w:jc w:val="both"/>
              <w:rPr>
                <w:sz w:val="24"/>
                <w:szCs w:val="24"/>
              </w:rPr>
            </w:pPr>
            <w:r>
              <w:rPr>
                <w:sz w:val="24"/>
                <w:szCs w:val="24"/>
              </w:rPr>
              <w:t>Значение для диагностики, лечения и профилактики нарушений осанки в разные возрастные периоды.</w:t>
            </w:r>
          </w:p>
        </w:tc>
        <w:tc>
          <w:tcPr>
            <w:tcW w:w="1057" w:type="dxa"/>
            <w:vMerge w:val="continue"/>
            <w:shd w:val="clear" w:color="auto" w:fill="auto"/>
          </w:tcPr>
          <w:p w14:paraId="7A95D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664E79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FD8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510" w:type="dxa"/>
            <w:vMerge w:val="continue"/>
            <w:shd w:val="clear" w:color="auto" w:fill="auto"/>
          </w:tcPr>
          <w:p w14:paraId="70AC1B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5B38B6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r>
              <w:rPr>
                <w:rFonts w:ascii="Times New Roman" w:hAnsi="Times New Roman"/>
                <w:b/>
                <w:bCs/>
              </w:rPr>
              <w:t xml:space="preserve">Практическое занятие                                                                                                          </w:t>
            </w:r>
          </w:p>
        </w:tc>
        <w:tc>
          <w:tcPr>
            <w:tcW w:w="1057" w:type="dxa"/>
            <w:vMerge w:val="restart"/>
            <w:shd w:val="clear" w:color="auto" w:fill="auto"/>
          </w:tcPr>
          <w:p w14:paraId="241E1682">
            <w:pPr>
              <w:jc w:val="center"/>
              <w:rPr>
                <w:rFonts w:ascii="Times New Roman" w:hAnsi="Times New Roman"/>
                <w:b/>
                <w:bCs/>
                <w:i/>
              </w:rPr>
            </w:pPr>
            <w:r>
              <w:rPr>
                <w:rFonts w:ascii="Times New Roman" w:hAnsi="Times New Roman"/>
                <w:b/>
              </w:rPr>
              <w:t>2</w:t>
            </w:r>
          </w:p>
        </w:tc>
        <w:tc>
          <w:tcPr>
            <w:tcW w:w="2204" w:type="dxa"/>
            <w:vMerge w:val="restart"/>
            <w:shd w:val="clear" w:color="auto" w:fill="BFBFBF"/>
          </w:tcPr>
          <w:p w14:paraId="6B1BC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298C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7E8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510" w:type="dxa"/>
            <w:vMerge w:val="continue"/>
            <w:shd w:val="clear" w:color="auto" w:fill="auto"/>
          </w:tcPr>
          <w:p w14:paraId="21DAD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6B1F9EC2">
            <w:pPr>
              <w:rPr>
                <w:rFonts w:ascii="Times New Roman" w:hAnsi="Times New Roman"/>
              </w:rPr>
            </w:pPr>
            <w:r>
              <w:rPr>
                <w:rFonts w:ascii="Times New Roman" w:hAnsi="Times New Roman"/>
              </w:rPr>
              <w:t>Изучение костей туловища на скелете. Демонстрация костей на скелете с применением латинской терминологии. Заполнение   рабочей тетради (подписать название костей (латинский, русский языки) на предложенной иллюстрации, зарисовка позвонков разных отделов позвоночного столба). Характеристика видов соединения костей туловища. Интерпретация предложенных рентгенограмм грудной клетки.</w:t>
            </w:r>
          </w:p>
        </w:tc>
        <w:tc>
          <w:tcPr>
            <w:tcW w:w="1057" w:type="dxa"/>
            <w:vMerge w:val="continue"/>
            <w:shd w:val="clear" w:color="auto" w:fill="auto"/>
          </w:tcPr>
          <w:p w14:paraId="36E96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BFBFBF"/>
          </w:tcPr>
          <w:p w14:paraId="468BC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3A2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510" w:type="dxa"/>
            <w:vMerge w:val="restart"/>
            <w:shd w:val="clear" w:color="auto" w:fill="auto"/>
          </w:tcPr>
          <w:p w14:paraId="66DAA43A">
            <w:pPr>
              <w:tabs>
                <w:tab w:val="left" w:pos="916"/>
                <w:tab w:val="left" w:pos="971"/>
                <w:tab w:val="center" w:pos="164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67ED85F0">
            <w:pPr>
              <w:tabs>
                <w:tab w:val="left" w:pos="916"/>
                <w:tab w:val="left" w:pos="971"/>
                <w:tab w:val="center" w:pos="164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ab/>
            </w:r>
            <w:r>
              <w:rPr>
                <w:rFonts w:ascii="Times New Roman" w:hAnsi="Times New Roman"/>
                <w:b/>
                <w:bCs/>
              </w:rPr>
              <w:t>Тема 3.4.</w:t>
            </w:r>
          </w:p>
          <w:p w14:paraId="676797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Анатомо-функциональные  особенности скелета верхних </w:t>
            </w:r>
          </w:p>
          <w:p w14:paraId="35024D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и нижних</w:t>
            </w:r>
            <w:r>
              <w:rPr>
                <w:rFonts w:hint="default" w:ascii="Times New Roman" w:hAnsi="Times New Roman"/>
                <w:b/>
                <w:bCs/>
                <w:lang w:val="ru-RU"/>
              </w:rPr>
              <w:t xml:space="preserve"> </w:t>
            </w:r>
            <w:r>
              <w:rPr>
                <w:rFonts w:ascii="Times New Roman" w:hAnsi="Times New Roman"/>
                <w:b/>
                <w:bCs/>
              </w:rPr>
              <w:t>конечностей</w:t>
            </w:r>
          </w:p>
          <w:p w14:paraId="2A9D0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8842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Кости конечностей</w:t>
            </w:r>
          </w:p>
          <w:p w14:paraId="7C5453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06AC3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3640F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A8AF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73D4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7EBA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16092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FED0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vMerge w:val="restart"/>
            <w:shd w:val="clear" w:color="auto" w:fill="auto"/>
          </w:tcPr>
          <w:p w14:paraId="5A43CFE8">
            <w:pPr>
              <w:pStyle w:val="143"/>
              <w:numPr>
                <w:ilvl w:val="12"/>
                <w:numId w:val="0"/>
              </w:numPr>
              <w:jc w:val="both"/>
              <w:rPr>
                <w:b/>
                <w:sz w:val="24"/>
                <w:szCs w:val="24"/>
              </w:rPr>
            </w:pPr>
            <w:r>
              <w:rPr>
                <w:b/>
                <w:sz w:val="24"/>
                <w:szCs w:val="24"/>
              </w:rPr>
              <w:t>Содержание учебного материала</w:t>
            </w:r>
          </w:p>
        </w:tc>
        <w:tc>
          <w:tcPr>
            <w:tcW w:w="1057" w:type="dxa"/>
            <w:vMerge w:val="restart"/>
            <w:shd w:val="clear" w:color="auto" w:fill="auto"/>
          </w:tcPr>
          <w:p w14:paraId="53C270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788C64E0">
            <w:pPr>
              <w:rPr>
                <w:rFonts w:ascii="Times New Roman" w:hAnsi="Times New Roman"/>
              </w:rPr>
            </w:pPr>
          </w:p>
          <w:p w14:paraId="1818B0BD">
            <w:pPr>
              <w:rPr>
                <w:rFonts w:ascii="Times New Roman" w:hAnsi="Times New Roman"/>
              </w:rPr>
            </w:pPr>
          </w:p>
          <w:p w14:paraId="19D97ECC">
            <w:pPr>
              <w:rPr>
                <w:rFonts w:ascii="Times New Roman" w:hAnsi="Times New Roman"/>
              </w:rPr>
            </w:pPr>
          </w:p>
          <w:p w14:paraId="52176F47">
            <w:pPr>
              <w:rPr>
                <w:rFonts w:ascii="Times New Roman" w:hAnsi="Times New Roman"/>
              </w:rPr>
            </w:pPr>
          </w:p>
          <w:p w14:paraId="5CFD637A">
            <w:pPr>
              <w:rPr>
                <w:rFonts w:ascii="Times New Roman" w:hAnsi="Times New Roman"/>
              </w:rPr>
            </w:pPr>
          </w:p>
          <w:p w14:paraId="7CE4F38B">
            <w:pPr>
              <w:rPr>
                <w:rFonts w:ascii="Times New Roman" w:hAnsi="Times New Roman"/>
              </w:rPr>
            </w:pPr>
          </w:p>
          <w:p w14:paraId="6499008F">
            <w:pPr>
              <w:rPr>
                <w:rFonts w:ascii="Times New Roman" w:hAnsi="Times New Roman"/>
              </w:rPr>
            </w:pPr>
          </w:p>
          <w:p w14:paraId="235FE282">
            <w:pPr>
              <w:rPr>
                <w:rFonts w:ascii="Times New Roman" w:hAnsi="Times New Roman"/>
              </w:rPr>
            </w:pPr>
          </w:p>
          <w:p w14:paraId="247E5C3F">
            <w:pPr>
              <w:rPr>
                <w:rFonts w:ascii="Times New Roman" w:hAnsi="Times New Roman"/>
              </w:rPr>
            </w:pPr>
          </w:p>
          <w:p w14:paraId="70FFDCFE">
            <w:pPr>
              <w:rPr>
                <w:rFonts w:ascii="Times New Roman" w:hAnsi="Times New Roman"/>
                <w:bCs/>
                <w:i/>
              </w:rPr>
            </w:pPr>
          </w:p>
        </w:tc>
        <w:tc>
          <w:tcPr>
            <w:tcW w:w="2204" w:type="dxa"/>
            <w:vMerge w:val="continue"/>
            <w:shd w:val="clear" w:color="auto" w:fill="C0C0C0"/>
          </w:tcPr>
          <w:p w14:paraId="3EFF90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871F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510" w:type="dxa"/>
            <w:vMerge w:val="continue"/>
            <w:shd w:val="clear" w:color="auto" w:fill="auto"/>
          </w:tcPr>
          <w:p w14:paraId="79E08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vMerge w:val="continue"/>
            <w:shd w:val="clear" w:color="auto" w:fill="auto"/>
          </w:tcPr>
          <w:p w14:paraId="084B06FD">
            <w:pPr>
              <w:pStyle w:val="143"/>
              <w:numPr>
                <w:ilvl w:val="12"/>
                <w:numId w:val="0"/>
              </w:numPr>
              <w:jc w:val="both"/>
              <w:rPr>
                <w:b/>
                <w:sz w:val="24"/>
                <w:szCs w:val="24"/>
              </w:rPr>
            </w:pPr>
          </w:p>
        </w:tc>
        <w:tc>
          <w:tcPr>
            <w:tcW w:w="1057" w:type="dxa"/>
            <w:vMerge w:val="continue"/>
            <w:shd w:val="clear" w:color="auto" w:fill="auto"/>
          </w:tcPr>
          <w:p w14:paraId="188F3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FFFFFF"/>
          </w:tcPr>
          <w:p w14:paraId="0D50A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284D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4EFB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4367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3510" w:type="dxa"/>
            <w:vMerge w:val="continue"/>
            <w:shd w:val="clear" w:color="auto" w:fill="auto"/>
          </w:tcPr>
          <w:p w14:paraId="461E1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9376892">
            <w:pPr>
              <w:pStyle w:val="143"/>
              <w:numPr>
                <w:ilvl w:val="0"/>
                <w:numId w:val="13"/>
              </w:numPr>
              <w:tabs>
                <w:tab w:val="left" w:pos="381"/>
                <w:tab w:val="clear" w:pos="720"/>
              </w:tabs>
              <w:ind w:hanging="699"/>
              <w:jc w:val="both"/>
              <w:rPr>
                <w:sz w:val="24"/>
                <w:szCs w:val="24"/>
              </w:rPr>
            </w:pPr>
            <w:r>
              <w:rPr>
                <w:sz w:val="24"/>
                <w:szCs w:val="24"/>
              </w:rPr>
              <w:t>Принцип рычага в работе суставов конечностей.</w:t>
            </w:r>
          </w:p>
        </w:tc>
        <w:tc>
          <w:tcPr>
            <w:tcW w:w="1057" w:type="dxa"/>
            <w:vMerge w:val="continue"/>
            <w:shd w:val="clear" w:color="auto" w:fill="auto"/>
          </w:tcPr>
          <w:p w14:paraId="2F921505">
            <w:pPr>
              <w:rPr>
                <w:rFonts w:ascii="Times New Roman" w:hAnsi="Times New Roman"/>
                <w:bCs/>
                <w:i/>
              </w:rPr>
            </w:pPr>
          </w:p>
        </w:tc>
        <w:tc>
          <w:tcPr>
            <w:tcW w:w="2204" w:type="dxa"/>
            <w:vMerge w:val="continue"/>
            <w:shd w:val="clear" w:color="auto" w:fill="FFFFFF"/>
          </w:tcPr>
          <w:p w14:paraId="213008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B8F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3510" w:type="dxa"/>
            <w:vMerge w:val="continue"/>
            <w:shd w:val="clear" w:color="auto" w:fill="auto"/>
          </w:tcPr>
          <w:p w14:paraId="24B4A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6DF70948">
            <w:pPr>
              <w:pStyle w:val="143"/>
              <w:numPr>
                <w:ilvl w:val="0"/>
                <w:numId w:val="13"/>
              </w:numPr>
              <w:tabs>
                <w:tab w:val="left" w:pos="381"/>
                <w:tab w:val="clear" w:pos="720"/>
              </w:tabs>
              <w:ind w:hanging="699"/>
              <w:jc w:val="both"/>
              <w:rPr>
                <w:sz w:val="24"/>
                <w:szCs w:val="24"/>
              </w:rPr>
            </w:pPr>
            <w:r>
              <w:rPr>
                <w:sz w:val="24"/>
                <w:szCs w:val="24"/>
              </w:rPr>
              <w:t>Отделы скелета верхних и нижних конечностей.</w:t>
            </w:r>
          </w:p>
        </w:tc>
        <w:tc>
          <w:tcPr>
            <w:tcW w:w="1057" w:type="dxa"/>
            <w:vMerge w:val="continue"/>
            <w:shd w:val="clear" w:color="auto" w:fill="auto"/>
          </w:tcPr>
          <w:p w14:paraId="0B6A9DF5">
            <w:pPr>
              <w:rPr>
                <w:rFonts w:ascii="Times New Roman" w:hAnsi="Times New Roman"/>
              </w:rPr>
            </w:pPr>
          </w:p>
        </w:tc>
        <w:tc>
          <w:tcPr>
            <w:tcW w:w="2204" w:type="dxa"/>
            <w:vMerge w:val="continue"/>
            <w:shd w:val="clear" w:color="auto" w:fill="FFFFFF"/>
          </w:tcPr>
          <w:p w14:paraId="1AB409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887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3510" w:type="dxa"/>
            <w:vMerge w:val="continue"/>
            <w:shd w:val="clear" w:color="auto" w:fill="auto"/>
          </w:tcPr>
          <w:p w14:paraId="7A437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1B934B1A">
            <w:pPr>
              <w:pStyle w:val="143"/>
              <w:numPr>
                <w:ilvl w:val="0"/>
                <w:numId w:val="13"/>
              </w:numPr>
              <w:tabs>
                <w:tab w:val="left" w:pos="381"/>
                <w:tab w:val="clear" w:pos="720"/>
              </w:tabs>
              <w:ind w:hanging="699"/>
              <w:jc w:val="both"/>
              <w:rPr>
                <w:sz w:val="24"/>
                <w:szCs w:val="24"/>
              </w:rPr>
            </w:pPr>
            <w:r>
              <w:rPr>
                <w:sz w:val="24"/>
                <w:szCs w:val="24"/>
              </w:rPr>
              <w:t>Строение костей плечевого пояса.</w:t>
            </w:r>
          </w:p>
        </w:tc>
        <w:tc>
          <w:tcPr>
            <w:tcW w:w="1057" w:type="dxa"/>
            <w:vMerge w:val="continue"/>
            <w:shd w:val="clear" w:color="auto" w:fill="auto"/>
          </w:tcPr>
          <w:p w14:paraId="61850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309B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2F658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510" w:type="dxa"/>
            <w:vMerge w:val="continue"/>
            <w:shd w:val="clear" w:color="auto" w:fill="auto"/>
          </w:tcPr>
          <w:p w14:paraId="0E994C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A385C14">
            <w:pPr>
              <w:pStyle w:val="143"/>
              <w:numPr>
                <w:ilvl w:val="0"/>
                <w:numId w:val="13"/>
              </w:numPr>
              <w:tabs>
                <w:tab w:val="left" w:pos="381"/>
                <w:tab w:val="clear" w:pos="720"/>
              </w:tabs>
              <w:ind w:left="381"/>
              <w:jc w:val="both"/>
              <w:rPr>
                <w:sz w:val="24"/>
                <w:szCs w:val="24"/>
              </w:rPr>
            </w:pPr>
            <w:r>
              <w:rPr>
                <w:sz w:val="24"/>
                <w:szCs w:val="24"/>
              </w:rPr>
              <w:t>Строение тазового пояса, половые отличия строения таза, размеры женского таза. Способы его измерения.</w:t>
            </w:r>
          </w:p>
        </w:tc>
        <w:tc>
          <w:tcPr>
            <w:tcW w:w="1057" w:type="dxa"/>
            <w:vMerge w:val="continue"/>
            <w:shd w:val="clear" w:color="auto" w:fill="auto"/>
          </w:tcPr>
          <w:p w14:paraId="3BD541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9E3A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2E4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3510" w:type="dxa"/>
            <w:vMerge w:val="continue"/>
            <w:shd w:val="clear" w:color="auto" w:fill="auto"/>
          </w:tcPr>
          <w:p w14:paraId="5CE2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989B061">
            <w:pPr>
              <w:pStyle w:val="143"/>
              <w:numPr>
                <w:ilvl w:val="0"/>
                <w:numId w:val="13"/>
              </w:numPr>
              <w:tabs>
                <w:tab w:val="left" w:pos="381"/>
                <w:tab w:val="clear" w:pos="720"/>
              </w:tabs>
              <w:ind w:left="440" w:hanging="419"/>
              <w:jc w:val="both"/>
              <w:rPr>
                <w:sz w:val="24"/>
                <w:szCs w:val="24"/>
              </w:rPr>
            </w:pPr>
            <w:r>
              <w:rPr>
                <w:sz w:val="24"/>
                <w:szCs w:val="24"/>
              </w:rPr>
              <w:t xml:space="preserve"> </w:t>
            </w:r>
            <w:r>
              <w:rPr>
                <w:bCs/>
              </w:rPr>
              <w:t xml:space="preserve"> </w:t>
            </w:r>
            <w:r>
              <w:rPr>
                <w:bCs/>
                <w:sz w:val="24"/>
                <w:szCs w:val="24"/>
              </w:rPr>
              <w:t>Особенности строения костей верхних и нижних  конечностей в разные возрастные периоды жизни человека</w:t>
            </w:r>
          </w:p>
        </w:tc>
        <w:tc>
          <w:tcPr>
            <w:tcW w:w="1057" w:type="dxa"/>
            <w:vMerge w:val="continue"/>
            <w:shd w:val="clear" w:color="auto" w:fill="auto"/>
          </w:tcPr>
          <w:p w14:paraId="2B0DB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CA31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34D7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3510" w:type="dxa"/>
            <w:vMerge w:val="continue"/>
            <w:shd w:val="clear" w:color="auto" w:fill="auto"/>
          </w:tcPr>
          <w:p w14:paraId="71CE02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257752DC">
            <w:pPr>
              <w:pStyle w:val="143"/>
              <w:numPr>
                <w:ilvl w:val="0"/>
                <w:numId w:val="13"/>
              </w:numPr>
              <w:tabs>
                <w:tab w:val="left" w:pos="381"/>
                <w:tab w:val="clear" w:pos="720"/>
              </w:tabs>
              <w:ind w:left="440" w:hanging="419"/>
              <w:jc w:val="both"/>
              <w:rPr>
                <w:sz w:val="24"/>
                <w:szCs w:val="24"/>
              </w:rPr>
            </w:pPr>
            <w:r>
              <w:rPr>
                <w:sz w:val="24"/>
                <w:szCs w:val="24"/>
              </w:rPr>
              <w:t>Соединения костей верхних и нижних конечностей, движения в них.</w:t>
            </w:r>
          </w:p>
        </w:tc>
        <w:tc>
          <w:tcPr>
            <w:tcW w:w="1057" w:type="dxa"/>
            <w:vMerge w:val="continue"/>
            <w:shd w:val="clear" w:color="auto" w:fill="auto"/>
          </w:tcPr>
          <w:p w14:paraId="36E790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F7602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8D4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3510" w:type="dxa"/>
            <w:vMerge w:val="continue"/>
            <w:shd w:val="clear" w:color="auto" w:fill="auto"/>
          </w:tcPr>
          <w:p w14:paraId="2B60C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569EDFE">
            <w:pPr>
              <w:pStyle w:val="143"/>
              <w:numPr>
                <w:ilvl w:val="0"/>
                <w:numId w:val="13"/>
              </w:numPr>
              <w:tabs>
                <w:tab w:val="left" w:pos="381"/>
                <w:tab w:val="clear" w:pos="720"/>
              </w:tabs>
              <w:ind w:hanging="699"/>
              <w:jc w:val="both"/>
              <w:rPr>
                <w:sz w:val="24"/>
                <w:szCs w:val="24"/>
              </w:rPr>
            </w:pPr>
            <w:r>
              <w:rPr>
                <w:sz w:val="24"/>
                <w:szCs w:val="24"/>
              </w:rPr>
              <w:t>Типичные места переломов конечностей.</w:t>
            </w:r>
          </w:p>
        </w:tc>
        <w:tc>
          <w:tcPr>
            <w:tcW w:w="1057" w:type="dxa"/>
            <w:vMerge w:val="continue"/>
            <w:shd w:val="clear" w:color="auto" w:fill="auto"/>
          </w:tcPr>
          <w:p w14:paraId="72461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4FE68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8135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3510" w:type="dxa"/>
            <w:vMerge w:val="continue"/>
            <w:shd w:val="clear" w:color="auto" w:fill="auto"/>
          </w:tcPr>
          <w:p w14:paraId="4F635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D0F5CC2">
            <w:pPr>
              <w:pStyle w:val="143"/>
              <w:numPr>
                <w:ilvl w:val="0"/>
                <w:numId w:val="13"/>
              </w:numPr>
              <w:tabs>
                <w:tab w:val="left" w:pos="381"/>
                <w:tab w:val="clear" w:pos="720"/>
              </w:tabs>
              <w:ind w:left="381"/>
              <w:jc w:val="both"/>
              <w:rPr>
                <w:sz w:val="24"/>
                <w:szCs w:val="24"/>
              </w:rPr>
            </w:pPr>
            <w:r>
              <w:rPr>
                <w:sz w:val="24"/>
                <w:szCs w:val="24"/>
              </w:rPr>
              <w:t xml:space="preserve">Особенности переломов костей </w:t>
            </w:r>
            <w:r>
              <w:rPr>
                <w:bCs/>
                <w:sz w:val="24"/>
                <w:szCs w:val="24"/>
              </w:rPr>
              <w:t>верхних и нижних  конечностей в детском и старческом возрасте.</w:t>
            </w:r>
          </w:p>
        </w:tc>
        <w:tc>
          <w:tcPr>
            <w:tcW w:w="1057" w:type="dxa"/>
            <w:vMerge w:val="continue"/>
            <w:shd w:val="clear" w:color="auto" w:fill="auto"/>
          </w:tcPr>
          <w:p w14:paraId="269D0C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F173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75E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3510" w:type="dxa"/>
            <w:vMerge w:val="continue"/>
            <w:shd w:val="clear" w:color="auto" w:fill="auto"/>
          </w:tcPr>
          <w:p w14:paraId="357C9B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6E33DADF">
            <w:pPr>
              <w:pStyle w:val="143"/>
              <w:numPr>
                <w:ilvl w:val="0"/>
                <w:numId w:val="13"/>
              </w:numPr>
              <w:tabs>
                <w:tab w:val="left" w:pos="381"/>
                <w:tab w:val="clear" w:pos="720"/>
              </w:tabs>
              <w:ind w:left="381"/>
              <w:jc w:val="both"/>
              <w:rPr>
                <w:sz w:val="24"/>
                <w:szCs w:val="24"/>
              </w:rPr>
            </w:pPr>
            <w:r>
              <w:rPr>
                <w:sz w:val="24"/>
                <w:szCs w:val="24"/>
              </w:rPr>
              <w:t xml:space="preserve">Инструментальные методы исследования костей и суставов конечностей: рентгенография, данситометрия. </w:t>
            </w:r>
          </w:p>
        </w:tc>
        <w:tc>
          <w:tcPr>
            <w:tcW w:w="1057" w:type="dxa"/>
            <w:vMerge w:val="continue"/>
            <w:shd w:val="clear" w:color="auto" w:fill="auto"/>
          </w:tcPr>
          <w:p w14:paraId="612CB9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3294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1731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3510" w:type="dxa"/>
            <w:vMerge w:val="continue"/>
            <w:shd w:val="clear" w:color="auto" w:fill="auto"/>
          </w:tcPr>
          <w:p w14:paraId="0BD26C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08861307">
            <w:pPr>
              <w:pStyle w:val="143"/>
              <w:jc w:val="both"/>
              <w:rPr>
                <w:sz w:val="24"/>
                <w:szCs w:val="24"/>
              </w:rPr>
            </w:pPr>
            <w:r>
              <w:rPr>
                <w:snapToGrid/>
                <w:sz w:val="24"/>
                <w:szCs w:val="24"/>
              </w:rPr>
              <mc:AlternateContent>
                <mc:Choice Requires="wps">
                  <w:drawing>
                    <wp:anchor distT="0" distB="0" distL="114300" distR="114300" simplePos="0" relativeHeight="251662336" behindDoc="0" locked="0" layoutInCell="1" allowOverlap="1">
                      <wp:simplePos x="0" y="0"/>
                      <wp:positionH relativeFrom="column">
                        <wp:posOffset>6332220</wp:posOffset>
                      </wp:positionH>
                      <wp:positionV relativeFrom="paragraph">
                        <wp:posOffset>60960</wp:posOffset>
                      </wp:positionV>
                      <wp:extent cx="0" cy="9525"/>
                      <wp:effectExtent l="8890" t="5080" r="10160" b="13970"/>
                      <wp:wrapNone/>
                      <wp:docPr id="15" name="AutoShape 41"/>
                      <wp:cNvGraphicFramePr/>
                      <a:graphic xmlns:a="http://schemas.openxmlformats.org/drawingml/2006/main">
                        <a:graphicData uri="http://schemas.microsoft.com/office/word/2010/wordprocessingShape">
                          <wps:wsp>
                            <wps:cNvCnPr>
                              <a:cxnSpLocks noChangeShapeType="1"/>
                            </wps:cNvCnPr>
                            <wps:spPr bwMode="auto">
                              <a:xfrm flipV="1">
                                <a:off x="0" y="0"/>
                                <a:ext cx="0" cy="9525"/>
                              </a:xfrm>
                              <a:prstGeom prst="straightConnector1">
                                <a:avLst/>
                              </a:prstGeom>
                              <a:noFill/>
                              <a:ln w="9525">
                                <a:solidFill>
                                  <a:srgbClr val="000000"/>
                                </a:solidFill>
                                <a:round/>
                              </a:ln>
                            </wps:spPr>
                            <wps:bodyPr/>
                          </wps:wsp>
                        </a:graphicData>
                      </a:graphic>
                    </wp:anchor>
                  </w:drawing>
                </mc:Choice>
                <mc:Fallback>
                  <w:pict>
                    <v:shape id="AutoShape 41" o:spid="_x0000_s1026" o:spt="32" type="#_x0000_t32" style="position:absolute;left:0pt;flip:y;margin-left:498.6pt;margin-top:4.8pt;height:0.75pt;width:0pt;z-index:251662336;mso-width-relative:page;mso-height-relative:page;" filled="f" stroked="t" coordsize="21600,21600" o:gfxdata="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IgImZ1AAAAAgBAAAPAAAAAAAAAAEAIAAAACIA&#10;AABkcnMvZG93bnJldi54bWxQSwECFAAUAAAACACHTuJAUOXUFNQBAAC7AwAADgAAAAAAAAABACAA&#10;AAAjAQAAZHJzL2Uyb0RvYy54bWxQSwUGAAAAAAYABgBZAQAAaQUAAAAA&#10;">
                      <v:fill on="f" focussize="0,0"/>
                      <v:stroke color="#000000" joinstyle="round"/>
                      <v:imagedata o:title=""/>
                      <o:lock v:ext="edit" aspectratio="f"/>
                    </v:shape>
                  </w:pict>
                </mc:Fallback>
              </mc:AlternateContent>
            </w:r>
            <w:r>
              <w:rPr>
                <w:sz w:val="24"/>
                <w:szCs w:val="24"/>
              </w:rPr>
              <w:t>10.Значение для диагностики, организации лечебных и профилактических мероприятий.</w:t>
            </w:r>
          </w:p>
        </w:tc>
        <w:tc>
          <w:tcPr>
            <w:tcW w:w="1057" w:type="dxa"/>
            <w:vMerge w:val="continue"/>
            <w:shd w:val="clear" w:color="auto" w:fill="auto"/>
          </w:tcPr>
          <w:p w14:paraId="16F40A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594CE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BCB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3510" w:type="dxa"/>
            <w:vMerge w:val="continue"/>
            <w:shd w:val="clear" w:color="auto" w:fill="auto"/>
          </w:tcPr>
          <w:p w14:paraId="3C641F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F5B4862">
            <w:pPr>
              <w:rPr>
                <w:rFonts w:ascii="Times New Roman" w:hAnsi="Times New Roman"/>
                <w:b/>
                <w:bCs/>
              </w:rPr>
            </w:pPr>
            <w:r>
              <w:rPr>
                <w:rFonts w:ascii="Times New Roman" w:hAnsi="Times New Roman"/>
                <w:b/>
                <w:bCs/>
              </w:rPr>
              <w:t xml:space="preserve">Практическое занятие                                                                                                                     </w:t>
            </w:r>
          </w:p>
        </w:tc>
        <w:tc>
          <w:tcPr>
            <w:tcW w:w="1057" w:type="dxa"/>
            <w:vMerge w:val="restart"/>
            <w:shd w:val="clear" w:color="auto" w:fill="auto"/>
          </w:tcPr>
          <w:p w14:paraId="260BA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BFBFBF"/>
          </w:tcPr>
          <w:p w14:paraId="2E26C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5ED6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3510" w:type="dxa"/>
            <w:vMerge w:val="continue"/>
            <w:shd w:val="clear" w:color="auto" w:fill="auto"/>
          </w:tcPr>
          <w:p w14:paraId="7DEC04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95541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r>
              <w:rPr>
                <w:rFonts w:ascii="Times New Roman" w:hAnsi="Times New Roman"/>
              </w:rPr>
              <w:t>Заполнение   рабочей тетради (подписать название костей (латинский, русский языки) на предложенной иллюстрации, зарисовать кости конечностей). Изучение костей на скелете и их демонстрация с применением латинской терминологии. Характеристика суставов конечностей по плану,</w:t>
            </w:r>
            <w:r>
              <w:rPr>
                <w:rFonts w:ascii="Times New Roman" w:hAnsi="Times New Roman"/>
                <w:bCs/>
              </w:rPr>
              <w:t xml:space="preserve"> сравнение нормального строения суставов с патологическим строением на предложенных рисунках, рентгеновских снимках. Демонстрация типичных мест переломов костей конечностей. Характеристика строения мужского и женского таза. Измерения женского таза при помощи акушерского инструментария (тазомера). </w:t>
            </w:r>
            <w:r>
              <w:rPr>
                <w:rFonts w:ascii="Times New Roman" w:hAnsi="Times New Roman"/>
              </w:rPr>
              <w:t>О</w:t>
            </w:r>
            <w:r>
              <w:rPr>
                <w:rFonts w:ascii="Times New Roman" w:hAnsi="Times New Roman"/>
                <w:snapToGrid w:val="0"/>
              </w:rPr>
              <w:t>ценк</w:t>
            </w:r>
            <w:r>
              <w:rPr>
                <w:rFonts w:ascii="Times New Roman" w:hAnsi="Times New Roman"/>
              </w:rPr>
              <w:t>а</w:t>
            </w:r>
            <w:r>
              <w:rPr>
                <w:rFonts w:ascii="Times New Roman" w:hAnsi="Times New Roman"/>
                <w:snapToGrid w:val="0"/>
              </w:rPr>
              <w:t xml:space="preserve"> функционирования  костной </w:t>
            </w:r>
            <w:r>
              <w:rPr>
                <w:rFonts w:ascii="Times New Roman" w:hAnsi="Times New Roman"/>
              </w:rPr>
              <w:t xml:space="preserve">тканей. Рентгенодиагностика, результаты данситометрии при изменении структуры костной ткани. Интерпретация предложенных рентгенограмм, данситограмм. </w:t>
            </w:r>
          </w:p>
        </w:tc>
        <w:tc>
          <w:tcPr>
            <w:tcW w:w="1057" w:type="dxa"/>
            <w:vMerge w:val="continue"/>
            <w:shd w:val="clear" w:color="auto" w:fill="auto"/>
          </w:tcPr>
          <w:p w14:paraId="76BB5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BFBFBF"/>
          </w:tcPr>
          <w:p w14:paraId="6B06A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BF0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3510" w:type="dxa"/>
            <w:vMerge w:val="restart"/>
            <w:shd w:val="clear" w:color="auto" w:fill="auto"/>
          </w:tcPr>
          <w:p w14:paraId="3C6AD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3.5.</w:t>
            </w:r>
          </w:p>
          <w:p w14:paraId="1A1FDA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Общие вопросы</w:t>
            </w:r>
          </w:p>
          <w:p w14:paraId="0C70D1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миологии. </w:t>
            </w:r>
          </w:p>
          <w:p w14:paraId="6702F5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Мышцы головы</w:t>
            </w:r>
          </w:p>
          <w:p w14:paraId="01CA9F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и шеи</w:t>
            </w:r>
          </w:p>
          <w:p w14:paraId="2CB28B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9BFD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CBAFC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F69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46FD4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CFA9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D4CB0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C363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B037E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BD31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2560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6312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66BEC034">
            <w:pPr>
              <w:pStyle w:val="143"/>
              <w:numPr>
                <w:ilvl w:val="12"/>
                <w:numId w:val="0"/>
              </w:numPr>
              <w:jc w:val="both"/>
              <w:rPr>
                <w:b/>
                <w:sz w:val="24"/>
                <w:szCs w:val="24"/>
              </w:rPr>
            </w:pPr>
            <w:r>
              <w:rPr>
                <w:b/>
                <w:sz w:val="24"/>
                <w:szCs w:val="24"/>
              </w:rPr>
              <w:t>Содержание учебного материала</w:t>
            </w:r>
          </w:p>
        </w:tc>
        <w:tc>
          <w:tcPr>
            <w:tcW w:w="1057" w:type="dxa"/>
            <w:vMerge w:val="restart"/>
            <w:shd w:val="clear" w:color="auto" w:fill="auto"/>
          </w:tcPr>
          <w:p w14:paraId="03541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17053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40348F3">
            <w:pPr>
              <w:rPr>
                <w:rFonts w:ascii="Times New Roman" w:hAnsi="Times New Roman"/>
              </w:rPr>
            </w:pPr>
          </w:p>
          <w:p w14:paraId="1F9B38B8">
            <w:pPr>
              <w:rPr>
                <w:rFonts w:ascii="Times New Roman" w:hAnsi="Times New Roman"/>
              </w:rPr>
            </w:pPr>
          </w:p>
          <w:p w14:paraId="25DEB07A">
            <w:pPr>
              <w:rPr>
                <w:rFonts w:ascii="Times New Roman" w:hAnsi="Times New Roman"/>
              </w:rPr>
            </w:pPr>
          </w:p>
          <w:p w14:paraId="057E618C">
            <w:pPr>
              <w:rPr>
                <w:rFonts w:ascii="Times New Roman" w:hAnsi="Times New Roman"/>
              </w:rPr>
            </w:pPr>
          </w:p>
          <w:p w14:paraId="535EEA0B">
            <w:pPr>
              <w:rPr>
                <w:rFonts w:ascii="Times New Roman" w:hAnsi="Times New Roman"/>
              </w:rPr>
            </w:pPr>
          </w:p>
          <w:p w14:paraId="6925F244">
            <w:pPr>
              <w:rPr>
                <w:rFonts w:ascii="Times New Roman" w:hAnsi="Times New Roman"/>
              </w:rPr>
            </w:pPr>
          </w:p>
          <w:p w14:paraId="60750F7E">
            <w:pPr>
              <w:rPr>
                <w:rFonts w:ascii="Times New Roman" w:hAnsi="Times New Roman"/>
              </w:rPr>
            </w:pPr>
          </w:p>
          <w:p w14:paraId="7A817FE6">
            <w:pPr>
              <w:rPr>
                <w:rFonts w:ascii="Times New Roman" w:hAnsi="Times New Roman"/>
              </w:rPr>
            </w:pPr>
          </w:p>
          <w:p w14:paraId="3503F689">
            <w:pPr>
              <w:rPr>
                <w:rFonts w:ascii="Times New Roman" w:hAnsi="Times New Roman"/>
              </w:rPr>
            </w:pPr>
          </w:p>
          <w:p w14:paraId="2655A435">
            <w:pPr>
              <w:rPr>
                <w:rFonts w:ascii="Times New Roman" w:hAnsi="Times New Roman"/>
                <w:bCs/>
                <w:i/>
              </w:rPr>
            </w:pPr>
          </w:p>
        </w:tc>
        <w:tc>
          <w:tcPr>
            <w:tcW w:w="2204" w:type="dxa"/>
            <w:vMerge w:val="continue"/>
            <w:shd w:val="clear" w:color="auto" w:fill="BFBFBF"/>
          </w:tcPr>
          <w:p w14:paraId="697E2D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0B98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3510" w:type="dxa"/>
            <w:vMerge w:val="continue"/>
            <w:shd w:val="clear" w:color="auto" w:fill="auto"/>
          </w:tcPr>
          <w:p w14:paraId="31522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50FE0A2">
            <w:pPr>
              <w:pStyle w:val="143"/>
              <w:numPr>
                <w:ilvl w:val="0"/>
                <w:numId w:val="14"/>
              </w:numPr>
              <w:jc w:val="both"/>
              <w:rPr>
                <w:sz w:val="24"/>
                <w:szCs w:val="24"/>
              </w:rPr>
            </w:pPr>
            <w:r>
              <w:rPr>
                <w:sz w:val="24"/>
                <w:szCs w:val="24"/>
              </w:rPr>
              <w:t>Анатомо-физиологические особенности мышечной системы в разные возрастные периоды жизни человека.</w:t>
            </w:r>
          </w:p>
        </w:tc>
        <w:tc>
          <w:tcPr>
            <w:tcW w:w="1057" w:type="dxa"/>
            <w:vMerge w:val="continue"/>
            <w:shd w:val="clear" w:color="auto" w:fill="auto"/>
          </w:tcPr>
          <w:p w14:paraId="1EB06459">
            <w:pPr>
              <w:rPr>
                <w:rFonts w:ascii="Times New Roman" w:hAnsi="Times New Roman"/>
                <w:bCs/>
                <w:i/>
              </w:rPr>
            </w:pPr>
          </w:p>
        </w:tc>
        <w:tc>
          <w:tcPr>
            <w:tcW w:w="2204" w:type="dxa"/>
            <w:vMerge w:val="restart"/>
            <w:shd w:val="clear" w:color="auto" w:fill="FFFFFF"/>
          </w:tcPr>
          <w:p w14:paraId="3BD2F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61B9E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0AD9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505B3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34C0E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1B15250B">
            <w:pPr>
              <w:pStyle w:val="143"/>
              <w:numPr>
                <w:ilvl w:val="0"/>
                <w:numId w:val="14"/>
              </w:numPr>
              <w:jc w:val="both"/>
              <w:rPr>
                <w:bCs/>
                <w:sz w:val="24"/>
                <w:szCs w:val="24"/>
              </w:rPr>
            </w:pPr>
            <w:r>
              <w:rPr>
                <w:sz w:val="24"/>
                <w:szCs w:val="24"/>
              </w:rPr>
              <w:t>Особенности формирования мышечной системы в разные  возрастные периоды.</w:t>
            </w:r>
          </w:p>
        </w:tc>
        <w:tc>
          <w:tcPr>
            <w:tcW w:w="1057" w:type="dxa"/>
            <w:vMerge w:val="continue"/>
            <w:shd w:val="clear" w:color="auto" w:fill="auto"/>
          </w:tcPr>
          <w:p w14:paraId="5770EB66">
            <w:pPr>
              <w:rPr>
                <w:rFonts w:ascii="Times New Roman" w:hAnsi="Times New Roman"/>
              </w:rPr>
            </w:pPr>
          </w:p>
        </w:tc>
        <w:tc>
          <w:tcPr>
            <w:tcW w:w="2204" w:type="dxa"/>
            <w:vMerge w:val="continue"/>
            <w:shd w:val="clear" w:color="auto" w:fill="FFFFFF"/>
          </w:tcPr>
          <w:p w14:paraId="73A465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0B09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6FAE3A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63D5B99">
            <w:pPr>
              <w:pStyle w:val="143"/>
              <w:numPr>
                <w:ilvl w:val="0"/>
                <w:numId w:val="14"/>
              </w:numPr>
              <w:jc w:val="both"/>
              <w:rPr>
                <w:sz w:val="24"/>
                <w:szCs w:val="24"/>
                <w:u w:val="single"/>
              </w:rPr>
            </w:pPr>
            <w:r>
              <w:rPr>
                <w:sz w:val="24"/>
                <w:szCs w:val="24"/>
              </w:rPr>
              <w:t>Микроскопическое строение мышечного волокна.</w:t>
            </w:r>
          </w:p>
        </w:tc>
        <w:tc>
          <w:tcPr>
            <w:tcW w:w="1057" w:type="dxa"/>
            <w:vMerge w:val="continue"/>
            <w:shd w:val="clear" w:color="auto" w:fill="auto"/>
          </w:tcPr>
          <w:p w14:paraId="3B7E8F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3932C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2A01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3510" w:type="dxa"/>
            <w:vMerge w:val="continue"/>
            <w:shd w:val="clear" w:color="auto" w:fill="auto"/>
          </w:tcPr>
          <w:p w14:paraId="6174A3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95056A8">
            <w:pPr>
              <w:pStyle w:val="143"/>
              <w:numPr>
                <w:ilvl w:val="0"/>
                <w:numId w:val="14"/>
              </w:numPr>
              <w:jc w:val="both"/>
              <w:rPr>
                <w:sz w:val="24"/>
                <w:szCs w:val="24"/>
              </w:rPr>
            </w:pPr>
            <w:r>
              <w:rPr>
                <w:sz w:val="24"/>
                <w:szCs w:val="24"/>
              </w:rPr>
              <w:t>Саркомер; механизм сокращения миофибрилл, саркомера, мышечного волокна, мышцы.</w:t>
            </w:r>
          </w:p>
        </w:tc>
        <w:tc>
          <w:tcPr>
            <w:tcW w:w="1057" w:type="dxa"/>
            <w:vMerge w:val="continue"/>
            <w:shd w:val="clear" w:color="auto" w:fill="auto"/>
          </w:tcPr>
          <w:p w14:paraId="08DFEE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15E7A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FFF3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56CDA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6AFFA08">
            <w:pPr>
              <w:pStyle w:val="143"/>
              <w:numPr>
                <w:ilvl w:val="0"/>
                <w:numId w:val="14"/>
              </w:numPr>
              <w:jc w:val="both"/>
              <w:rPr>
                <w:sz w:val="24"/>
                <w:szCs w:val="24"/>
              </w:rPr>
            </w:pPr>
            <w:r>
              <w:rPr>
                <w:sz w:val="24"/>
                <w:szCs w:val="24"/>
              </w:rPr>
              <w:t>Мышца как орган. Строение. Вспомогательный аппарат мышц</w:t>
            </w:r>
          </w:p>
        </w:tc>
        <w:tc>
          <w:tcPr>
            <w:tcW w:w="1057" w:type="dxa"/>
            <w:vMerge w:val="continue"/>
            <w:shd w:val="clear" w:color="auto" w:fill="auto"/>
          </w:tcPr>
          <w:p w14:paraId="47FE2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C7003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D5B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510" w:type="dxa"/>
            <w:vMerge w:val="continue"/>
            <w:shd w:val="clear" w:color="auto" w:fill="auto"/>
          </w:tcPr>
          <w:p w14:paraId="5F961B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448E3F9C">
            <w:pPr>
              <w:pStyle w:val="143"/>
              <w:numPr>
                <w:ilvl w:val="0"/>
                <w:numId w:val="14"/>
              </w:numPr>
              <w:jc w:val="both"/>
              <w:rPr>
                <w:sz w:val="24"/>
                <w:szCs w:val="24"/>
              </w:rPr>
            </w:pPr>
            <w:r>
              <w:rPr>
                <w:sz w:val="24"/>
                <w:szCs w:val="24"/>
              </w:rPr>
              <w:t>Расположение и значение скелетных мышц, мышечные группы.</w:t>
            </w:r>
          </w:p>
        </w:tc>
        <w:tc>
          <w:tcPr>
            <w:tcW w:w="1057" w:type="dxa"/>
            <w:vMerge w:val="continue"/>
            <w:shd w:val="clear" w:color="auto" w:fill="auto"/>
          </w:tcPr>
          <w:p w14:paraId="0A40C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08D9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7E4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510" w:type="dxa"/>
            <w:vMerge w:val="continue"/>
            <w:shd w:val="clear" w:color="auto" w:fill="auto"/>
          </w:tcPr>
          <w:p w14:paraId="4EBB38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4770E297">
            <w:pPr>
              <w:pStyle w:val="143"/>
              <w:numPr>
                <w:ilvl w:val="0"/>
                <w:numId w:val="14"/>
              </w:numPr>
              <w:jc w:val="both"/>
              <w:rPr>
                <w:sz w:val="24"/>
                <w:szCs w:val="24"/>
              </w:rPr>
            </w:pPr>
            <w:r>
              <w:rPr>
                <w:sz w:val="24"/>
                <w:szCs w:val="24"/>
              </w:rPr>
              <w:t>Строение и работа мионеврального синапса.</w:t>
            </w:r>
          </w:p>
        </w:tc>
        <w:tc>
          <w:tcPr>
            <w:tcW w:w="1057" w:type="dxa"/>
            <w:vMerge w:val="continue"/>
            <w:shd w:val="clear" w:color="auto" w:fill="auto"/>
          </w:tcPr>
          <w:p w14:paraId="3BC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A8E2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5F3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510" w:type="dxa"/>
            <w:vMerge w:val="continue"/>
            <w:shd w:val="clear" w:color="auto" w:fill="auto"/>
          </w:tcPr>
          <w:p w14:paraId="5B3A29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F146C65">
            <w:pPr>
              <w:pStyle w:val="143"/>
              <w:numPr>
                <w:ilvl w:val="0"/>
                <w:numId w:val="14"/>
              </w:numPr>
              <w:jc w:val="both"/>
              <w:rPr>
                <w:sz w:val="24"/>
                <w:szCs w:val="24"/>
              </w:rPr>
            </w:pPr>
            <w:r>
              <w:rPr>
                <w:sz w:val="24"/>
                <w:szCs w:val="24"/>
              </w:rPr>
              <w:t>Виды мышц по форме, функции.</w:t>
            </w:r>
          </w:p>
        </w:tc>
        <w:tc>
          <w:tcPr>
            <w:tcW w:w="1057" w:type="dxa"/>
            <w:vMerge w:val="continue"/>
            <w:shd w:val="clear" w:color="auto" w:fill="auto"/>
          </w:tcPr>
          <w:p w14:paraId="6F981E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4F06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863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3510" w:type="dxa"/>
            <w:vMerge w:val="continue"/>
            <w:shd w:val="clear" w:color="auto" w:fill="auto"/>
          </w:tcPr>
          <w:p w14:paraId="0064E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8435CFB">
            <w:pPr>
              <w:pStyle w:val="143"/>
              <w:numPr>
                <w:ilvl w:val="0"/>
                <w:numId w:val="14"/>
              </w:numPr>
              <w:jc w:val="both"/>
              <w:rPr>
                <w:sz w:val="24"/>
                <w:szCs w:val="24"/>
              </w:rPr>
            </w:pPr>
            <w:r>
              <w:rPr>
                <w:sz w:val="24"/>
                <w:szCs w:val="24"/>
              </w:rPr>
              <w:t>Виды мышечного сокращения, утомление и отдых мышц.</w:t>
            </w:r>
          </w:p>
        </w:tc>
        <w:tc>
          <w:tcPr>
            <w:tcW w:w="1057" w:type="dxa"/>
            <w:vMerge w:val="continue"/>
            <w:shd w:val="clear" w:color="auto" w:fill="auto"/>
          </w:tcPr>
          <w:p w14:paraId="238F2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439E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92EC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510" w:type="dxa"/>
            <w:vMerge w:val="continue"/>
            <w:shd w:val="clear" w:color="auto" w:fill="auto"/>
          </w:tcPr>
          <w:p w14:paraId="4C05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74DE3D03">
            <w:pPr>
              <w:pStyle w:val="143"/>
              <w:numPr>
                <w:ilvl w:val="0"/>
                <w:numId w:val="14"/>
              </w:numPr>
              <w:jc w:val="both"/>
              <w:rPr>
                <w:sz w:val="24"/>
                <w:szCs w:val="24"/>
              </w:rPr>
            </w:pPr>
            <w:r>
              <w:rPr>
                <w:sz w:val="24"/>
                <w:szCs w:val="24"/>
              </w:rPr>
              <w:t>Жевательные мышцы, точки начала и прикрепления, функции.</w:t>
            </w:r>
          </w:p>
        </w:tc>
        <w:tc>
          <w:tcPr>
            <w:tcW w:w="1057" w:type="dxa"/>
            <w:vMerge w:val="continue"/>
            <w:shd w:val="clear" w:color="auto" w:fill="auto"/>
          </w:tcPr>
          <w:p w14:paraId="2261D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781F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91B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510" w:type="dxa"/>
            <w:vMerge w:val="continue"/>
            <w:shd w:val="clear" w:color="auto" w:fill="auto"/>
          </w:tcPr>
          <w:p w14:paraId="32557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3CF26B9">
            <w:pPr>
              <w:pStyle w:val="143"/>
              <w:numPr>
                <w:ilvl w:val="0"/>
                <w:numId w:val="14"/>
              </w:numPr>
              <w:jc w:val="both"/>
              <w:rPr>
                <w:sz w:val="24"/>
                <w:szCs w:val="24"/>
              </w:rPr>
            </w:pPr>
            <w:r>
              <w:rPr>
                <w:sz w:val="24"/>
                <w:szCs w:val="24"/>
              </w:rPr>
              <w:t>Мимические мышцы, точки начала и прикрепления, функции.</w:t>
            </w:r>
          </w:p>
        </w:tc>
        <w:tc>
          <w:tcPr>
            <w:tcW w:w="1057" w:type="dxa"/>
            <w:vMerge w:val="continue"/>
            <w:shd w:val="clear" w:color="auto" w:fill="auto"/>
          </w:tcPr>
          <w:p w14:paraId="2D9DAE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705A5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CA7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3510" w:type="dxa"/>
            <w:vMerge w:val="continue"/>
            <w:shd w:val="clear" w:color="auto" w:fill="auto"/>
          </w:tcPr>
          <w:p w14:paraId="750618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3360C43">
            <w:pPr>
              <w:pStyle w:val="143"/>
              <w:numPr>
                <w:ilvl w:val="0"/>
                <w:numId w:val="14"/>
              </w:numPr>
              <w:jc w:val="both"/>
              <w:rPr>
                <w:sz w:val="24"/>
                <w:szCs w:val="24"/>
              </w:rPr>
            </w:pPr>
            <w:r>
              <w:rPr>
                <w:sz w:val="24"/>
                <w:szCs w:val="24"/>
              </w:rPr>
              <w:t>Мышцы шеи, точки начала и прикрепления, функции.</w:t>
            </w:r>
          </w:p>
        </w:tc>
        <w:tc>
          <w:tcPr>
            <w:tcW w:w="1057" w:type="dxa"/>
            <w:vMerge w:val="continue"/>
            <w:shd w:val="clear" w:color="auto" w:fill="auto"/>
          </w:tcPr>
          <w:p w14:paraId="444209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0C4DE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486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3510" w:type="dxa"/>
            <w:vMerge w:val="continue"/>
            <w:shd w:val="clear" w:color="auto" w:fill="auto"/>
          </w:tcPr>
          <w:p w14:paraId="035F3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4DAF5971">
            <w:pPr>
              <w:pStyle w:val="143"/>
              <w:numPr>
                <w:ilvl w:val="0"/>
                <w:numId w:val="14"/>
              </w:numPr>
              <w:jc w:val="both"/>
              <w:rPr>
                <w:sz w:val="24"/>
                <w:szCs w:val="24"/>
              </w:rPr>
            </w:pPr>
            <w:r>
              <w:rPr>
                <w:b/>
                <w:bCs/>
              </w:rPr>
              <w:t>2</w:t>
            </w:r>
            <w:r>
              <w:rPr>
                <w:sz w:val="24"/>
                <w:szCs w:val="24"/>
              </w:rPr>
              <w:t>Пальпация мышц шеи. Значение в диагностике  заболеваний костно-мышечных и нервных</w:t>
            </w:r>
          </w:p>
        </w:tc>
        <w:tc>
          <w:tcPr>
            <w:tcW w:w="1057" w:type="dxa"/>
            <w:vMerge w:val="continue"/>
            <w:shd w:val="clear" w:color="auto" w:fill="auto"/>
          </w:tcPr>
          <w:p w14:paraId="5B0CC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582A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286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3510" w:type="dxa"/>
            <w:vMerge w:val="continue"/>
            <w:shd w:val="clear" w:color="auto" w:fill="auto"/>
          </w:tcPr>
          <w:p w14:paraId="2A7108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14089FC">
            <w:pPr>
              <w:pStyle w:val="143"/>
              <w:numPr>
                <w:ilvl w:val="0"/>
                <w:numId w:val="14"/>
              </w:numPr>
              <w:jc w:val="both"/>
              <w:rPr>
                <w:sz w:val="24"/>
                <w:szCs w:val="24"/>
              </w:rPr>
            </w:pPr>
            <w:r>
              <w:rPr>
                <w:sz w:val="24"/>
                <w:szCs w:val="24"/>
              </w:rPr>
              <w:t>Инструментальные методы исследования: миография подкожной мышцы шеи. Значение в диагностике заболеваний и организации лечебной физкультуры.</w:t>
            </w:r>
          </w:p>
          <w:p w14:paraId="57248132">
            <w:pPr>
              <w:pStyle w:val="143"/>
              <w:ind w:left="720"/>
              <w:jc w:val="both"/>
              <w:rPr>
                <w:sz w:val="24"/>
                <w:szCs w:val="24"/>
              </w:rPr>
            </w:pPr>
          </w:p>
        </w:tc>
        <w:tc>
          <w:tcPr>
            <w:tcW w:w="1057" w:type="dxa"/>
            <w:vMerge w:val="continue"/>
            <w:shd w:val="clear" w:color="auto" w:fill="auto"/>
          </w:tcPr>
          <w:p w14:paraId="0C0A5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2004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3B6F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3510" w:type="dxa"/>
            <w:vMerge w:val="continue"/>
            <w:shd w:val="clear" w:color="auto" w:fill="auto"/>
          </w:tcPr>
          <w:p w14:paraId="33A85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76CC0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Практическое занятие</w:t>
            </w:r>
          </w:p>
        </w:tc>
        <w:tc>
          <w:tcPr>
            <w:tcW w:w="1057" w:type="dxa"/>
            <w:vMerge w:val="restart"/>
            <w:shd w:val="clear" w:color="auto" w:fill="auto"/>
          </w:tcPr>
          <w:p w14:paraId="1F6F0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BFBFBF"/>
          </w:tcPr>
          <w:p w14:paraId="7571E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60761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3510" w:type="dxa"/>
            <w:vMerge w:val="continue"/>
            <w:shd w:val="clear" w:color="auto" w:fill="auto"/>
          </w:tcPr>
          <w:p w14:paraId="113F5F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014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r>
              <w:rPr>
                <w:rFonts w:ascii="Times New Roman" w:hAnsi="Times New Roman"/>
              </w:rPr>
              <w:t>Изучение мышц на муляжах и фантомах. Демонстрация мышц на фантоме, муляже с применением латинской терминологии.  Заполнение  рабочей тетради (подписать название мышц (латинский, русский языки) на предложенной иллюстрации). Характеристика мышцы как органа,</w:t>
            </w:r>
            <w:r>
              <w:rPr>
                <w:rFonts w:ascii="Times New Roman" w:hAnsi="Times New Roman"/>
                <w:bCs/>
              </w:rPr>
              <w:t xml:space="preserve"> демонстрация мест начала и прикрепления мышц на скелете. </w:t>
            </w:r>
          </w:p>
        </w:tc>
        <w:tc>
          <w:tcPr>
            <w:tcW w:w="1057" w:type="dxa"/>
            <w:vMerge w:val="continue"/>
            <w:shd w:val="clear" w:color="auto" w:fill="auto"/>
          </w:tcPr>
          <w:p w14:paraId="6864C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BFBFBF"/>
          </w:tcPr>
          <w:p w14:paraId="24F4C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441A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3510" w:type="dxa"/>
            <w:vMerge w:val="restart"/>
            <w:shd w:val="clear" w:color="auto" w:fill="auto"/>
          </w:tcPr>
          <w:p w14:paraId="074F5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rPr>
            </w:pPr>
            <w:r>
              <w:rPr>
                <w:rFonts w:ascii="Times New Roman" w:hAnsi="Times New Roman"/>
                <w:b/>
                <w:bCs/>
              </w:rPr>
              <w:t>Тема 3.6. Мышцы туловища</w:t>
            </w:r>
          </w:p>
          <w:p w14:paraId="3D988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8F4A850">
            <w:pPr>
              <w:pStyle w:val="143"/>
              <w:numPr>
                <w:ilvl w:val="12"/>
                <w:numId w:val="0"/>
              </w:numPr>
              <w:jc w:val="both"/>
              <w:rPr>
                <w:b/>
                <w:sz w:val="24"/>
                <w:szCs w:val="24"/>
              </w:rPr>
            </w:pPr>
            <w:r>
              <w:rPr>
                <w:b/>
                <w:sz w:val="24"/>
                <w:szCs w:val="24"/>
              </w:rPr>
              <w:t>Содержание учебного материала</w:t>
            </w:r>
          </w:p>
        </w:tc>
        <w:tc>
          <w:tcPr>
            <w:tcW w:w="1057" w:type="dxa"/>
            <w:vMerge w:val="restart"/>
            <w:shd w:val="clear" w:color="auto" w:fill="auto"/>
          </w:tcPr>
          <w:p w14:paraId="2A046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36C66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683E7F0">
            <w:pPr>
              <w:rPr>
                <w:rFonts w:ascii="Times New Roman" w:hAnsi="Times New Roman"/>
              </w:rPr>
            </w:pPr>
          </w:p>
          <w:p w14:paraId="4C40C753">
            <w:pPr>
              <w:rPr>
                <w:rFonts w:ascii="Times New Roman" w:hAnsi="Times New Roman"/>
              </w:rPr>
            </w:pPr>
          </w:p>
          <w:p w14:paraId="0FB3CE72">
            <w:pPr>
              <w:rPr>
                <w:rFonts w:ascii="Times New Roman" w:hAnsi="Times New Roman"/>
              </w:rPr>
            </w:pPr>
          </w:p>
          <w:p w14:paraId="48428627">
            <w:pPr>
              <w:rPr>
                <w:rFonts w:ascii="Times New Roman" w:hAnsi="Times New Roman"/>
                <w:bCs/>
                <w:i/>
              </w:rPr>
            </w:pPr>
          </w:p>
        </w:tc>
        <w:tc>
          <w:tcPr>
            <w:tcW w:w="2204" w:type="dxa"/>
            <w:vMerge w:val="continue"/>
            <w:shd w:val="clear" w:color="auto" w:fill="C0C0C0"/>
          </w:tcPr>
          <w:p w14:paraId="1AB573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30F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510" w:type="dxa"/>
            <w:vMerge w:val="continue"/>
            <w:shd w:val="clear" w:color="auto" w:fill="auto"/>
          </w:tcPr>
          <w:p w14:paraId="3CF3F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C1D29CF">
            <w:pPr>
              <w:pStyle w:val="143"/>
              <w:numPr>
                <w:ilvl w:val="0"/>
                <w:numId w:val="15"/>
              </w:numPr>
              <w:tabs>
                <w:tab w:val="left" w:pos="381"/>
                <w:tab w:val="clear" w:pos="720"/>
              </w:tabs>
              <w:ind w:left="381" w:hanging="381"/>
              <w:jc w:val="both"/>
              <w:rPr>
                <w:sz w:val="24"/>
                <w:szCs w:val="24"/>
              </w:rPr>
            </w:pPr>
            <w:r>
              <w:rPr>
                <w:sz w:val="24"/>
                <w:szCs w:val="24"/>
              </w:rPr>
              <w:t>Топографические образования туловища: области спины, груди, живота, пупочное кольцо, паховый канал.</w:t>
            </w:r>
          </w:p>
        </w:tc>
        <w:tc>
          <w:tcPr>
            <w:tcW w:w="1057" w:type="dxa"/>
            <w:vMerge w:val="continue"/>
            <w:shd w:val="clear" w:color="auto" w:fill="auto"/>
          </w:tcPr>
          <w:p w14:paraId="25049FD3">
            <w:pPr>
              <w:rPr>
                <w:rFonts w:ascii="Times New Roman" w:hAnsi="Times New Roman"/>
                <w:bCs/>
                <w:i/>
              </w:rPr>
            </w:pPr>
          </w:p>
        </w:tc>
        <w:tc>
          <w:tcPr>
            <w:tcW w:w="2204" w:type="dxa"/>
            <w:vMerge w:val="restart"/>
            <w:shd w:val="clear" w:color="auto" w:fill="FFFFFF"/>
          </w:tcPr>
          <w:p w14:paraId="2914F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21438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2D25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53B60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510" w:type="dxa"/>
            <w:vMerge w:val="continue"/>
            <w:shd w:val="clear" w:color="auto" w:fill="auto"/>
          </w:tcPr>
          <w:p w14:paraId="16468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2285C57">
            <w:pPr>
              <w:pStyle w:val="143"/>
              <w:numPr>
                <w:ilvl w:val="0"/>
                <w:numId w:val="15"/>
              </w:numPr>
              <w:tabs>
                <w:tab w:val="left" w:pos="381"/>
                <w:tab w:val="clear" w:pos="720"/>
              </w:tabs>
              <w:ind w:left="381"/>
              <w:jc w:val="both"/>
              <w:rPr>
                <w:sz w:val="24"/>
                <w:szCs w:val="24"/>
              </w:rPr>
            </w:pPr>
            <w:r>
              <w:rPr>
                <w:sz w:val="24"/>
                <w:szCs w:val="24"/>
              </w:rPr>
              <w:t>Мышцы спины (группы, топография, названия, функции, места начала и прикрепления).</w:t>
            </w:r>
          </w:p>
        </w:tc>
        <w:tc>
          <w:tcPr>
            <w:tcW w:w="1057" w:type="dxa"/>
            <w:vMerge w:val="continue"/>
            <w:shd w:val="clear" w:color="auto" w:fill="auto"/>
          </w:tcPr>
          <w:p w14:paraId="0929CCFD">
            <w:pPr>
              <w:rPr>
                <w:rFonts w:ascii="Times New Roman" w:hAnsi="Times New Roman"/>
              </w:rPr>
            </w:pPr>
          </w:p>
        </w:tc>
        <w:tc>
          <w:tcPr>
            <w:tcW w:w="2204" w:type="dxa"/>
            <w:vMerge w:val="continue"/>
            <w:shd w:val="clear" w:color="auto" w:fill="FFFFFF"/>
          </w:tcPr>
          <w:p w14:paraId="3FE1F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DD58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10" w:type="dxa"/>
            <w:vMerge w:val="continue"/>
            <w:shd w:val="clear" w:color="auto" w:fill="auto"/>
          </w:tcPr>
          <w:p w14:paraId="1C8A9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B99C8C6">
            <w:pPr>
              <w:pStyle w:val="143"/>
              <w:numPr>
                <w:ilvl w:val="0"/>
                <w:numId w:val="15"/>
              </w:numPr>
              <w:tabs>
                <w:tab w:val="left" w:pos="381"/>
                <w:tab w:val="clear" w:pos="720"/>
              </w:tabs>
              <w:ind w:left="381"/>
              <w:jc w:val="both"/>
              <w:rPr>
                <w:sz w:val="24"/>
                <w:szCs w:val="24"/>
              </w:rPr>
            </w:pPr>
            <w:r>
              <w:rPr>
                <w:sz w:val="24"/>
                <w:szCs w:val="24"/>
              </w:rPr>
              <w:t>Мышцы груди (группы, топография, названия, функции, места начала и прикрепления).</w:t>
            </w:r>
          </w:p>
        </w:tc>
        <w:tc>
          <w:tcPr>
            <w:tcW w:w="1057" w:type="dxa"/>
            <w:vMerge w:val="continue"/>
            <w:shd w:val="clear" w:color="auto" w:fill="auto"/>
          </w:tcPr>
          <w:p w14:paraId="6A4EA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AF07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D42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510" w:type="dxa"/>
            <w:vMerge w:val="continue"/>
            <w:shd w:val="clear" w:color="auto" w:fill="auto"/>
          </w:tcPr>
          <w:p w14:paraId="7D47A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E41B40D">
            <w:pPr>
              <w:pStyle w:val="143"/>
              <w:numPr>
                <w:ilvl w:val="0"/>
                <w:numId w:val="15"/>
              </w:numPr>
              <w:tabs>
                <w:tab w:val="left" w:pos="381"/>
                <w:tab w:val="clear" w:pos="720"/>
              </w:tabs>
              <w:ind w:left="381"/>
              <w:jc w:val="both"/>
              <w:rPr>
                <w:sz w:val="24"/>
                <w:szCs w:val="24"/>
              </w:rPr>
            </w:pPr>
            <w:r>
              <w:rPr>
                <w:sz w:val="24"/>
                <w:szCs w:val="24"/>
              </w:rPr>
              <w:t>Мышцы живота (группы, топография, названия, функции, места начала и прикрепления).</w:t>
            </w:r>
          </w:p>
        </w:tc>
        <w:tc>
          <w:tcPr>
            <w:tcW w:w="1057" w:type="dxa"/>
            <w:vMerge w:val="continue"/>
            <w:shd w:val="clear" w:color="auto" w:fill="auto"/>
          </w:tcPr>
          <w:p w14:paraId="0DC0F9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0389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6E5E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9" w:hRule="atLeast"/>
        </w:trPr>
        <w:tc>
          <w:tcPr>
            <w:tcW w:w="3510" w:type="dxa"/>
            <w:vMerge w:val="continue"/>
            <w:shd w:val="clear" w:color="auto" w:fill="auto"/>
          </w:tcPr>
          <w:p w14:paraId="1B0DD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09BEF301">
            <w:pPr>
              <w:pStyle w:val="143"/>
              <w:numPr>
                <w:ilvl w:val="0"/>
                <w:numId w:val="15"/>
              </w:numPr>
              <w:tabs>
                <w:tab w:val="left" w:pos="381"/>
                <w:tab w:val="clear" w:pos="720"/>
              </w:tabs>
              <w:ind w:hanging="699"/>
              <w:jc w:val="both"/>
              <w:rPr>
                <w:sz w:val="24"/>
                <w:szCs w:val="24"/>
              </w:rPr>
            </w:pPr>
            <w:r>
              <w:rPr>
                <w:sz w:val="24"/>
                <w:szCs w:val="24"/>
              </w:rPr>
              <w:t>Диафрагма (части, отверстия, функции).</w:t>
            </w:r>
          </w:p>
        </w:tc>
        <w:tc>
          <w:tcPr>
            <w:tcW w:w="1057" w:type="dxa"/>
            <w:vMerge w:val="continue"/>
            <w:shd w:val="clear" w:color="auto" w:fill="auto"/>
          </w:tcPr>
          <w:p w14:paraId="55D02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D3B09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6D1A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510" w:type="dxa"/>
            <w:vMerge w:val="continue"/>
            <w:shd w:val="clear" w:color="auto" w:fill="auto"/>
          </w:tcPr>
          <w:p w14:paraId="33A1E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2204B679">
            <w:pPr>
              <w:pStyle w:val="143"/>
              <w:numPr>
                <w:ilvl w:val="0"/>
                <w:numId w:val="15"/>
              </w:numPr>
              <w:tabs>
                <w:tab w:val="left" w:pos="381"/>
                <w:tab w:val="clear" w:pos="720"/>
              </w:tabs>
              <w:ind w:left="381"/>
              <w:jc w:val="both"/>
              <w:rPr>
                <w:sz w:val="24"/>
                <w:szCs w:val="24"/>
              </w:rPr>
            </w:pPr>
            <w:r>
              <w:rPr>
                <w:sz w:val="24"/>
                <w:szCs w:val="24"/>
              </w:rPr>
              <w:t>Основные инструментальные методы исследования: миография мышц туловища, теплография. Значение в диагностике заболеваний мышц и внутренних органов, в организации лечебных мероприятий.</w:t>
            </w:r>
          </w:p>
        </w:tc>
        <w:tc>
          <w:tcPr>
            <w:tcW w:w="1057" w:type="dxa"/>
            <w:vMerge w:val="continue"/>
            <w:shd w:val="clear" w:color="auto" w:fill="auto"/>
          </w:tcPr>
          <w:p w14:paraId="635C39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AD0E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866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3510" w:type="dxa"/>
            <w:vMerge w:val="continue"/>
            <w:shd w:val="clear" w:color="auto" w:fill="auto"/>
          </w:tcPr>
          <w:p w14:paraId="0CF21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0D700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Практическое занятие                </w:t>
            </w:r>
          </w:p>
        </w:tc>
        <w:tc>
          <w:tcPr>
            <w:tcW w:w="1057" w:type="dxa"/>
            <w:vMerge w:val="restart"/>
            <w:shd w:val="clear" w:color="auto" w:fill="auto"/>
          </w:tcPr>
          <w:p w14:paraId="245D48DD">
            <w:pPr>
              <w:rPr>
                <w:rFonts w:ascii="Times New Roman" w:hAnsi="Times New Roman"/>
                <w:b/>
                <w:bCs/>
                <w:i/>
              </w:rPr>
            </w:pPr>
            <w:r>
              <w:rPr>
                <w:rFonts w:ascii="Times New Roman" w:hAnsi="Times New Roman"/>
              </w:rPr>
              <w:t xml:space="preserve">    </w:t>
            </w:r>
            <w:r>
              <w:rPr>
                <w:rFonts w:ascii="Times New Roman" w:hAnsi="Times New Roman"/>
                <w:b/>
              </w:rPr>
              <w:t>2</w:t>
            </w:r>
          </w:p>
        </w:tc>
        <w:tc>
          <w:tcPr>
            <w:tcW w:w="2204" w:type="dxa"/>
            <w:vMerge w:val="restart"/>
            <w:shd w:val="clear" w:color="auto" w:fill="BFBFBF"/>
          </w:tcPr>
          <w:p w14:paraId="059B3950">
            <w:pPr>
              <w:rPr>
                <w:rFonts w:ascii="Times New Roman" w:hAnsi="Times New Roman"/>
                <w:bCs/>
                <w:i/>
              </w:rPr>
            </w:pPr>
            <w:r>
              <w:rPr>
                <w:rFonts w:ascii="Times New Roman" w:hAnsi="Times New Roman"/>
              </w:rPr>
              <w:t xml:space="preserve">       </w:t>
            </w:r>
          </w:p>
        </w:tc>
      </w:tr>
      <w:tr w14:paraId="354D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3510" w:type="dxa"/>
            <w:vMerge w:val="continue"/>
            <w:tcBorders>
              <w:top w:val="single" w:color="auto" w:sz="4" w:space="0"/>
              <w:bottom w:val="single" w:color="auto" w:sz="4" w:space="0"/>
            </w:tcBorders>
            <w:shd w:val="clear" w:color="auto" w:fill="auto"/>
          </w:tcPr>
          <w:p w14:paraId="02A994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top w:val="single" w:color="auto" w:sz="4" w:space="0"/>
              <w:bottom w:val="single" w:color="auto" w:sz="4" w:space="0"/>
            </w:tcBorders>
            <w:shd w:val="clear" w:color="auto" w:fill="auto"/>
          </w:tcPr>
          <w:p w14:paraId="1BE1D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r>
              <w:rPr>
                <w:rFonts w:ascii="Times New Roman" w:hAnsi="Times New Roman"/>
              </w:rPr>
              <w:t xml:space="preserve">Изучение мышц на муляжах и фантомах. Демонстрация мышц на фантоме, </w:t>
            </w:r>
          </w:p>
          <w:p w14:paraId="5B63EA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r>
              <w:rPr>
                <w:rFonts w:ascii="Times New Roman" w:hAnsi="Times New Roman"/>
              </w:rPr>
              <w:t>муляже с применением латинской терминологии. Д</w:t>
            </w:r>
            <w:r>
              <w:rPr>
                <w:rFonts w:ascii="Times New Roman" w:hAnsi="Times New Roman"/>
                <w:bCs/>
              </w:rPr>
              <w:t>емонстрация мест начала и прикрепления мышц на скелете.</w:t>
            </w:r>
            <w:r>
              <w:rPr>
                <w:rFonts w:ascii="Times New Roman" w:hAnsi="Times New Roman"/>
              </w:rPr>
              <w:t xml:space="preserve"> Заполнение  рабочей тетради (подписать название мышц..</w:t>
            </w:r>
          </w:p>
        </w:tc>
        <w:tc>
          <w:tcPr>
            <w:tcW w:w="1057" w:type="dxa"/>
            <w:vMerge w:val="continue"/>
            <w:tcBorders>
              <w:bottom w:val="single" w:color="auto" w:sz="4" w:space="0"/>
            </w:tcBorders>
            <w:shd w:val="clear" w:color="auto" w:fill="auto"/>
          </w:tcPr>
          <w:p w14:paraId="1918E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BFBFBF"/>
          </w:tcPr>
          <w:p w14:paraId="2D0993E3">
            <w:pPr>
              <w:rPr>
                <w:rFonts w:ascii="Times New Roman" w:hAnsi="Times New Roman"/>
                <w:bCs/>
                <w:i/>
              </w:rPr>
            </w:pPr>
          </w:p>
        </w:tc>
      </w:tr>
      <w:tr w14:paraId="1ACA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3510" w:type="dxa"/>
            <w:vMerge w:val="restart"/>
            <w:tcBorders>
              <w:top w:val="nil"/>
            </w:tcBorders>
            <w:shd w:val="clear" w:color="auto" w:fill="auto"/>
          </w:tcPr>
          <w:p w14:paraId="79D55F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3.7.</w:t>
            </w:r>
          </w:p>
          <w:p w14:paraId="4E751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Мышцы плечевого пояса и свободной верхней конечности.</w:t>
            </w:r>
          </w:p>
          <w:p w14:paraId="532DF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80F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0285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19157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84B4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BB281B8">
            <w:pPr>
              <w:pStyle w:val="143"/>
              <w:jc w:val="both"/>
              <w:rPr>
                <w:sz w:val="24"/>
                <w:szCs w:val="24"/>
              </w:rPr>
            </w:pPr>
            <w:r>
              <w:rPr>
                <w:b/>
                <w:sz w:val="24"/>
                <w:szCs w:val="24"/>
              </w:rPr>
              <w:t>Содержание учебного материала</w:t>
            </w:r>
          </w:p>
        </w:tc>
        <w:tc>
          <w:tcPr>
            <w:tcW w:w="1057" w:type="dxa"/>
            <w:vMerge w:val="restart"/>
            <w:shd w:val="clear" w:color="auto" w:fill="auto"/>
          </w:tcPr>
          <w:p w14:paraId="793AACC6">
            <w:pPr>
              <w:rPr>
                <w:rFonts w:ascii="Times New Roman" w:hAnsi="Times New Roman"/>
                <w:b/>
              </w:rPr>
            </w:pPr>
            <w:r>
              <w:rPr>
                <w:rFonts w:ascii="Times New Roman" w:hAnsi="Times New Roman"/>
              </w:rPr>
              <w:t xml:space="preserve">     </w:t>
            </w:r>
            <w:r>
              <w:rPr>
                <w:rFonts w:ascii="Times New Roman" w:hAnsi="Times New Roman"/>
                <w:b/>
              </w:rPr>
              <w:t>2</w:t>
            </w:r>
          </w:p>
          <w:p w14:paraId="2239B1C2">
            <w:pPr>
              <w:rPr>
                <w:rFonts w:ascii="Times New Roman" w:hAnsi="Times New Roman"/>
              </w:rPr>
            </w:pPr>
          </w:p>
          <w:p w14:paraId="082ECEE6">
            <w:pPr>
              <w:rPr>
                <w:rFonts w:ascii="Times New Roman" w:hAnsi="Times New Roman"/>
              </w:rPr>
            </w:pPr>
          </w:p>
          <w:p w14:paraId="519B6431">
            <w:pPr>
              <w:rPr>
                <w:rFonts w:ascii="Times New Roman" w:hAnsi="Times New Roman"/>
              </w:rPr>
            </w:pPr>
          </w:p>
        </w:tc>
        <w:tc>
          <w:tcPr>
            <w:tcW w:w="2204" w:type="dxa"/>
            <w:vMerge w:val="continue"/>
            <w:shd w:val="clear" w:color="auto" w:fill="BFBFBF"/>
          </w:tcPr>
          <w:p w14:paraId="07D18017">
            <w:pPr>
              <w:rPr>
                <w:rFonts w:ascii="Times New Roman" w:hAnsi="Times New Roman"/>
                <w:bCs/>
                <w:i/>
              </w:rPr>
            </w:pPr>
          </w:p>
        </w:tc>
      </w:tr>
      <w:tr w14:paraId="3C21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510" w:type="dxa"/>
            <w:vMerge w:val="continue"/>
            <w:tcBorders>
              <w:top w:val="nil"/>
            </w:tcBorders>
            <w:shd w:val="clear" w:color="auto" w:fill="auto"/>
          </w:tcPr>
          <w:p w14:paraId="4DC6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8505" w:type="dxa"/>
            <w:shd w:val="clear" w:color="auto" w:fill="auto"/>
          </w:tcPr>
          <w:p w14:paraId="1DAA61B8">
            <w:pPr>
              <w:pStyle w:val="143"/>
              <w:ind w:left="21"/>
              <w:jc w:val="both"/>
              <w:rPr>
                <w:sz w:val="24"/>
                <w:szCs w:val="24"/>
              </w:rPr>
            </w:pPr>
            <w:r>
              <w:rPr>
                <w:sz w:val="24"/>
                <w:szCs w:val="24"/>
              </w:rPr>
              <w:t>1.Топографические образования верхних конечностей.</w:t>
            </w:r>
          </w:p>
        </w:tc>
        <w:tc>
          <w:tcPr>
            <w:tcW w:w="1057" w:type="dxa"/>
            <w:vMerge w:val="continue"/>
            <w:shd w:val="clear" w:color="auto" w:fill="auto"/>
          </w:tcPr>
          <w:p w14:paraId="05DF19A5">
            <w:pPr>
              <w:rPr>
                <w:rFonts w:ascii="Times New Roman" w:hAnsi="Times New Roman"/>
              </w:rPr>
            </w:pPr>
          </w:p>
        </w:tc>
        <w:tc>
          <w:tcPr>
            <w:tcW w:w="2204" w:type="dxa"/>
            <w:vMerge w:val="restart"/>
            <w:shd w:val="clear" w:color="auto" w:fill="FFFFFF"/>
          </w:tcPr>
          <w:p w14:paraId="0B2654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61587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BFAA3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p w14:paraId="47055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0884C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1DBA2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5F3E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510" w:type="dxa"/>
            <w:vMerge w:val="continue"/>
            <w:tcBorders>
              <w:top w:val="nil"/>
            </w:tcBorders>
            <w:shd w:val="clear" w:color="auto" w:fill="auto"/>
          </w:tcPr>
          <w:p w14:paraId="7D03F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8505" w:type="dxa"/>
            <w:shd w:val="clear" w:color="auto" w:fill="auto"/>
          </w:tcPr>
          <w:p w14:paraId="112EC71F">
            <w:pPr>
              <w:pStyle w:val="143"/>
              <w:jc w:val="both"/>
              <w:rPr>
                <w:sz w:val="24"/>
                <w:szCs w:val="24"/>
              </w:rPr>
            </w:pPr>
            <w:r>
              <w:rPr>
                <w:sz w:val="24"/>
                <w:szCs w:val="24"/>
              </w:rPr>
              <w:t>2.Мышцы плечевого пояса (названия, функции, места начала и прикрепления).</w:t>
            </w:r>
          </w:p>
        </w:tc>
        <w:tc>
          <w:tcPr>
            <w:tcW w:w="1057" w:type="dxa"/>
            <w:vMerge w:val="continue"/>
            <w:shd w:val="clear" w:color="auto" w:fill="auto"/>
          </w:tcPr>
          <w:p w14:paraId="14BE1023">
            <w:pPr>
              <w:rPr>
                <w:rFonts w:ascii="Times New Roman" w:hAnsi="Times New Roman"/>
              </w:rPr>
            </w:pPr>
          </w:p>
        </w:tc>
        <w:tc>
          <w:tcPr>
            <w:tcW w:w="2204" w:type="dxa"/>
            <w:vMerge w:val="continue"/>
            <w:shd w:val="clear" w:color="auto" w:fill="FFFFFF"/>
          </w:tcPr>
          <w:p w14:paraId="74E57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D4FC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3510" w:type="dxa"/>
            <w:vMerge w:val="continue"/>
            <w:tcBorders>
              <w:top w:val="nil"/>
            </w:tcBorders>
            <w:shd w:val="clear" w:color="auto" w:fill="auto"/>
          </w:tcPr>
          <w:p w14:paraId="1F5C9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9F20CDE">
            <w:pPr>
              <w:pStyle w:val="143"/>
              <w:jc w:val="both"/>
              <w:rPr>
                <w:sz w:val="24"/>
                <w:szCs w:val="24"/>
              </w:rPr>
            </w:pPr>
            <w:r>
              <w:rPr>
                <w:sz w:val="24"/>
                <w:szCs w:val="24"/>
              </w:rPr>
              <w:t>3.Мышцы свободной верхней конечностей (группы, названия, функции, места начала и прикрепления).</w:t>
            </w:r>
          </w:p>
        </w:tc>
        <w:tc>
          <w:tcPr>
            <w:tcW w:w="1057" w:type="dxa"/>
            <w:vMerge w:val="continue"/>
            <w:shd w:val="clear" w:color="auto" w:fill="auto"/>
          </w:tcPr>
          <w:p w14:paraId="62F854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B6C4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939D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3510" w:type="dxa"/>
            <w:vMerge w:val="continue"/>
            <w:tcBorders>
              <w:top w:val="nil"/>
            </w:tcBorders>
            <w:shd w:val="clear" w:color="auto" w:fill="auto"/>
          </w:tcPr>
          <w:p w14:paraId="18A54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36FAA5E">
            <w:pPr>
              <w:pStyle w:val="143"/>
              <w:jc w:val="both"/>
              <w:rPr>
                <w:sz w:val="24"/>
                <w:szCs w:val="24"/>
              </w:rPr>
            </w:pPr>
            <w:r>
              <w:rPr>
                <w:sz w:val="24"/>
                <w:szCs w:val="24"/>
              </w:rPr>
              <w:t>4.Определение тонуса мышц верхних конечностей. Определение мышечной силы верхних конечностей при помощи динамометра. Значение в диагностике и лечении заболеваний, организации реабилитационного периода. Принципы иммобилизации.</w:t>
            </w:r>
          </w:p>
        </w:tc>
        <w:tc>
          <w:tcPr>
            <w:tcW w:w="1057" w:type="dxa"/>
            <w:vMerge w:val="continue"/>
            <w:shd w:val="clear" w:color="auto" w:fill="auto"/>
          </w:tcPr>
          <w:p w14:paraId="77C4B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2A603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5B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3510" w:type="dxa"/>
            <w:vMerge w:val="continue"/>
            <w:tcBorders>
              <w:top w:val="nil"/>
            </w:tcBorders>
            <w:shd w:val="clear" w:color="auto" w:fill="auto"/>
          </w:tcPr>
          <w:p w14:paraId="19671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B6EA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Практическое занятие              </w:t>
            </w:r>
          </w:p>
        </w:tc>
        <w:tc>
          <w:tcPr>
            <w:tcW w:w="1057" w:type="dxa"/>
            <w:vMerge w:val="restart"/>
            <w:shd w:val="clear" w:color="auto" w:fill="auto"/>
          </w:tcPr>
          <w:p w14:paraId="028C8400">
            <w:pPr>
              <w:rPr>
                <w:rFonts w:ascii="Times New Roman" w:hAnsi="Times New Roman"/>
                <w:b/>
                <w:bCs/>
                <w:i/>
              </w:rPr>
            </w:pPr>
            <w:r>
              <w:rPr>
                <w:rFonts w:ascii="Times New Roman" w:hAnsi="Times New Roman"/>
              </w:rPr>
              <w:t xml:space="preserve">     </w:t>
            </w:r>
            <w:r>
              <w:rPr>
                <w:rFonts w:ascii="Times New Roman" w:hAnsi="Times New Roman"/>
                <w:b/>
              </w:rPr>
              <w:t>2</w:t>
            </w:r>
          </w:p>
        </w:tc>
        <w:tc>
          <w:tcPr>
            <w:tcW w:w="2204" w:type="dxa"/>
            <w:vMerge w:val="restart"/>
            <w:shd w:val="clear" w:color="auto" w:fill="BFBFBF"/>
          </w:tcPr>
          <w:p w14:paraId="7FAD3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FE717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3C6C12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B69A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1F891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510" w:type="dxa"/>
            <w:vMerge w:val="continue"/>
            <w:tcBorders>
              <w:top w:val="nil"/>
            </w:tcBorders>
            <w:shd w:val="clear" w:color="auto" w:fill="auto"/>
          </w:tcPr>
          <w:p w14:paraId="7A5D4E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374E20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rPr>
            </w:pPr>
            <w:r>
              <w:rPr>
                <w:rFonts w:ascii="Times New Roman" w:hAnsi="Times New Roman"/>
              </w:rPr>
              <w:t>Изучение мышц на муляжах и планшетах. Демонстрация мышц на муляже, планшетах с применением латинской терминологии. Д</w:t>
            </w:r>
            <w:r>
              <w:rPr>
                <w:rFonts w:ascii="Times New Roman" w:hAnsi="Times New Roman"/>
                <w:bCs/>
              </w:rPr>
              <w:t xml:space="preserve">емонстрация мест начала и прикрепления мышц на скелете. </w:t>
            </w:r>
            <w:r>
              <w:rPr>
                <w:rFonts w:ascii="Times New Roman" w:hAnsi="Times New Roman"/>
              </w:rPr>
              <w:t>Заполнение  рабочей тетради (подписать название мышц (латинский, русский языки) на предложенной иллюстраци .</w:t>
            </w:r>
          </w:p>
        </w:tc>
        <w:tc>
          <w:tcPr>
            <w:tcW w:w="1057" w:type="dxa"/>
            <w:vMerge w:val="continue"/>
            <w:shd w:val="clear" w:color="auto" w:fill="auto"/>
          </w:tcPr>
          <w:p w14:paraId="590BF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BFBFBF"/>
          </w:tcPr>
          <w:p w14:paraId="0B879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777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510" w:type="dxa"/>
            <w:vMerge w:val="restart"/>
            <w:shd w:val="clear" w:color="auto" w:fill="auto"/>
          </w:tcPr>
          <w:p w14:paraId="719F9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3.8.</w:t>
            </w:r>
          </w:p>
          <w:p w14:paraId="283A16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Мышцы тазового пояса и свободной нижней конечности</w:t>
            </w:r>
          </w:p>
          <w:p w14:paraId="70F04C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1384A08">
            <w:pPr>
              <w:pStyle w:val="143"/>
              <w:jc w:val="both"/>
              <w:rPr>
                <w:sz w:val="24"/>
                <w:szCs w:val="24"/>
              </w:rPr>
            </w:pPr>
            <w:r>
              <w:rPr>
                <w:b/>
                <w:sz w:val="24"/>
                <w:szCs w:val="24"/>
              </w:rPr>
              <w:t>Содержание учебного материала</w:t>
            </w:r>
          </w:p>
        </w:tc>
        <w:tc>
          <w:tcPr>
            <w:tcW w:w="1057" w:type="dxa"/>
            <w:vMerge w:val="restart"/>
            <w:shd w:val="clear" w:color="auto" w:fill="auto"/>
          </w:tcPr>
          <w:p w14:paraId="042651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12295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D3F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510" w:type="dxa"/>
            <w:vMerge w:val="continue"/>
            <w:shd w:val="clear" w:color="auto" w:fill="auto"/>
          </w:tcPr>
          <w:p w14:paraId="1AD72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986C1FB">
            <w:pPr>
              <w:pStyle w:val="143"/>
              <w:ind w:left="21"/>
              <w:jc w:val="both"/>
              <w:rPr>
                <w:b/>
                <w:sz w:val="24"/>
                <w:szCs w:val="24"/>
              </w:rPr>
            </w:pPr>
          </w:p>
        </w:tc>
        <w:tc>
          <w:tcPr>
            <w:tcW w:w="1057" w:type="dxa"/>
            <w:vMerge w:val="continue"/>
            <w:shd w:val="clear" w:color="auto" w:fill="auto"/>
          </w:tcPr>
          <w:p w14:paraId="09E08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FFFFFF"/>
          </w:tcPr>
          <w:p w14:paraId="766EA5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501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510" w:type="dxa"/>
            <w:vMerge w:val="continue"/>
            <w:shd w:val="clear" w:color="auto" w:fill="auto"/>
          </w:tcPr>
          <w:p w14:paraId="2F82C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04FFBF37">
            <w:pPr>
              <w:pStyle w:val="143"/>
              <w:jc w:val="both"/>
              <w:rPr>
                <w:sz w:val="24"/>
                <w:szCs w:val="24"/>
              </w:rPr>
            </w:pPr>
          </w:p>
        </w:tc>
        <w:tc>
          <w:tcPr>
            <w:tcW w:w="1057" w:type="dxa"/>
            <w:vMerge w:val="continue"/>
            <w:shd w:val="clear" w:color="auto" w:fill="auto"/>
          </w:tcPr>
          <w:p w14:paraId="0FFF7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7A45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6B27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510" w:type="dxa"/>
            <w:vMerge w:val="continue"/>
            <w:shd w:val="clear" w:color="auto" w:fill="auto"/>
          </w:tcPr>
          <w:p w14:paraId="4050C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0AC0500D">
            <w:pPr>
              <w:pStyle w:val="143"/>
              <w:numPr>
                <w:ilvl w:val="12"/>
                <w:numId w:val="0"/>
              </w:numPr>
              <w:jc w:val="both"/>
              <w:rPr>
                <w:bCs/>
                <w:i/>
                <w:sz w:val="24"/>
                <w:szCs w:val="24"/>
                <w:u w:val="single"/>
              </w:rPr>
            </w:pPr>
            <w:r>
              <w:rPr>
                <w:b/>
                <w:bCs/>
                <w:sz w:val="24"/>
                <w:szCs w:val="24"/>
              </w:rPr>
              <w:t xml:space="preserve">Практическое занятие                                                                                              </w:t>
            </w:r>
          </w:p>
        </w:tc>
        <w:tc>
          <w:tcPr>
            <w:tcW w:w="1057" w:type="dxa"/>
            <w:vMerge w:val="restart"/>
            <w:shd w:val="clear" w:color="auto" w:fill="auto"/>
          </w:tcPr>
          <w:p w14:paraId="3ADD0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BFBFBF"/>
          </w:tcPr>
          <w:p w14:paraId="7FDC0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5585D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CF179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p w14:paraId="44CB7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35A32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E69A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532D2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3510" w:type="dxa"/>
            <w:vMerge w:val="continue"/>
            <w:shd w:val="clear" w:color="auto" w:fill="auto"/>
          </w:tcPr>
          <w:p w14:paraId="10722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4C24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r>
              <w:rPr>
                <w:rFonts w:ascii="Times New Roman" w:hAnsi="Times New Roman"/>
              </w:rPr>
              <w:t>Изучение мышц на муляжах и планшетах. Демонстрация мышц на муляже, планшетах с применением латинской терминологии. Д</w:t>
            </w:r>
            <w:r>
              <w:rPr>
                <w:rFonts w:ascii="Times New Roman" w:hAnsi="Times New Roman"/>
                <w:bCs/>
              </w:rPr>
              <w:t xml:space="preserve">емонстрация мест начала и прикрепления мышц на скелете. </w:t>
            </w:r>
            <w:r>
              <w:rPr>
                <w:rFonts w:ascii="Times New Roman" w:hAnsi="Times New Roman"/>
              </w:rPr>
              <w:t xml:space="preserve">Заполнение   рабочей тетради (подписать название мышц (латинский, русский языки) на предложенной иллюстрации). </w:t>
            </w:r>
          </w:p>
        </w:tc>
        <w:tc>
          <w:tcPr>
            <w:tcW w:w="1057" w:type="dxa"/>
            <w:vMerge w:val="continue"/>
            <w:shd w:val="clear" w:color="auto" w:fill="auto"/>
          </w:tcPr>
          <w:p w14:paraId="2C744C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BFBFBF"/>
          </w:tcPr>
          <w:p w14:paraId="50697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332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3510" w:type="dxa"/>
            <w:shd w:val="clear" w:color="auto" w:fill="auto"/>
          </w:tcPr>
          <w:p w14:paraId="2C1673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4.</w:t>
            </w:r>
          </w:p>
          <w:p w14:paraId="74FF7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 xml:space="preserve">Анатомо-физиологические </w:t>
            </w:r>
          </w:p>
          <w:p w14:paraId="1FAE91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r>
              <w:rPr>
                <w:rFonts w:ascii="Times New Roman" w:hAnsi="Times New Roman"/>
                <w:b/>
              </w:rPr>
              <w:t>особенности системы органов  дыхания</w:t>
            </w:r>
          </w:p>
        </w:tc>
        <w:tc>
          <w:tcPr>
            <w:tcW w:w="8505" w:type="dxa"/>
            <w:shd w:val="clear" w:color="auto" w:fill="auto"/>
          </w:tcPr>
          <w:p w14:paraId="4F606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tc>
        <w:tc>
          <w:tcPr>
            <w:tcW w:w="1057" w:type="dxa"/>
            <w:shd w:val="clear" w:color="auto" w:fill="auto"/>
          </w:tcPr>
          <w:p w14:paraId="3DF73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247EFD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10282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r>
              <w:rPr>
                <w:rFonts w:ascii="Times New Roman" w:hAnsi="Times New Roman"/>
                <w:bCs/>
                <w:i/>
              </w:rPr>
              <w:t xml:space="preserve">      </w:t>
            </w:r>
          </w:p>
        </w:tc>
        <w:tc>
          <w:tcPr>
            <w:tcW w:w="2204" w:type="dxa"/>
            <w:vMerge w:val="continue"/>
            <w:shd w:val="clear" w:color="auto" w:fill="C0C0C0"/>
          </w:tcPr>
          <w:p w14:paraId="21449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D1F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510" w:type="dxa"/>
            <w:vMerge w:val="restart"/>
            <w:shd w:val="clear" w:color="auto" w:fill="auto"/>
          </w:tcPr>
          <w:p w14:paraId="6E5A7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4.1.</w:t>
            </w:r>
          </w:p>
          <w:p w14:paraId="057DC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Анатомо-физиологические </w:t>
            </w:r>
          </w:p>
          <w:p w14:paraId="13B5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особенности </w:t>
            </w:r>
          </w:p>
          <w:p w14:paraId="6BE64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дыхательных путей</w:t>
            </w:r>
          </w:p>
          <w:p w14:paraId="1E606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color w:val="FF0000"/>
              </w:rPr>
            </w:pPr>
            <w:r>
              <w:rPr>
                <w:rFonts w:ascii="Times New Roman" w:hAnsi="Times New Roman"/>
                <w:b/>
              </w:rPr>
              <w:t xml:space="preserve"> </w:t>
            </w:r>
          </w:p>
        </w:tc>
        <w:tc>
          <w:tcPr>
            <w:tcW w:w="8505" w:type="dxa"/>
            <w:shd w:val="clear" w:color="auto" w:fill="auto"/>
          </w:tcPr>
          <w:p w14:paraId="2CBF1D34">
            <w:pPr>
              <w:pStyle w:val="143"/>
              <w:jc w:val="both"/>
              <w:rPr>
                <w:b/>
                <w:sz w:val="24"/>
                <w:szCs w:val="24"/>
              </w:rPr>
            </w:pPr>
            <w:r>
              <w:rPr>
                <w:b/>
                <w:sz w:val="24"/>
                <w:szCs w:val="24"/>
              </w:rPr>
              <w:t>Содержание учебного материала</w:t>
            </w:r>
          </w:p>
        </w:tc>
        <w:tc>
          <w:tcPr>
            <w:tcW w:w="1057" w:type="dxa"/>
            <w:vMerge w:val="restart"/>
            <w:shd w:val="clear" w:color="auto" w:fill="auto"/>
          </w:tcPr>
          <w:p w14:paraId="1CC65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continue"/>
            <w:shd w:val="clear" w:color="auto" w:fill="C0C0C0"/>
          </w:tcPr>
          <w:p w14:paraId="7A0C4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2F6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Merge w:val="continue"/>
            <w:shd w:val="clear" w:color="auto" w:fill="auto"/>
          </w:tcPr>
          <w:p w14:paraId="55AA97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vMerge w:val="restart"/>
            <w:shd w:val="clear" w:color="auto" w:fill="auto"/>
          </w:tcPr>
          <w:p w14:paraId="1957F144">
            <w:pPr>
              <w:pStyle w:val="143"/>
              <w:numPr>
                <w:ilvl w:val="0"/>
                <w:numId w:val="16"/>
              </w:numPr>
              <w:tabs>
                <w:tab w:val="left" w:pos="381"/>
                <w:tab w:val="clear" w:pos="720"/>
              </w:tabs>
              <w:ind w:left="381"/>
              <w:jc w:val="both"/>
              <w:rPr>
                <w:bCs/>
                <w:sz w:val="24"/>
                <w:szCs w:val="24"/>
              </w:rPr>
            </w:pPr>
            <w:r>
              <w:rPr>
                <w:sz w:val="24"/>
                <w:szCs w:val="24"/>
              </w:rPr>
              <w:t>Спланхнология. Висцерология. Внутренние органы, понятие о паренхиматозных и полых органах.</w:t>
            </w:r>
          </w:p>
        </w:tc>
        <w:tc>
          <w:tcPr>
            <w:tcW w:w="1057" w:type="dxa"/>
            <w:vMerge w:val="continue"/>
            <w:shd w:val="clear" w:color="auto" w:fill="auto"/>
          </w:tcPr>
          <w:p w14:paraId="016926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shd w:val="clear" w:color="auto" w:fill="FFFFFF"/>
          </w:tcPr>
          <w:p w14:paraId="2667B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EB0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3510" w:type="dxa"/>
            <w:vMerge w:val="continue"/>
            <w:shd w:val="clear" w:color="auto" w:fill="auto"/>
          </w:tcPr>
          <w:p w14:paraId="295F4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vMerge w:val="continue"/>
            <w:shd w:val="clear" w:color="auto" w:fill="auto"/>
          </w:tcPr>
          <w:p w14:paraId="6F38AADF">
            <w:pPr>
              <w:pStyle w:val="143"/>
              <w:numPr>
                <w:ilvl w:val="0"/>
                <w:numId w:val="16"/>
              </w:numPr>
              <w:tabs>
                <w:tab w:val="left" w:pos="381"/>
                <w:tab w:val="clear" w:pos="720"/>
              </w:tabs>
              <w:ind w:left="381"/>
              <w:jc w:val="both"/>
              <w:rPr>
                <w:sz w:val="24"/>
                <w:szCs w:val="24"/>
              </w:rPr>
            </w:pPr>
          </w:p>
        </w:tc>
        <w:tc>
          <w:tcPr>
            <w:tcW w:w="1057" w:type="dxa"/>
            <w:vMerge w:val="restart"/>
            <w:shd w:val="clear" w:color="auto" w:fill="auto"/>
          </w:tcPr>
          <w:p w14:paraId="443B7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color w:val="FF0000"/>
              </w:rPr>
            </w:pPr>
          </w:p>
        </w:tc>
        <w:tc>
          <w:tcPr>
            <w:tcW w:w="2204" w:type="dxa"/>
            <w:vMerge w:val="restart"/>
            <w:shd w:val="clear" w:color="auto" w:fill="FFFFFF"/>
          </w:tcPr>
          <w:p w14:paraId="319EA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6B0D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3510" w:type="dxa"/>
            <w:vMerge w:val="continue"/>
            <w:shd w:val="clear" w:color="auto" w:fill="auto"/>
          </w:tcPr>
          <w:p w14:paraId="77A7B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3C701EA">
            <w:pPr>
              <w:pStyle w:val="143"/>
              <w:numPr>
                <w:ilvl w:val="0"/>
                <w:numId w:val="16"/>
              </w:numPr>
              <w:tabs>
                <w:tab w:val="left" w:pos="381"/>
                <w:tab w:val="clear" w:pos="720"/>
              </w:tabs>
              <w:ind w:left="381"/>
              <w:jc w:val="both"/>
              <w:rPr>
                <w:sz w:val="24"/>
                <w:szCs w:val="24"/>
              </w:rPr>
            </w:pPr>
            <w:r>
              <w:rPr>
                <w:sz w:val="24"/>
                <w:szCs w:val="24"/>
              </w:rPr>
              <w:t>Анатомо-физиологические особенности дыхательной системы в разные возрастные периоды.</w:t>
            </w:r>
          </w:p>
        </w:tc>
        <w:tc>
          <w:tcPr>
            <w:tcW w:w="1057" w:type="dxa"/>
            <w:vMerge w:val="continue"/>
            <w:shd w:val="clear" w:color="auto" w:fill="auto"/>
          </w:tcPr>
          <w:p w14:paraId="4A4142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13A1A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26B6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3510" w:type="dxa"/>
            <w:vMerge w:val="continue"/>
            <w:shd w:val="clear" w:color="auto" w:fill="auto"/>
          </w:tcPr>
          <w:p w14:paraId="4F10B2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10BBA074">
            <w:pPr>
              <w:pStyle w:val="143"/>
              <w:numPr>
                <w:ilvl w:val="0"/>
                <w:numId w:val="16"/>
              </w:numPr>
              <w:tabs>
                <w:tab w:val="left" w:pos="381"/>
                <w:tab w:val="clear" w:pos="720"/>
              </w:tabs>
              <w:ind w:left="381"/>
              <w:jc w:val="both"/>
              <w:rPr>
                <w:sz w:val="24"/>
                <w:szCs w:val="24"/>
              </w:rPr>
            </w:pPr>
            <w:r>
              <w:rPr>
                <w:sz w:val="24"/>
                <w:szCs w:val="24"/>
              </w:rPr>
              <w:t xml:space="preserve">  Верхние дыхательные пути, нижние дыхательные пути,     функции дыхательных путей.</w:t>
            </w:r>
          </w:p>
        </w:tc>
        <w:tc>
          <w:tcPr>
            <w:tcW w:w="1057" w:type="dxa"/>
            <w:vMerge w:val="continue"/>
            <w:shd w:val="clear" w:color="auto" w:fill="auto"/>
          </w:tcPr>
          <w:p w14:paraId="08AF3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606B1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1DBE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3510" w:type="dxa"/>
            <w:vMerge w:val="continue"/>
            <w:shd w:val="clear" w:color="auto" w:fill="auto"/>
          </w:tcPr>
          <w:p w14:paraId="6A52A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06579744">
            <w:pPr>
              <w:pStyle w:val="143"/>
              <w:numPr>
                <w:ilvl w:val="0"/>
                <w:numId w:val="16"/>
              </w:numPr>
              <w:tabs>
                <w:tab w:val="left" w:pos="381"/>
                <w:tab w:val="clear" w:pos="720"/>
              </w:tabs>
              <w:ind w:left="381"/>
              <w:jc w:val="both"/>
              <w:rPr>
                <w:sz w:val="24"/>
                <w:szCs w:val="24"/>
              </w:rPr>
            </w:pPr>
            <w:r>
              <w:rPr>
                <w:sz w:val="24"/>
                <w:szCs w:val="24"/>
              </w:rPr>
              <w:t>Нос, наружный нос, носовая полость, носоглотка, придаточные пазухи носа. Функции носа. Особенности строения в детском возрасте.</w:t>
            </w:r>
          </w:p>
        </w:tc>
        <w:tc>
          <w:tcPr>
            <w:tcW w:w="1057" w:type="dxa"/>
            <w:vMerge w:val="continue"/>
            <w:shd w:val="clear" w:color="auto" w:fill="auto"/>
          </w:tcPr>
          <w:p w14:paraId="340DF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3E15E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B1DA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3510" w:type="dxa"/>
            <w:vMerge w:val="continue"/>
            <w:shd w:val="clear" w:color="auto" w:fill="auto"/>
          </w:tcPr>
          <w:p w14:paraId="5DD53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2428DB78">
            <w:pPr>
              <w:pStyle w:val="143"/>
              <w:numPr>
                <w:ilvl w:val="0"/>
                <w:numId w:val="16"/>
              </w:numPr>
              <w:tabs>
                <w:tab w:val="left" w:pos="381"/>
                <w:tab w:val="clear" w:pos="720"/>
              </w:tabs>
              <w:ind w:left="381"/>
              <w:jc w:val="both"/>
              <w:rPr>
                <w:sz w:val="24"/>
                <w:szCs w:val="24"/>
              </w:rPr>
            </w:pPr>
            <w:r>
              <w:rPr>
                <w:sz w:val="24"/>
                <w:szCs w:val="24"/>
              </w:rPr>
              <w:t>Гортань, топография, строение стенки, хрящи гортани, мышцы гортани, отделы гортани, голосовая щель. Функции гортани. Особенности строения в детском возрасте.</w:t>
            </w:r>
          </w:p>
        </w:tc>
        <w:tc>
          <w:tcPr>
            <w:tcW w:w="1057" w:type="dxa"/>
            <w:vMerge w:val="continue"/>
            <w:shd w:val="clear" w:color="auto" w:fill="auto"/>
          </w:tcPr>
          <w:p w14:paraId="228154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65CA4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C46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3510" w:type="dxa"/>
            <w:vMerge w:val="continue"/>
            <w:shd w:val="clear" w:color="auto" w:fill="auto"/>
          </w:tcPr>
          <w:p w14:paraId="482B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74D3D34">
            <w:pPr>
              <w:pStyle w:val="143"/>
              <w:numPr>
                <w:ilvl w:val="0"/>
                <w:numId w:val="16"/>
              </w:numPr>
              <w:tabs>
                <w:tab w:val="left" w:pos="381"/>
                <w:tab w:val="clear" w:pos="720"/>
              </w:tabs>
              <w:ind w:left="381"/>
              <w:jc w:val="both"/>
              <w:rPr>
                <w:sz w:val="24"/>
                <w:szCs w:val="24"/>
              </w:rPr>
            </w:pPr>
            <w:r>
              <w:rPr>
                <w:sz w:val="24"/>
                <w:szCs w:val="24"/>
              </w:rPr>
              <w:t>Трахея, топография, бифуркация трахеи, строение стенки, функции. Особенности строения в детском возрасте.</w:t>
            </w:r>
          </w:p>
        </w:tc>
        <w:tc>
          <w:tcPr>
            <w:tcW w:w="1057" w:type="dxa"/>
            <w:vMerge w:val="continue"/>
            <w:shd w:val="clear" w:color="auto" w:fill="auto"/>
          </w:tcPr>
          <w:p w14:paraId="33D2B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A3B6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1B6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510" w:type="dxa"/>
            <w:vMerge w:val="continue"/>
            <w:shd w:val="clear" w:color="auto" w:fill="auto"/>
          </w:tcPr>
          <w:p w14:paraId="5BE2C7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17CA1823">
            <w:pPr>
              <w:pStyle w:val="143"/>
              <w:numPr>
                <w:ilvl w:val="0"/>
                <w:numId w:val="16"/>
              </w:numPr>
              <w:tabs>
                <w:tab w:val="left" w:pos="381"/>
                <w:tab w:val="clear" w:pos="720"/>
              </w:tabs>
              <w:ind w:left="381"/>
              <w:jc w:val="both"/>
              <w:rPr>
                <w:sz w:val="24"/>
                <w:szCs w:val="24"/>
              </w:rPr>
            </w:pPr>
            <w:r>
              <w:rPr>
                <w:sz w:val="24"/>
                <w:szCs w:val="24"/>
              </w:rPr>
              <w:t>Бронхи – виды бронхов, строение стенки, бронхиальное дерево. Особенности строения в детском возрасте.</w:t>
            </w:r>
          </w:p>
        </w:tc>
        <w:tc>
          <w:tcPr>
            <w:tcW w:w="1057" w:type="dxa"/>
            <w:vMerge w:val="continue"/>
            <w:shd w:val="clear" w:color="auto" w:fill="auto"/>
          </w:tcPr>
          <w:p w14:paraId="5B0BE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B238D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A96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510" w:type="dxa"/>
            <w:vMerge w:val="continue"/>
            <w:shd w:val="clear" w:color="auto" w:fill="auto"/>
          </w:tcPr>
          <w:p w14:paraId="4B25E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658F9B20">
            <w:pPr>
              <w:pStyle w:val="143"/>
              <w:numPr>
                <w:ilvl w:val="0"/>
                <w:numId w:val="16"/>
              </w:numPr>
              <w:tabs>
                <w:tab w:val="left" w:pos="381"/>
                <w:tab w:val="clear" w:pos="720"/>
              </w:tabs>
              <w:ind w:left="381"/>
              <w:jc w:val="both"/>
              <w:rPr>
                <w:sz w:val="24"/>
                <w:szCs w:val="24"/>
              </w:rPr>
            </w:pPr>
            <w:r>
              <w:rPr>
                <w:sz w:val="24"/>
                <w:szCs w:val="24"/>
              </w:rPr>
              <w:t>Понятие о пальпации и перкуссии  грудной клетки. Значение в диагностике заболеваний и организации динамического наблюдения за пациентом.</w:t>
            </w:r>
          </w:p>
        </w:tc>
        <w:tc>
          <w:tcPr>
            <w:tcW w:w="1057" w:type="dxa"/>
            <w:vMerge w:val="continue"/>
            <w:shd w:val="clear" w:color="auto" w:fill="auto"/>
          </w:tcPr>
          <w:p w14:paraId="37BD23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867E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FAE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10" w:type="dxa"/>
            <w:vMerge w:val="continue"/>
            <w:shd w:val="clear" w:color="auto" w:fill="auto"/>
          </w:tcPr>
          <w:p w14:paraId="4C5D5A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006DE10">
            <w:pPr>
              <w:pStyle w:val="143"/>
              <w:numPr>
                <w:ilvl w:val="0"/>
                <w:numId w:val="16"/>
              </w:numPr>
              <w:tabs>
                <w:tab w:val="left" w:pos="381"/>
                <w:tab w:val="clear" w:pos="720"/>
              </w:tabs>
              <w:ind w:left="381"/>
              <w:jc w:val="both"/>
              <w:rPr>
                <w:sz w:val="24"/>
                <w:szCs w:val="24"/>
              </w:rPr>
            </w:pPr>
            <w:r>
              <w:rPr>
                <w:sz w:val="24"/>
                <w:szCs w:val="24"/>
              </w:rPr>
              <w:t>Ориентировочные линии тела, понятие о перкуссии грудной  в диагностике.</w:t>
            </w:r>
          </w:p>
        </w:tc>
        <w:tc>
          <w:tcPr>
            <w:tcW w:w="1057" w:type="dxa"/>
            <w:vMerge w:val="continue"/>
            <w:shd w:val="clear" w:color="auto" w:fill="auto"/>
          </w:tcPr>
          <w:p w14:paraId="2FCDB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166E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9F50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10" w:type="dxa"/>
            <w:vMerge w:val="continue"/>
            <w:shd w:val="clear" w:color="auto" w:fill="auto"/>
          </w:tcPr>
          <w:p w14:paraId="6B0B8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9B5F3EE">
            <w:pPr>
              <w:pStyle w:val="143"/>
              <w:numPr>
                <w:ilvl w:val="0"/>
                <w:numId w:val="16"/>
              </w:numPr>
              <w:tabs>
                <w:tab w:val="left" w:pos="381"/>
                <w:tab w:val="clear" w:pos="720"/>
              </w:tabs>
              <w:ind w:left="381"/>
              <w:jc w:val="both"/>
              <w:rPr>
                <w:sz w:val="24"/>
                <w:szCs w:val="24"/>
              </w:rPr>
            </w:pPr>
            <w:r>
              <w:rPr>
                <w:sz w:val="24"/>
                <w:szCs w:val="24"/>
              </w:rPr>
              <w:t>Лабораторные методы исследования: исследование мазков – отпечатков, бактериальных посевов, секрета носа, ротовой полости, мазков глотки, мокроты. Значение в диагностике заболеваний и организации лечебных и профилактических мероприятий.</w:t>
            </w:r>
          </w:p>
        </w:tc>
        <w:tc>
          <w:tcPr>
            <w:tcW w:w="1057" w:type="dxa"/>
            <w:vMerge w:val="continue"/>
            <w:shd w:val="clear" w:color="auto" w:fill="auto"/>
          </w:tcPr>
          <w:p w14:paraId="6281B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74AE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E77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10" w:type="dxa"/>
            <w:vMerge w:val="continue"/>
            <w:shd w:val="clear" w:color="auto" w:fill="auto"/>
          </w:tcPr>
          <w:p w14:paraId="105391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1A0E98A">
            <w:pPr>
              <w:pStyle w:val="143"/>
              <w:numPr>
                <w:ilvl w:val="0"/>
                <w:numId w:val="16"/>
              </w:numPr>
              <w:tabs>
                <w:tab w:val="left" w:pos="381"/>
                <w:tab w:val="clear" w:pos="720"/>
              </w:tabs>
              <w:ind w:left="381"/>
              <w:jc w:val="both"/>
              <w:rPr>
                <w:sz w:val="24"/>
                <w:szCs w:val="24"/>
              </w:rPr>
            </w:pPr>
            <w:r>
              <w:rPr>
                <w:sz w:val="24"/>
                <w:szCs w:val="24"/>
              </w:rPr>
              <w:t>Инструментальные методы исследования: бронхоскопия, рентгенография, ларингоскопия, риноскопия. Значение в диагностике и лечении заболеваний, значение при оказании простых медицинских услуг.</w:t>
            </w:r>
          </w:p>
        </w:tc>
        <w:tc>
          <w:tcPr>
            <w:tcW w:w="1057" w:type="dxa"/>
            <w:vMerge w:val="continue"/>
            <w:shd w:val="clear" w:color="auto" w:fill="auto"/>
          </w:tcPr>
          <w:p w14:paraId="7F7934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4EAB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432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10" w:type="dxa"/>
            <w:vMerge w:val="continue"/>
            <w:shd w:val="clear" w:color="auto" w:fill="auto"/>
          </w:tcPr>
          <w:p w14:paraId="4179CE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06C0D57">
            <w:pPr>
              <w:pStyle w:val="143"/>
              <w:jc w:val="both"/>
              <w:rPr>
                <w:b/>
                <w:sz w:val="24"/>
                <w:szCs w:val="24"/>
              </w:rPr>
            </w:pPr>
            <w:r>
              <w:rPr>
                <w:b/>
                <w:bCs/>
                <w:sz w:val="24"/>
                <w:szCs w:val="24"/>
              </w:rPr>
              <w:t xml:space="preserve">Практическое занятие                                                                                         </w:t>
            </w:r>
          </w:p>
        </w:tc>
        <w:tc>
          <w:tcPr>
            <w:tcW w:w="1057" w:type="dxa"/>
            <w:vMerge w:val="restart"/>
            <w:shd w:val="clear" w:color="auto" w:fill="auto"/>
          </w:tcPr>
          <w:p w14:paraId="16E31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Cs/>
                <w:i/>
              </w:rPr>
              <w:t xml:space="preserve">     </w:t>
            </w:r>
            <w:r>
              <w:rPr>
                <w:rFonts w:ascii="Times New Roman" w:hAnsi="Times New Roman"/>
                <w:b/>
                <w:bCs/>
              </w:rPr>
              <w:t xml:space="preserve"> 2</w:t>
            </w:r>
          </w:p>
        </w:tc>
        <w:tc>
          <w:tcPr>
            <w:tcW w:w="2204" w:type="dxa"/>
            <w:vMerge w:val="restart"/>
            <w:shd w:val="clear" w:color="auto" w:fill="BFBFBF"/>
          </w:tcPr>
          <w:p w14:paraId="23BB96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0E5AF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416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337C0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10" w:type="dxa"/>
            <w:vMerge w:val="continue"/>
            <w:shd w:val="clear" w:color="auto" w:fill="auto"/>
          </w:tcPr>
          <w:p w14:paraId="0D6CF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62DE59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r>
              <w:rPr>
                <w:rFonts w:ascii="Times New Roman" w:hAnsi="Times New Roman"/>
              </w:rPr>
              <w:t>Изучение органов дыхания на муляжах и планшетах. Демонстрация органов дыхательной системы на муляже, планшетах с применением латинской терминологии. Демонстрация проекции органов дыхания на скелете.</w:t>
            </w:r>
            <w:r>
              <w:rPr>
                <w:rFonts w:ascii="Times New Roman" w:hAnsi="Times New Roman"/>
                <w:bCs/>
              </w:rPr>
              <w:t xml:space="preserve"> </w:t>
            </w:r>
            <w:r>
              <w:rPr>
                <w:rFonts w:ascii="Times New Roman" w:hAnsi="Times New Roman"/>
              </w:rPr>
              <w:t>Заполнение  рабочей тетради (подписать название дыхательных путей (латинский, русский языки) на предложенной иллюстрации, выполнение заданий в тестовой форме, выписать латинские наименовани,). Р</w:t>
            </w:r>
            <w:r>
              <w:rPr>
                <w:rFonts w:ascii="Times New Roman" w:hAnsi="Times New Roman"/>
                <w:bCs/>
              </w:rPr>
              <w:t>ешение  ситуационных задач.</w:t>
            </w:r>
          </w:p>
        </w:tc>
        <w:tc>
          <w:tcPr>
            <w:tcW w:w="1057" w:type="dxa"/>
            <w:vMerge w:val="continue"/>
            <w:shd w:val="clear" w:color="auto" w:fill="auto"/>
          </w:tcPr>
          <w:p w14:paraId="434D7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BFBFBF"/>
          </w:tcPr>
          <w:p w14:paraId="31387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837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510" w:type="dxa"/>
            <w:vMerge w:val="restart"/>
            <w:shd w:val="clear" w:color="auto" w:fill="auto"/>
          </w:tcPr>
          <w:p w14:paraId="02BB1B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4.2.</w:t>
            </w:r>
          </w:p>
          <w:p w14:paraId="263FF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 особенности лёгких. Плевра. Средостение.</w:t>
            </w:r>
          </w:p>
          <w:p w14:paraId="3F16F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Физиология дыхания</w:t>
            </w:r>
          </w:p>
          <w:p w14:paraId="2001F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6CB584B5">
            <w:pPr>
              <w:pStyle w:val="143"/>
              <w:jc w:val="both"/>
              <w:rPr>
                <w:sz w:val="24"/>
                <w:szCs w:val="24"/>
              </w:rPr>
            </w:pPr>
            <w:r>
              <w:rPr>
                <w:b/>
                <w:sz w:val="24"/>
                <w:szCs w:val="24"/>
              </w:rPr>
              <w:t>Содержание учебного материала</w:t>
            </w:r>
          </w:p>
        </w:tc>
        <w:tc>
          <w:tcPr>
            <w:tcW w:w="1057" w:type="dxa"/>
            <w:vMerge w:val="restart"/>
            <w:shd w:val="clear" w:color="auto" w:fill="auto"/>
          </w:tcPr>
          <w:p w14:paraId="2C2A8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5A403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F691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E9F7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850C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3C719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53CE6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389C7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1087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5F42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8BCC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0875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B68B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6B2F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C787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3E9261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26232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510" w:type="dxa"/>
            <w:vMerge w:val="continue"/>
            <w:shd w:val="clear" w:color="auto" w:fill="auto"/>
          </w:tcPr>
          <w:p w14:paraId="5DEB99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9CAE737">
            <w:pPr>
              <w:pStyle w:val="143"/>
              <w:tabs>
                <w:tab w:val="left" w:pos="381"/>
              </w:tabs>
              <w:jc w:val="both"/>
              <w:rPr>
                <w:sz w:val="24"/>
                <w:szCs w:val="24"/>
              </w:rPr>
            </w:pPr>
            <w:r>
              <w:rPr>
                <w:sz w:val="24"/>
                <w:szCs w:val="24"/>
              </w:rPr>
              <w:t>1.Основные принципы газообмена.</w:t>
            </w:r>
          </w:p>
        </w:tc>
        <w:tc>
          <w:tcPr>
            <w:tcW w:w="1057" w:type="dxa"/>
            <w:vMerge w:val="continue"/>
            <w:shd w:val="clear" w:color="auto" w:fill="auto"/>
          </w:tcPr>
          <w:p w14:paraId="223A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FFFFFF"/>
          </w:tcPr>
          <w:p w14:paraId="22315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7847F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8FFD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1487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3510" w:type="dxa"/>
            <w:vMerge w:val="continue"/>
            <w:shd w:val="clear" w:color="auto" w:fill="auto"/>
          </w:tcPr>
          <w:p w14:paraId="54764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E369C56">
            <w:pPr>
              <w:pStyle w:val="143"/>
              <w:tabs>
                <w:tab w:val="left" w:pos="381"/>
              </w:tabs>
              <w:jc w:val="both"/>
              <w:rPr>
                <w:sz w:val="24"/>
                <w:szCs w:val="24"/>
              </w:rPr>
            </w:pPr>
            <w:r>
              <w:rPr>
                <w:sz w:val="24"/>
                <w:szCs w:val="24"/>
              </w:rPr>
              <w:t xml:space="preserve">2.Значение гемоглобина в переносе кислорода и углекислого газа. </w:t>
            </w:r>
          </w:p>
        </w:tc>
        <w:tc>
          <w:tcPr>
            <w:tcW w:w="1057" w:type="dxa"/>
            <w:vMerge w:val="continue"/>
            <w:shd w:val="clear" w:color="auto" w:fill="auto"/>
          </w:tcPr>
          <w:p w14:paraId="75B36F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1B5D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3129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3510" w:type="dxa"/>
            <w:vMerge w:val="continue"/>
            <w:shd w:val="clear" w:color="auto" w:fill="auto"/>
          </w:tcPr>
          <w:p w14:paraId="71AC1F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0649A6E6">
            <w:pPr>
              <w:pStyle w:val="143"/>
              <w:jc w:val="both"/>
              <w:rPr>
                <w:sz w:val="24"/>
                <w:szCs w:val="24"/>
              </w:rPr>
            </w:pPr>
            <w:r>
              <w:rPr>
                <w:snapToGrid/>
                <w:sz w:val="24"/>
                <w:szCs w:val="24"/>
              </w:rPr>
              <mc:AlternateContent>
                <mc:Choice Requires="wps">
                  <w:drawing>
                    <wp:anchor distT="0" distB="0" distL="114300" distR="114300" simplePos="0" relativeHeight="251663360" behindDoc="0" locked="0" layoutInCell="1" allowOverlap="1">
                      <wp:simplePos x="0" y="0"/>
                      <wp:positionH relativeFrom="column">
                        <wp:posOffset>6170295</wp:posOffset>
                      </wp:positionH>
                      <wp:positionV relativeFrom="paragraph">
                        <wp:posOffset>60960</wp:posOffset>
                      </wp:positionV>
                      <wp:extent cx="0" cy="19050"/>
                      <wp:effectExtent l="8890" t="8255" r="10160" b="10795"/>
                      <wp:wrapNone/>
                      <wp:docPr id="14" name="AutoShape 50"/>
                      <wp:cNvGraphicFramePr/>
                      <a:graphic xmlns:a="http://schemas.openxmlformats.org/drawingml/2006/main">
                        <a:graphicData uri="http://schemas.microsoft.com/office/word/2010/wordprocessingShape">
                          <wps:wsp>
                            <wps:cNvCnPr>
                              <a:cxnSpLocks noChangeShapeType="1"/>
                            </wps:cNvCnPr>
                            <wps:spPr bwMode="auto">
                              <a:xfrm>
                                <a:off x="0" y="0"/>
                                <a:ext cx="0" cy="19050"/>
                              </a:xfrm>
                              <a:prstGeom prst="straightConnector1">
                                <a:avLst/>
                              </a:prstGeom>
                              <a:noFill/>
                              <a:ln w="9525">
                                <a:solidFill>
                                  <a:srgbClr val="000000"/>
                                </a:solidFill>
                                <a:round/>
                              </a:ln>
                            </wps:spPr>
                            <wps:bodyPr/>
                          </wps:wsp>
                        </a:graphicData>
                      </a:graphic>
                    </wp:anchor>
                  </w:drawing>
                </mc:Choice>
                <mc:Fallback>
                  <w:pict>
                    <v:shape id="AutoShape 50" o:spid="_x0000_s1026" o:spt="32" type="#_x0000_t32" style="position:absolute;left:0pt;margin-left:485.85pt;margin-top:4.8pt;height:1.5pt;width:0pt;z-index:251663360;mso-width-relative:page;mso-height-relative:page;" filled="f" stroked="t" coordsize="21600,21600" o:gfxdata="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2cSj7dUAAAAIAQAADwAAAAAAAAABACAAAAAi&#10;AAAAZHJzL2Rvd25yZXYueG1sUEsBAhQAFAAAAAgAh07iQNQ+s9vUAQAAsgMAAA4AAAAAAAAAAQAg&#10;AAAAJAEAAGRycy9lMm9Eb2MueG1sUEsFBgAAAAAGAAYAWQEAAGoFAAAAAA==&#10;">
                      <v:fill on="f" focussize="0,0"/>
                      <v:stroke color="#000000" joinstyle="round"/>
                      <v:imagedata o:title=""/>
                      <o:lock v:ext="edit" aspectratio="f"/>
                    </v:shape>
                  </w:pict>
                </mc:Fallback>
              </mc:AlternateContent>
            </w:r>
            <w:r>
              <w:rPr>
                <w:sz w:val="24"/>
                <w:szCs w:val="24"/>
              </w:rPr>
              <w:t>3.Состав вдыхаемого и выдыхаемого воздуха.</w:t>
            </w:r>
          </w:p>
        </w:tc>
        <w:tc>
          <w:tcPr>
            <w:tcW w:w="1057" w:type="dxa"/>
            <w:vMerge w:val="continue"/>
            <w:shd w:val="clear" w:color="auto" w:fill="auto"/>
          </w:tcPr>
          <w:p w14:paraId="6598C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449D4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B3D8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3510" w:type="dxa"/>
            <w:vMerge w:val="continue"/>
            <w:shd w:val="clear" w:color="auto" w:fill="auto"/>
          </w:tcPr>
          <w:p w14:paraId="1EA17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154BE9A">
            <w:pPr>
              <w:pStyle w:val="143"/>
              <w:jc w:val="both"/>
              <w:rPr>
                <w:sz w:val="24"/>
                <w:szCs w:val="24"/>
              </w:rPr>
            </w:pPr>
            <w:r>
              <w:rPr>
                <w:sz w:val="24"/>
                <w:szCs w:val="24"/>
              </w:rPr>
              <w:t>4.Приборы для определения легочных объемов.</w:t>
            </w:r>
          </w:p>
        </w:tc>
        <w:tc>
          <w:tcPr>
            <w:tcW w:w="1057" w:type="dxa"/>
            <w:vMerge w:val="continue"/>
            <w:shd w:val="clear" w:color="auto" w:fill="auto"/>
          </w:tcPr>
          <w:p w14:paraId="2FC2F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108FD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31C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510" w:type="dxa"/>
            <w:vMerge w:val="continue"/>
            <w:shd w:val="clear" w:color="auto" w:fill="auto"/>
          </w:tcPr>
          <w:p w14:paraId="557D24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540D2009">
            <w:pPr>
              <w:pStyle w:val="143"/>
              <w:jc w:val="both"/>
              <w:rPr>
                <w:sz w:val="24"/>
                <w:szCs w:val="24"/>
              </w:rPr>
            </w:pPr>
            <w:r>
              <w:rPr>
                <w:sz w:val="24"/>
                <w:szCs w:val="24"/>
              </w:rPr>
              <w:t>5.Критерии оценки процесса дыхания.</w:t>
            </w:r>
          </w:p>
        </w:tc>
        <w:tc>
          <w:tcPr>
            <w:tcW w:w="1057" w:type="dxa"/>
            <w:vMerge w:val="continue"/>
            <w:shd w:val="clear" w:color="auto" w:fill="auto"/>
          </w:tcPr>
          <w:p w14:paraId="7B106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0C6879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0200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3510" w:type="dxa"/>
            <w:vMerge w:val="continue"/>
            <w:shd w:val="clear" w:color="auto" w:fill="auto"/>
          </w:tcPr>
          <w:p w14:paraId="0DD43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6AA4E6CF">
            <w:pPr>
              <w:pStyle w:val="143"/>
              <w:rPr>
                <w:bCs/>
                <w:sz w:val="24"/>
                <w:szCs w:val="24"/>
              </w:rPr>
            </w:pPr>
            <w:r>
              <w:rPr>
                <w:sz w:val="24"/>
                <w:szCs w:val="24"/>
              </w:rPr>
              <w:t>6.Плевра – строение, листки, плевральная полость, синусы. Пневмоторакс, его виды. Ателектаз легкого.</w:t>
            </w:r>
          </w:p>
        </w:tc>
        <w:tc>
          <w:tcPr>
            <w:tcW w:w="1057" w:type="dxa"/>
            <w:vMerge w:val="continue"/>
            <w:shd w:val="clear" w:color="auto" w:fill="auto"/>
          </w:tcPr>
          <w:p w14:paraId="2A20A3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20EC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8CF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3510" w:type="dxa"/>
            <w:vMerge w:val="continue"/>
            <w:shd w:val="clear" w:color="auto" w:fill="auto"/>
          </w:tcPr>
          <w:p w14:paraId="0D68D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0E82D94">
            <w:pPr>
              <w:pStyle w:val="143"/>
              <w:rPr>
                <w:b/>
                <w:sz w:val="24"/>
                <w:szCs w:val="24"/>
              </w:rPr>
            </w:pPr>
            <w:r>
              <w:rPr>
                <w:sz w:val="24"/>
                <w:szCs w:val="24"/>
              </w:rPr>
              <w:t>7.Легкие – внешнее строение, внутреннее строение: доли, сегменты, дольки, ацинус. Функции. Факторы, препятствующие старению легких. Особенности  строения легких в разные возрастные периоды жизни человека.</w:t>
            </w:r>
          </w:p>
        </w:tc>
        <w:tc>
          <w:tcPr>
            <w:tcW w:w="1057" w:type="dxa"/>
            <w:vMerge w:val="continue"/>
            <w:shd w:val="clear" w:color="auto" w:fill="auto"/>
          </w:tcPr>
          <w:p w14:paraId="410B8A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41D21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3460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3510" w:type="dxa"/>
            <w:vMerge w:val="continue"/>
            <w:shd w:val="clear" w:color="auto" w:fill="auto"/>
          </w:tcPr>
          <w:p w14:paraId="44EAA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0C21697">
            <w:pPr>
              <w:pStyle w:val="143"/>
              <w:rPr>
                <w:sz w:val="24"/>
                <w:szCs w:val="24"/>
              </w:rPr>
            </w:pPr>
            <w:r>
              <w:rPr>
                <w:sz w:val="24"/>
                <w:szCs w:val="24"/>
              </w:rPr>
              <w:t>8. Мертвое пространство, определение.</w:t>
            </w:r>
          </w:p>
        </w:tc>
        <w:tc>
          <w:tcPr>
            <w:tcW w:w="1057" w:type="dxa"/>
            <w:vMerge w:val="continue"/>
            <w:shd w:val="clear" w:color="auto" w:fill="auto"/>
          </w:tcPr>
          <w:p w14:paraId="529109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45029E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16E2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510" w:type="dxa"/>
            <w:vMerge w:val="continue"/>
            <w:shd w:val="clear" w:color="auto" w:fill="auto"/>
          </w:tcPr>
          <w:p w14:paraId="0E44E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37A7F33">
            <w:pPr>
              <w:pStyle w:val="143"/>
              <w:rPr>
                <w:sz w:val="24"/>
                <w:szCs w:val="24"/>
              </w:rPr>
            </w:pPr>
            <w:r>
              <w:rPr>
                <w:sz w:val="24"/>
                <w:szCs w:val="24"/>
              </w:rPr>
              <w:t>9.Дыхательный цикл. Показатели внешнего дыхания, легочные объемы. Регуляция дыхания – дыхательный центр.  Значение в диагностике заболеваний и динамическом наблюдении за пациентом.</w:t>
            </w:r>
          </w:p>
        </w:tc>
        <w:tc>
          <w:tcPr>
            <w:tcW w:w="1057" w:type="dxa"/>
            <w:vMerge w:val="continue"/>
            <w:shd w:val="clear" w:color="auto" w:fill="auto"/>
          </w:tcPr>
          <w:p w14:paraId="5C4DE8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53176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49A3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3510" w:type="dxa"/>
            <w:vMerge w:val="continue"/>
            <w:shd w:val="clear" w:color="auto" w:fill="auto"/>
          </w:tcPr>
          <w:p w14:paraId="582A6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51C6B43B">
            <w:pPr>
              <w:pStyle w:val="143"/>
              <w:rPr>
                <w:sz w:val="24"/>
                <w:szCs w:val="24"/>
              </w:rPr>
            </w:pPr>
            <w:r>
              <w:rPr>
                <w:sz w:val="24"/>
                <w:szCs w:val="24"/>
              </w:rPr>
              <w:t>10.Механизм дыхательных движений. Механизм 1-го вдоха новорожденного.</w:t>
            </w:r>
          </w:p>
        </w:tc>
        <w:tc>
          <w:tcPr>
            <w:tcW w:w="1057" w:type="dxa"/>
            <w:vMerge w:val="continue"/>
            <w:shd w:val="clear" w:color="auto" w:fill="auto"/>
          </w:tcPr>
          <w:p w14:paraId="0B2AC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38B86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4408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10" w:type="dxa"/>
            <w:vMerge w:val="continue"/>
            <w:shd w:val="clear" w:color="auto" w:fill="auto"/>
          </w:tcPr>
          <w:p w14:paraId="0DF9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49D4277">
            <w:pPr>
              <w:pStyle w:val="143"/>
              <w:jc w:val="both"/>
              <w:rPr>
                <w:sz w:val="24"/>
                <w:szCs w:val="24"/>
              </w:rPr>
            </w:pPr>
            <w:r>
              <w:rPr>
                <w:sz w:val="24"/>
                <w:szCs w:val="24"/>
              </w:rPr>
              <w:t>11.Определение частоты, ритма и глубины дыхания. Особенности в различные   возрастные периоды.</w:t>
            </w:r>
          </w:p>
        </w:tc>
        <w:tc>
          <w:tcPr>
            <w:tcW w:w="1057" w:type="dxa"/>
            <w:vMerge w:val="continue"/>
            <w:shd w:val="clear" w:color="auto" w:fill="auto"/>
          </w:tcPr>
          <w:p w14:paraId="6EC1A8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20482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2A7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3510" w:type="dxa"/>
            <w:vMerge w:val="continue"/>
            <w:shd w:val="clear" w:color="auto" w:fill="auto"/>
          </w:tcPr>
          <w:p w14:paraId="5C747B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0096BF95">
            <w:pPr>
              <w:pStyle w:val="143"/>
              <w:jc w:val="both"/>
              <w:rPr>
                <w:sz w:val="24"/>
                <w:szCs w:val="24"/>
              </w:rPr>
            </w:pPr>
            <w:r>
              <w:rPr>
                <w:sz w:val="24"/>
                <w:szCs w:val="24"/>
              </w:rPr>
              <w:t>12.Строение, границы, отделы средостения.</w:t>
            </w:r>
          </w:p>
        </w:tc>
        <w:tc>
          <w:tcPr>
            <w:tcW w:w="1057" w:type="dxa"/>
            <w:vMerge w:val="continue"/>
            <w:shd w:val="clear" w:color="auto" w:fill="auto"/>
          </w:tcPr>
          <w:p w14:paraId="6A648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3CD80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B55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3510" w:type="dxa"/>
            <w:vMerge w:val="continue"/>
            <w:shd w:val="clear" w:color="auto" w:fill="auto"/>
          </w:tcPr>
          <w:p w14:paraId="40A53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1344E20">
            <w:pPr>
              <w:pStyle w:val="143"/>
              <w:tabs>
                <w:tab w:val="left" w:pos="381"/>
              </w:tabs>
              <w:ind w:left="381" w:hanging="360"/>
              <w:jc w:val="both"/>
              <w:rPr>
                <w:sz w:val="24"/>
                <w:szCs w:val="24"/>
              </w:rPr>
            </w:pPr>
            <w:r>
              <w:rPr>
                <w:sz w:val="24"/>
                <w:szCs w:val="24"/>
              </w:rPr>
              <w:t>13.Проекция органов дыхательной системы на поверхность грудной клетки (переднюю, заднюю, боковые поверхности).</w:t>
            </w:r>
          </w:p>
        </w:tc>
        <w:tc>
          <w:tcPr>
            <w:tcW w:w="1057" w:type="dxa"/>
            <w:vMerge w:val="continue"/>
            <w:shd w:val="clear" w:color="auto" w:fill="auto"/>
          </w:tcPr>
          <w:p w14:paraId="685529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7C3F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CD29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3510" w:type="dxa"/>
            <w:vMerge w:val="continue"/>
            <w:shd w:val="clear" w:color="auto" w:fill="auto"/>
          </w:tcPr>
          <w:p w14:paraId="5BC7A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B0CFA41">
            <w:pPr>
              <w:pStyle w:val="143"/>
              <w:tabs>
                <w:tab w:val="left" w:pos="381"/>
              </w:tabs>
              <w:ind w:left="381" w:hanging="360"/>
              <w:jc w:val="both"/>
              <w:rPr>
                <w:sz w:val="24"/>
                <w:szCs w:val="24"/>
              </w:rPr>
            </w:pPr>
            <w:r>
              <w:rPr>
                <w:sz w:val="24"/>
                <w:szCs w:val="24"/>
              </w:rPr>
              <w:t>14.  Понятие о пальпации грудной клетки, перкуссии и аускультации  легких. Определение экскурсии грудной клетки при дыхании (измерение окружности грудной клетки на вдохе, на выдохе). Особенности в различные возрастные периоды. Дыхания.</w:t>
            </w:r>
          </w:p>
        </w:tc>
        <w:tc>
          <w:tcPr>
            <w:tcW w:w="1057" w:type="dxa"/>
            <w:vMerge w:val="continue"/>
            <w:shd w:val="clear" w:color="auto" w:fill="auto"/>
          </w:tcPr>
          <w:p w14:paraId="18D52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363C2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442A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3510" w:type="dxa"/>
            <w:vMerge w:val="continue"/>
            <w:shd w:val="clear" w:color="auto" w:fill="auto"/>
          </w:tcPr>
          <w:p w14:paraId="75E6B1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F54C8FA">
            <w:pPr>
              <w:rPr>
                <w:rFonts w:ascii="Times New Roman" w:hAnsi="Times New Roman"/>
                <w:b/>
                <w:bCs/>
              </w:rPr>
            </w:pPr>
            <w:r>
              <w:rPr>
                <w:rFonts w:ascii="Times New Roman" w:hAnsi="Times New Roman"/>
                <w:b/>
                <w:bCs/>
              </w:rPr>
              <w:t>Практическое занятие</w:t>
            </w:r>
          </w:p>
        </w:tc>
        <w:tc>
          <w:tcPr>
            <w:tcW w:w="1057" w:type="dxa"/>
            <w:vMerge w:val="restart"/>
            <w:shd w:val="clear" w:color="auto" w:fill="auto"/>
          </w:tcPr>
          <w:p w14:paraId="345A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BFBFBF"/>
          </w:tcPr>
          <w:p w14:paraId="21E85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72752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D168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p w14:paraId="01121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03F5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3510" w:type="dxa"/>
            <w:vMerge w:val="continue"/>
            <w:shd w:val="clear" w:color="auto" w:fill="auto"/>
          </w:tcPr>
          <w:p w14:paraId="58860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56DE55AF">
            <w:pPr>
              <w:rPr>
                <w:rFonts w:ascii="Times New Roman" w:hAnsi="Times New Roman"/>
                <w:b/>
              </w:rPr>
            </w:pPr>
            <w:r>
              <w:rPr>
                <w:rFonts w:ascii="Times New Roman" w:hAnsi="Times New Roman"/>
              </w:rPr>
              <w:t xml:space="preserve">Изучение органов дыхания на муляжах и планшетах.  Демонстрация проекции органов дыхания на скелете. Заполнение   рабочей тетради (подписать название органов, частей органов (латинский, русский языки) работа с тестами, выписка терминов, составление схемы регуляции дыхания, </w:t>
            </w:r>
            <w:r>
              <w:rPr>
                <w:rFonts w:ascii="Times New Roman" w:hAnsi="Times New Roman"/>
                <w:bCs/>
              </w:rPr>
              <w:t>вычисление  дыхательных объёмов по представленным показателям</w:t>
            </w:r>
            <w:r>
              <w:rPr>
                <w:rFonts w:ascii="Times New Roman" w:hAnsi="Times New Roman"/>
              </w:rPr>
              <w:t>)</w:t>
            </w:r>
            <w:r>
              <w:rPr>
                <w:rFonts w:ascii="Times New Roman" w:hAnsi="Times New Roman"/>
                <w:bCs/>
              </w:rPr>
              <w:t>. П</w:t>
            </w:r>
            <w:r>
              <w:rPr>
                <w:rFonts w:ascii="Times New Roman" w:hAnsi="Times New Roman"/>
              </w:rPr>
              <w:t>одсчет частоты дыхательных движений в 1 мин.</w:t>
            </w:r>
          </w:p>
        </w:tc>
        <w:tc>
          <w:tcPr>
            <w:tcW w:w="1057" w:type="dxa"/>
            <w:vMerge w:val="continue"/>
            <w:shd w:val="clear" w:color="auto" w:fill="auto"/>
          </w:tcPr>
          <w:p w14:paraId="3BEFF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BFBFBF"/>
          </w:tcPr>
          <w:p w14:paraId="05E19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778C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510" w:type="dxa"/>
            <w:shd w:val="clear" w:color="auto" w:fill="auto"/>
          </w:tcPr>
          <w:p w14:paraId="0F456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5.</w:t>
            </w:r>
          </w:p>
          <w:p w14:paraId="329DB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Внутренняя среда</w:t>
            </w:r>
          </w:p>
          <w:p w14:paraId="6696F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организма. Кровь.</w:t>
            </w:r>
          </w:p>
        </w:tc>
        <w:tc>
          <w:tcPr>
            <w:tcW w:w="8505" w:type="dxa"/>
            <w:shd w:val="clear" w:color="auto" w:fill="auto"/>
          </w:tcPr>
          <w:p w14:paraId="76B0AFD1">
            <w:pPr>
              <w:pStyle w:val="143"/>
              <w:jc w:val="both"/>
              <w:rPr>
                <w:sz w:val="24"/>
                <w:szCs w:val="24"/>
              </w:rPr>
            </w:pPr>
          </w:p>
          <w:p w14:paraId="540B6412">
            <w:pPr>
              <w:pStyle w:val="143"/>
              <w:jc w:val="both"/>
              <w:rPr>
                <w:sz w:val="24"/>
                <w:szCs w:val="24"/>
              </w:rPr>
            </w:pPr>
          </w:p>
          <w:p w14:paraId="6945A187">
            <w:pPr>
              <w:pStyle w:val="143"/>
              <w:jc w:val="both"/>
              <w:rPr>
                <w:sz w:val="24"/>
                <w:szCs w:val="24"/>
              </w:rPr>
            </w:pPr>
          </w:p>
        </w:tc>
        <w:tc>
          <w:tcPr>
            <w:tcW w:w="1057" w:type="dxa"/>
            <w:shd w:val="clear" w:color="auto" w:fill="auto"/>
          </w:tcPr>
          <w:p w14:paraId="47494C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35203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294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3510" w:type="dxa"/>
            <w:vMerge w:val="restart"/>
            <w:shd w:val="clear" w:color="auto" w:fill="auto"/>
          </w:tcPr>
          <w:p w14:paraId="62037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5.1.</w:t>
            </w:r>
          </w:p>
          <w:p w14:paraId="55ACD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Гомеостаз.</w:t>
            </w:r>
          </w:p>
          <w:p w14:paraId="431C1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Состав, свойства, функции крови.</w:t>
            </w:r>
          </w:p>
          <w:p w14:paraId="1BD03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b/>
                <w:bCs/>
              </w:rPr>
            </w:pPr>
          </w:p>
          <w:p w14:paraId="1ED6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5ED3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9529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EEA4F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17AA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3CC8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28457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288BB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EF50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CFE6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B3B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6EEF9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66F51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4651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12A3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0FBBCFE">
            <w:pPr>
              <w:pStyle w:val="143"/>
              <w:ind w:left="21"/>
              <w:jc w:val="both"/>
              <w:rPr>
                <w:sz w:val="24"/>
                <w:szCs w:val="24"/>
              </w:rPr>
            </w:pPr>
            <w:r>
              <w:rPr>
                <w:b/>
                <w:sz w:val="24"/>
                <w:szCs w:val="24"/>
              </w:rPr>
              <w:t>Содержание учебного материала</w:t>
            </w:r>
          </w:p>
        </w:tc>
        <w:tc>
          <w:tcPr>
            <w:tcW w:w="1057" w:type="dxa"/>
            <w:vMerge w:val="restart"/>
            <w:shd w:val="clear" w:color="auto" w:fill="auto"/>
          </w:tcPr>
          <w:p w14:paraId="3C29C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6</w:t>
            </w:r>
          </w:p>
        </w:tc>
        <w:tc>
          <w:tcPr>
            <w:tcW w:w="2204" w:type="dxa"/>
            <w:vMerge w:val="continue"/>
            <w:shd w:val="clear" w:color="auto" w:fill="C0C0C0"/>
          </w:tcPr>
          <w:p w14:paraId="2F4578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C99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510" w:type="dxa"/>
            <w:vMerge w:val="continue"/>
            <w:shd w:val="clear" w:color="auto" w:fill="auto"/>
          </w:tcPr>
          <w:p w14:paraId="598D62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3048A87">
            <w:pPr>
              <w:pStyle w:val="143"/>
              <w:numPr>
                <w:ilvl w:val="0"/>
                <w:numId w:val="17"/>
              </w:numPr>
              <w:tabs>
                <w:tab w:val="left" w:pos="381"/>
                <w:tab w:val="clear" w:pos="720"/>
              </w:tabs>
              <w:ind w:left="381"/>
              <w:jc w:val="both"/>
              <w:rPr>
                <w:b/>
                <w:sz w:val="24"/>
                <w:szCs w:val="24"/>
              </w:rPr>
            </w:pPr>
            <w:r>
              <w:rPr>
                <w:sz w:val="24"/>
                <w:szCs w:val="24"/>
              </w:rPr>
              <w:t>Состав внутренней среды организма. Гомеостаз. Основные константы внутренней среды.</w:t>
            </w:r>
          </w:p>
        </w:tc>
        <w:tc>
          <w:tcPr>
            <w:tcW w:w="1057" w:type="dxa"/>
            <w:vMerge w:val="continue"/>
            <w:shd w:val="clear" w:color="auto" w:fill="auto"/>
          </w:tcPr>
          <w:p w14:paraId="2FD70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FFFFFF"/>
          </w:tcPr>
          <w:p w14:paraId="13B52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1E1B9E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1B35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51E5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3510" w:type="dxa"/>
            <w:vMerge w:val="continue"/>
            <w:shd w:val="clear" w:color="auto" w:fill="auto"/>
          </w:tcPr>
          <w:p w14:paraId="413259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17B16C3">
            <w:pPr>
              <w:pStyle w:val="143"/>
              <w:numPr>
                <w:ilvl w:val="0"/>
                <w:numId w:val="17"/>
              </w:numPr>
              <w:tabs>
                <w:tab w:val="left" w:pos="381"/>
                <w:tab w:val="clear" w:pos="720"/>
              </w:tabs>
              <w:ind w:left="381"/>
              <w:jc w:val="both"/>
              <w:rPr>
                <w:sz w:val="24"/>
                <w:szCs w:val="24"/>
              </w:rPr>
            </w:pPr>
            <w:r>
              <w:rPr>
                <w:sz w:val="24"/>
                <w:szCs w:val="24"/>
              </w:rPr>
              <w:t>Гемопоэз. Красный костный мозг.</w:t>
            </w:r>
          </w:p>
        </w:tc>
        <w:tc>
          <w:tcPr>
            <w:tcW w:w="1057" w:type="dxa"/>
            <w:vMerge w:val="restart"/>
            <w:shd w:val="clear" w:color="auto" w:fill="auto"/>
          </w:tcPr>
          <w:p w14:paraId="09517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tc>
        <w:tc>
          <w:tcPr>
            <w:tcW w:w="2204" w:type="dxa"/>
            <w:vMerge w:val="continue"/>
            <w:shd w:val="clear" w:color="auto" w:fill="FFFFFF"/>
          </w:tcPr>
          <w:p w14:paraId="21439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37C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510" w:type="dxa"/>
            <w:vMerge w:val="continue"/>
            <w:shd w:val="clear" w:color="auto" w:fill="auto"/>
          </w:tcPr>
          <w:p w14:paraId="3841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2451C96">
            <w:pPr>
              <w:pStyle w:val="143"/>
              <w:numPr>
                <w:ilvl w:val="0"/>
                <w:numId w:val="17"/>
              </w:numPr>
              <w:tabs>
                <w:tab w:val="left" w:pos="381"/>
                <w:tab w:val="clear" w:pos="720"/>
              </w:tabs>
              <w:ind w:left="381"/>
              <w:jc w:val="both"/>
              <w:rPr>
                <w:sz w:val="24"/>
                <w:szCs w:val="24"/>
              </w:rPr>
            </w:pPr>
            <w:r>
              <w:rPr>
                <w:sz w:val="24"/>
                <w:szCs w:val="24"/>
              </w:rPr>
              <w:t>Система крови.</w:t>
            </w:r>
          </w:p>
        </w:tc>
        <w:tc>
          <w:tcPr>
            <w:tcW w:w="1057" w:type="dxa"/>
            <w:vMerge w:val="continue"/>
            <w:shd w:val="clear" w:color="auto" w:fill="auto"/>
          </w:tcPr>
          <w:p w14:paraId="4E0B93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FFFFFF"/>
          </w:tcPr>
          <w:p w14:paraId="5800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E2C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510" w:type="dxa"/>
            <w:vMerge w:val="continue"/>
            <w:shd w:val="clear" w:color="auto" w:fill="auto"/>
          </w:tcPr>
          <w:p w14:paraId="2B2D0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DF00B3C">
            <w:pPr>
              <w:pStyle w:val="143"/>
              <w:numPr>
                <w:ilvl w:val="0"/>
                <w:numId w:val="17"/>
              </w:numPr>
              <w:tabs>
                <w:tab w:val="left" w:pos="381"/>
                <w:tab w:val="clear" w:pos="720"/>
              </w:tabs>
              <w:ind w:left="381"/>
              <w:jc w:val="both"/>
              <w:rPr>
                <w:sz w:val="24"/>
                <w:szCs w:val="24"/>
              </w:rPr>
            </w:pPr>
            <w:r>
              <w:rPr>
                <w:sz w:val="24"/>
                <w:szCs w:val="24"/>
              </w:rPr>
              <w:t>Состав крови, состав сыворотки, плазмы крови.</w:t>
            </w:r>
          </w:p>
        </w:tc>
        <w:tc>
          <w:tcPr>
            <w:tcW w:w="1057" w:type="dxa"/>
            <w:vMerge w:val="continue"/>
            <w:shd w:val="clear" w:color="auto" w:fill="auto"/>
          </w:tcPr>
          <w:p w14:paraId="1902B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FFFFFF"/>
          </w:tcPr>
          <w:p w14:paraId="7C81F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50B0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3510" w:type="dxa"/>
            <w:vMerge w:val="continue"/>
            <w:shd w:val="clear" w:color="auto" w:fill="auto"/>
          </w:tcPr>
          <w:p w14:paraId="6E2E4B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C07E841">
            <w:pPr>
              <w:pStyle w:val="143"/>
              <w:numPr>
                <w:ilvl w:val="0"/>
                <w:numId w:val="17"/>
              </w:numPr>
              <w:tabs>
                <w:tab w:val="left" w:pos="381"/>
                <w:tab w:val="clear" w:pos="720"/>
              </w:tabs>
              <w:ind w:left="381"/>
              <w:jc w:val="both"/>
              <w:rPr>
                <w:sz w:val="24"/>
                <w:szCs w:val="24"/>
              </w:rPr>
            </w:pPr>
            <w:r>
              <w:rPr>
                <w:sz w:val="24"/>
                <w:szCs w:val="24"/>
              </w:rPr>
              <w:t xml:space="preserve">Форменные элементы крови. </w:t>
            </w:r>
          </w:p>
        </w:tc>
        <w:tc>
          <w:tcPr>
            <w:tcW w:w="1057" w:type="dxa"/>
            <w:vMerge w:val="restart"/>
            <w:shd w:val="clear" w:color="auto" w:fill="auto"/>
          </w:tcPr>
          <w:p w14:paraId="029E6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tc>
        <w:tc>
          <w:tcPr>
            <w:tcW w:w="2204" w:type="dxa"/>
            <w:vMerge w:val="continue"/>
            <w:shd w:val="clear" w:color="auto" w:fill="FFFFFF"/>
          </w:tcPr>
          <w:p w14:paraId="61001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AC0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6C0F51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7C05D06">
            <w:pPr>
              <w:pStyle w:val="143"/>
              <w:numPr>
                <w:ilvl w:val="0"/>
                <w:numId w:val="17"/>
              </w:numPr>
              <w:tabs>
                <w:tab w:val="left" w:pos="381"/>
                <w:tab w:val="clear" w:pos="720"/>
              </w:tabs>
              <w:ind w:left="381"/>
              <w:jc w:val="both"/>
              <w:rPr>
                <w:sz w:val="24"/>
                <w:szCs w:val="24"/>
              </w:rPr>
            </w:pPr>
            <w:r>
              <w:rPr>
                <w:sz w:val="24"/>
                <w:szCs w:val="24"/>
              </w:rPr>
              <w:t xml:space="preserve">Понятие об анемиях, лейкозах. </w:t>
            </w:r>
          </w:p>
        </w:tc>
        <w:tc>
          <w:tcPr>
            <w:tcW w:w="1057" w:type="dxa"/>
            <w:vMerge w:val="continue"/>
            <w:shd w:val="clear" w:color="auto" w:fill="auto"/>
          </w:tcPr>
          <w:p w14:paraId="7E2BB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51EA2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5E3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27C5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264F54A">
            <w:pPr>
              <w:pStyle w:val="143"/>
              <w:numPr>
                <w:ilvl w:val="0"/>
                <w:numId w:val="17"/>
              </w:numPr>
              <w:tabs>
                <w:tab w:val="left" w:pos="381"/>
                <w:tab w:val="clear" w:pos="720"/>
              </w:tabs>
              <w:ind w:left="381"/>
              <w:rPr>
                <w:sz w:val="24"/>
                <w:szCs w:val="24"/>
              </w:rPr>
            </w:pPr>
            <w:r>
              <w:rPr>
                <w:sz w:val="24"/>
                <w:szCs w:val="24"/>
              </w:rPr>
              <w:t>Константы крови.</w:t>
            </w:r>
          </w:p>
        </w:tc>
        <w:tc>
          <w:tcPr>
            <w:tcW w:w="1057" w:type="dxa"/>
            <w:vMerge w:val="continue"/>
            <w:shd w:val="clear" w:color="auto" w:fill="auto"/>
          </w:tcPr>
          <w:p w14:paraId="35466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5FAF8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EB5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6CA97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563C9C6">
            <w:pPr>
              <w:pStyle w:val="143"/>
              <w:numPr>
                <w:ilvl w:val="0"/>
                <w:numId w:val="17"/>
              </w:numPr>
              <w:tabs>
                <w:tab w:val="left" w:pos="381"/>
                <w:tab w:val="clear" w:pos="720"/>
              </w:tabs>
              <w:ind w:left="381"/>
              <w:rPr>
                <w:sz w:val="24"/>
                <w:szCs w:val="24"/>
              </w:rPr>
            </w:pPr>
            <w:r>
              <w:rPr>
                <w:sz w:val="24"/>
                <w:szCs w:val="24"/>
              </w:rPr>
              <w:t>Функции  крови.</w:t>
            </w:r>
          </w:p>
        </w:tc>
        <w:tc>
          <w:tcPr>
            <w:tcW w:w="1057" w:type="dxa"/>
            <w:vMerge w:val="continue"/>
            <w:shd w:val="clear" w:color="auto" w:fill="auto"/>
          </w:tcPr>
          <w:p w14:paraId="389E6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69C58F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3247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35CB6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B2F8BAC">
            <w:pPr>
              <w:pStyle w:val="143"/>
              <w:numPr>
                <w:ilvl w:val="0"/>
                <w:numId w:val="17"/>
              </w:numPr>
              <w:tabs>
                <w:tab w:val="left" w:pos="381"/>
                <w:tab w:val="clear" w:pos="720"/>
              </w:tabs>
              <w:ind w:left="381"/>
              <w:jc w:val="both"/>
              <w:rPr>
                <w:sz w:val="24"/>
                <w:szCs w:val="24"/>
              </w:rPr>
            </w:pPr>
            <w:r>
              <w:rPr>
                <w:sz w:val="24"/>
                <w:szCs w:val="24"/>
              </w:rPr>
              <w:t xml:space="preserve">Группы крови. Принципы определения групп крови.    </w:t>
            </w:r>
          </w:p>
        </w:tc>
        <w:tc>
          <w:tcPr>
            <w:tcW w:w="1057" w:type="dxa"/>
            <w:vMerge w:val="restart"/>
            <w:shd w:val="clear" w:color="auto" w:fill="auto"/>
          </w:tcPr>
          <w:p w14:paraId="0250D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p w14:paraId="2A045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0D15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C8F8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7FD57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391B9A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13BD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D5C2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2270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26FA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788E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p w14:paraId="0A99C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067D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FFFFFF"/>
          </w:tcPr>
          <w:p w14:paraId="0584F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F656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55AE39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8EF5851">
            <w:pPr>
              <w:pStyle w:val="143"/>
              <w:numPr>
                <w:ilvl w:val="0"/>
                <w:numId w:val="17"/>
              </w:numPr>
              <w:tabs>
                <w:tab w:val="left" w:pos="381"/>
                <w:tab w:val="clear" w:pos="720"/>
              </w:tabs>
              <w:ind w:left="381"/>
              <w:jc w:val="both"/>
              <w:rPr>
                <w:sz w:val="24"/>
                <w:szCs w:val="24"/>
              </w:rPr>
            </w:pPr>
            <w:r>
              <w:rPr>
                <w:sz w:val="24"/>
                <w:szCs w:val="24"/>
              </w:rPr>
              <w:t>Виды и расположение агглютиногенов, агглютининов</w:t>
            </w:r>
          </w:p>
        </w:tc>
        <w:tc>
          <w:tcPr>
            <w:tcW w:w="1057" w:type="dxa"/>
            <w:vMerge w:val="continue"/>
            <w:shd w:val="clear" w:color="auto" w:fill="auto"/>
          </w:tcPr>
          <w:p w14:paraId="05278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4C0262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EDE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598C8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117FA9D">
            <w:pPr>
              <w:pStyle w:val="143"/>
              <w:numPr>
                <w:ilvl w:val="0"/>
                <w:numId w:val="17"/>
              </w:numPr>
              <w:tabs>
                <w:tab w:val="left" w:pos="381"/>
                <w:tab w:val="clear" w:pos="720"/>
              </w:tabs>
              <w:ind w:left="381"/>
              <w:jc w:val="both"/>
              <w:rPr>
                <w:sz w:val="24"/>
                <w:szCs w:val="24"/>
              </w:rPr>
            </w:pPr>
            <w:r>
              <w:rPr>
                <w:sz w:val="24"/>
                <w:szCs w:val="24"/>
              </w:rPr>
              <w:t>Резус-фактор, его локализация.</w:t>
            </w:r>
          </w:p>
        </w:tc>
        <w:tc>
          <w:tcPr>
            <w:tcW w:w="1057" w:type="dxa"/>
            <w:vMerge w:val="continue"/>
            <w:shd w:val="clear" w:color="auto" w:fill="auto"/>
          </w:tcPr>
          <w:p w14:paraId="68027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0D281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B73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10" w:type="dxa"/>
            <w:vMerge w:val="continue"/>
            <w:shd w:val="clear" w:color="auto" w:fill="auto"/>
          </w:tcPr>
          <w:p w14:paraId="4A2B6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8679727">
            <w:pPr>
              <w:pStyle w:val="143"/>
              <w:numPr>
                <w:ilvl w:val="0"/>
                <w:numId w:val="17"/>
              </w:numPr>
              <w:tabs>
                <w:tab w:val="left" w:pos="381"/>
                <w:tab w:val="clear" w:pos="720"/>
              </w:tabs>
              <w:ind w:left="381"/>
              <w:jc w:val="both"/>
              <w:rPr>
                <w:sz w:val="24"/>
                <w:szCs w:val="24"/>
              </w:rPr>
            </w:pPr>
            <w:r>
              <w:rPr>
                <w:sz w:val="24"/>
                <w:szCs w:val="24"/>
              </w:rPr>
              <w:t>Индивидуальная и биологическая совместимость крови донора и реципиента.</w:t>
            </w:r>
          </w:p>
        </w:tc>
        <w:tc>
          <w:tcPr>
            <w:tcW w:w="1057" w:type="dxa"/>
            <w:vMerge w:val="continue"/>
            <w:shd w:val="clear" w:color="auto" w:fill="auto"/>
          </w:tcPr>
          <w:p w14:paraId="79E23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FFFFFF"/>
          </w:tcPr>
          <w:p w14:paraId="2EC3B8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520C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5AE2D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92D6397">
            <w:pPr>
              <w:pStyle w:val="143"/>
              <w:numPr>
                <w:ilvl w:val="0"/>
                <w:numId w:val="17"/>
              </w:numPr>
              <w:tabs>
                <w:tab w:val="left" w:pos="381"/>
                <w:tab w:val="clear" w:pos="720"/>
              </w:tabs>
              <w:ind w:left="381"/>
              <w:jc w:val="both"/>
              <w:rPr>
                <w:sz w:val="24"/>
                <w:szCs w:val="24"/>
              </w:rPr>
            </w:pPr>
            <w:r>
              <w:rPr>
                <w:sz w:val="24"/>
                <w:szCs w:val="24"/>
              </w:rPr>
              <w:t>Реакция агглютинации, причины АВО-конфликта, резус-конфликта. Гемотрансфузионный шок.</w:t>
            </w:r>
          </w:p>
        </w:tc>
        <w:tc>
          <w:tcPr>
            <w:tcW w:w="1057" w:type="dxa"/>
            <w:vMerge w:val="continue"/>
            <w:shd w:val="clear" w:color="auto" w:fill="auto"/>
          </w:tcPr>
          <w:p w14:paraId="4B8076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68A02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77CD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4812F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C5A92B6">
            <w:pPr>
              <w:pStyle w:val="143"/>
              <w:numPr>
                <w:ilvl w:val="0"/>
                <w:numId w:val="17"/>
              </w:numPr>
              <w:tabs>
                <w:tab w:val="left" w:pos="381"/>
                <w:tab w:val="clear" w:pos="720"/>
              </w:tabs>
              <w:ind w:left="381"/>
              <w:rPr>
                <w:sz w:val="24"/>
                <w:szCs w:val="24"/>
              </w:rPr>
            </w:pPr>
            <w:r>
              <w:rPr>
                <w:sz w:val="24"/>
                <w:szCs w:val="24"/>
              </w:rPr>
              <w:t>Факторы свертывания крови, механизмы свёртывания крови, время свёртывания крови.</w:t>
            </w:r>
          </w:p>
        </w:tc>
        <w:tc>
          <w:tcPr>
            <w:tcW w:w="1057" w:type="dxa"/>
            <w:vMerge w:val="continue"/>
            <w:shd w:val="clear" w:color="auto" w:fill="auto"/>
          </w:tcPr>
          <w:p w14:paraId="26631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23C666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B384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3510" w:type="dxa"/>
            <w:vMerge w:val="continue"/>
            <w:shd w:val="clear" w:color="auto" w:fill="auto"/>
          </w:tcPr>
          <w:p w14:paraId="5A863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90442AB">
            <w:pPr>
              <w:pStyle w:val="143"/>
              <w:numPr>
                <w:ilvl w:val="0"/>
                <w:numId w:val="17"/>
              </w:numPr>
              <w:tabs>
                <w:tab w:val="left" w:pos="381"/>
                <w:tab w:val="clear" w:pos="720"/>
              </w:tabs>
              <w:ind w:left="381"/>
              <w:jc w:val="both"/>
              <w:rPr>
                <w:sz w:val="24"/>
                <w:szCs w:val="24"/>
              </w:rPr>
            </w:pPr>
            <w:r>
              <w:rPr>
                <w:sz w:val="24"/>
                <w:szCs w:val="24"/>
              </w:rPr>
              <w:t>Агглютинация, гемолиз,  виды гемолиза.</w:t>
            </w:r>
          </w:p>
        </w:tc>
        <w:tc>
          <w:tcPr>
            <w:tcW w:w="1057" w:type="dxa"/>
            <w:vMerge w:val="continue"/>
            <w:shd w:val="clear" w:color="auto" w:fill="auto"/>
          </w:tcPr>
          <w:p w14:paraId="1F893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7D016F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B54A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510" w:type="dxa"/>
            <w:vMerge w:val="continue"/>
            <w:shd w:val="clear" w:color="auto" w:fill="auto"/>
          </w:tcPr>
          <w:p w14:paraId="7EA798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E834312">
            <w:pPr>
              <w:pStyle w:val="143"/>
              <w:numPr>
                <w:ilvl w:val="0"/>
                <w:numId w:val="17"/>
              </w:numPr>
              <w:tabs>
                <w:tab w:val="left" w:pos="381"/>
                <w:tab w:val="clear" w:pos="720"/>
              </w:tabs>
              <w:ind w:left="381"/>
              <w:jc w:val="both"/>
              <w:rPr>
                <w:sz w:val="24"/>
                <w:szCs w:val="24"/>
              </w:rPr>
            </w:pPr>
            <w:r>
              <w:rPr>
                <w:sz w:val="24"/>
                <w:szCs w:val="24"/>
              </w:rPr>
              <w:t>Современные лабораторные  и инструментальные методы диагностики функционального состояния системы кроветворения. Значение для диагностики заболеваний, организации лечебных и профилактических мероприятий, при выполнении простых медицинских услуг.</w:t>
            </w:r>
          </w:p>
          <w:p w14:paraId="6BA8338C">
            <w:pPr>
              <w:pStyle w:val="143"/>
              <w:ind w:left="381"/>
              <w:jc w:val="both"/>
              <w:rPr>
                <w:sz w:val="24"/>
                <w:szCs w:val="24"/>
              </w:rPr>
            </w:pPr>
          </w:p>
        </w:tc>
        <w:tc>
          <w:tcPr>
            <w:tcW w:w="1057" w:type="dxa"/>
            <w:vMerge w:val="continue"/>
            <w:shd w:val="clear" w:color="auto" w:fill="auto"/>
          </w:tcPr>
          <w:p w14:paraId="22AFD9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2B97C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B50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3510" w:type="dxa"/>
            <w:vMerge w:val="continue"/>
            <w:shd w:val="clear" w:color="auto" w:fill="auto"/>
          </w:tcPr>
          <w:p w14:paraId="1F0E0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633AF6A">
            <w:pPr>
              <w:pStyle w:val="143"/>
              <w:jc w:val="both"/>
              <w:rPr>
                <w:sz w:val="24"/>
                <w:szCs w:val="24"/>
              </w:rPr>
            </w:pPr>
            <w:r>
              <w:rPr>
                <w:b/>
                <w:bCs/>
                <w:sz w:val="24"/>
                <w:szCs w:val="24"/>
              </w:rPr>
              <w:t xml:space="preserve">Практическое занятие                                                                                    </w:t>
            </w:r>
          </w:p>
        </w:tc>
        <w:tc>
          <w:tcPr>
            <w:tcW w:w="1057" w:type="dxa"/>
            <w:vMerge w:val="continue"/>
            <w:shd w:val="clear" w:color="auto" w:fill="auto"/>
          </w:tcPr>
          <w:p w14:paraId="45D60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70159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F07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3510" w:type="dxa"/>
            <w:vMerge w:val="continue"/>
            <w:shd w:val="clear" w:color="auto" w:fill="auto"/>
          </w:tcPr>
          <w:p w14:paraId="6E71B0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1E8B572">
            <w:pPr>
              <w:pStyle w:val="143"/>
              <w:rPr>
                <w:bCs/>
                <w:sz w:val="24"/>
                <w:szCs w:val="24"/>
              </w:rPr>
            </w:pPr>
            <w:r>
              <w:rPr>
                <w:sz w:val="24"/>
                <w:szCs w:val="24"/>
              </w:rPr>
              <w:t xml:space="preserve"> Микроскопия мазков крови. Заполнение   рабочей тетради, выполнение заданий в тестовой форме, решение кроссвордов,  составление глоссария, заполнение таблиц, схем. Р</w:t>
            </w:r>
            <w:r>
              <w:rPr>
                <w:bCs/>
                <w:sz w:val="24"/>
                <w:szCs w:val="24"/>
              </w:rPr>
              <w:t>ешение  ситуационных задач</w:t>
            </w:r>
          </w:p>
          <w:p w14:paraId="027334F7">
            <w:pPr>
              <w:pStyle w:val="143"/>
              <w:rPr>
                <w:sz w:val="24"/>
                <w:szCs w:val="24"/>
              </w:rPr>
            </w:pPr>
            <w:r>
              <w:rPr>
                <w:bCs/>
                <w:sz w:val="24"/>
                <w:szCs w:val="24"/>
              </w:rPr>
              <w:t xml:space="preserve">Изучение мазков форменных элементов крови, показателей крови                      </w:t>
            </w:r>
          </w:p>
        </w:tc>
        <w:tc>
          <w:tcPr>
            <w:tcW w:w="1057" w:type="dxa"/>
            <w:vMerge w:val="continue"/>
            <w:shd w:val="clear" w:color="auto" w:fill="auto"/>
          </w:tcPr>
          <w:p w14:paraId="53A08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FFFFFF"/>
          </w:tcPr>
          <w:p w14:paraId="76E9E8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585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510" w:type="dxa"/>
            <w:vMerge w:val="continue"/>
            <w:shd w:val="clear" w:color="auto" w:fill="auto"/>
          </w:tcPr>
          <w:p w14:paraId="47003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CCACE33">
            <w:pPr>
              <w:pStyle w:val="143"/>
              <w:rPr>
                <w:sz w:val="24"/>
                <w:szCs w:val="24"/>
              </w:rPr>
            </w:pPr>
            <w:r>
              <w:rPr>
                <w:bCs/>
                <w:sz w:val="24"/>
                <w:szCs w:val="24"/>
              </w:rPr>
              <w:t xml:space="preserve">Изучение состава плазмы крови, свертывания крови                                              </w:t>
            </w:r>
          </w:p>
        </w:tc>
        <w:tc>
          <w:tcPr>
            <w:tcW w:w="1057" w:type="dxa"/>
            <w:vMerge w:val="continue"/>
            <w:shd w:val="clear" w:color="auto" w:fill="auto"/>
          </w:tcPr>
          <w:p w14:paraId="45D2C6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FFFFFF"/>
          </w:tcPr>
          <w:p w14:paraId="2775B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EDC5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3510" w:type="dxa"/>
            <w:vMerge w:val="continue"/>
            <w:shd w:val="clear" w:color="auto" w:fill="auto"/>
          </w:tcPr>
          <w:p w14:paraId="638A5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53724E6">
            <w:pPr>
              <w:pStyle w:val="143"/>
              <w:rPr>
                <w:bCs/>
                <w:sz w:val="24"/>
                <w:szCs w:val="24"/>
              </w:rPr>
            </w:pPr>
            <w:r>
              <w:rPr>
                <w:bCs/>
                <w:sz w:val="24"/>
                <w:szCs w:val="24"/>
              </w:rPr>
              <w:t xml:space="preserve">Определение групп крови и резус-фактора. Лимфа                                                 </w:t>
            </w:r>
          </w:p>
        </w:tc>
        <w:tc>
          <w:tcPr>
            <w:tcW w:w="1057" w:type="dxa"/>
            <w:vMerge w:val="continue"/>
            <w:shd w:val="clear" w:color="auto" w:fill="auto"/>
          </w:tcPr>
          <w:p w14:paraId="14C4A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FFFFFF"/>
          </w:tcPr>
          <w:p w14:paraId="0F78D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922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510" w:type="dxa"/>
            <w:shd w:val="clear" w:color="auto" w:fill="auto"/>
          </w:tcPr>
          <w:p w14:paraId="6B989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6</w:t>
            </w:r>
          </w:p>
          <w:p w14:paraId="1FF82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Анатомо-физиологические особенности систем </w:t>
            </w:r>
          </w:p>
          <w:p w14:paraId="1EA9F0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органов кровообращения и  </w:t>
            </w:r>
          </w:p>
          <w:p w14:paraId="4683D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лимфообращения.</w:t>
            </w:r>
          </w:p>
        </w:tc>
        <w:tc>
          <w:tcPr>
            <w:tcW w:w="8505" w:type="dxa"/>
            <w:shd w:val="clear" w:color="auto" w:fill="auto"/>
          </w:tcPr>
          <w:p w14:paraId="41A7E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25B55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1057" w:type="dxa"/>
            <w:shd w:val="clear" w:color="auto" w:fill="auto"/>
          </w:tcPr>
          <w:p w14:paraId="343BB2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shd w:val="clear" w:color="auto" w:fill="C0C0C0"/>
          </w:tcPr>
          <w:p w14:paraId="00F86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055D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510" w:type="dxa"/>
            <w:vMerge w:val="restart"/>
            <w:shd w:val="clear" w:color="auto" w:fill="auto"/>
          </w:tcPr>
          <w:p w14:paraId="2F84EC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6.1.</w:t>
            </w:r>
          </w:p>
          <w:p w14:paraId="4F4249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bCs/>
              </w:rPr>
              <w:t xml:space="preserve">Анатомо-физиологические особенности </w:t>
            </w:r>
            <w:r>
              <w:rPr>
                <w:rFonts w:ascii="Times New Roman" w:hAnsi="Times New Roman"/>
                <w:b/>
              </w:rPr>
              <w:t>сердечно- сосудистой системы.</w:t>
            </w:r>
          </w:p>
          <w:p w14:paraId="47109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Анатомия сердца</w:t>
            </w:r>
          </w:p>
          <w:p w14:paraId="4EA67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4646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E457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407FF9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1471C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69AAD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4171AB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7DEFD1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2D25F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69FAC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52573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356FD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56DFC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35F1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r>
              <w:rPr>
                <w:rFonts w:ascii="Times New Roman" w:hAnsi="Times New Roman"/>
                <w:b/>
              </w:rPr>
              <w:t>Содержание учебного материала</w:t>
            </w:r>
          </w:p>
        </w:tc>
        <w:tc>
          <w:tcPr>
            <w:tcW w:w="1057" w:type="dxa"/>
            <w:vMerge w:val="restart"/>
            <w:shd w:val="clear" w:color="auto" w:fill="auto"/>
          </w:tcPr>
          <w:p w14:paraId="15EEE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C0C0C0"/>
          </w:tcPr>
          <w:p w14:paraId="24883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1490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510" w:type="dxa"/>
            <w:vMerge w:val="continue"/>
            <w:shd w:val="clear" w:color="auto" w:fill="auto"/>
          </w:tcPr>
          <w:p w14:paraId="1B0B5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8253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r>
              <w:rPr>
                <w:rFonts w:ascii="Times New Roman" w:hAnsi="Times New Roman"/>
              </w:rPr>
              <w:t>1.Строение системы органов кровообращения. Особенности строения в разные возрастные периоды.</w:t>
            </w:r>
          </w:p>
        </w:tc>
        <w:tc>
          <w:tcPr>
            <w:tcW w:w="1057" w:type="dxa"/>
            <w:vMerge w:val="continue"/>
            <w:shd w:val="clear" w:color="auto" w:fill="auto"/>
          </w:tcPr>
          <w:p w14:paraId="60CC2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0725CC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5D453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510" w:type="dxa"/>
            <w:vMerge w:val="continue"/>
            <w:shd w:val="clear" w:color="auto" w:fill="auto"/>
          </w:tcPr>
          <w:p w14:paraId="6A2206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DEA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2. Сущность процесса кровообращения.</w:t>
            </w:r>
          </w:p>
        </w:tc>
        <w:tc>
          <w:tcPr>
            <w:tcW w:w="1057" w:type="dxa"/>
            <w:vMerge w:val="continue"/>
            <w:shd w:val="clear" w:color="auto" w:fill="auto"/>
          </w:tcPr>
          <w:p w14:paraId="1E530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60B6B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665C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3510" w:type="dxa"/>
            <w:vMerge w:val="continue"/>
            <w:shd w:val="clear" w:color="auto" w:fill="auto"/>
          </w:tcPr>
          <w:p w14:paraId="32E8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9BE4D10">
            <w:pPr>
              <w:pStyle w:val="143"/>
              <w:rPr>
                <w:sz w:val="24"/>
                <w:szCs w:val="24"/>
              </w:rPr>
            </w:pPr>
            <w:r>
              <w:rPr>
                <w:sz w:val="24"/>
                <w:szCs w:val="24"/>
              </w:rPr>
              <w:t>3. Структуры, осуществляющие процесс кровообращения.</w:t>
            </w:r>
          </w:p>
        </w:tc>
        <w:tc>
          <w:tcPr>
            <w:tcW w:w="1057" w:type="dxa"/>
            <w:vMerge w:val="continue"/>
            <w:shd w:val="clear" w:color="auto" w:fill="auto"/>
          </w:tcPr>
          <w:p w14:paraId="0B8155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74079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235E4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36CFB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A2A9C6C">
            <w:pPr>
              <w:pStyle w:val="143"/>
              <w:rPr>
                <w:bCs/>
                <w:sz w:val="24"/>
                <w:szCs w:val="24"/>
              </w:rPr>
            </w:pPr>
            <w:r>
              <w:rPr>
                <w:bCs/>
                <w:sz w:val="24"/>
                <w:szCs w:val="24"/>
              </w:rPr>
              <w:t>4.</w:t>
            </w:r>
            <w:r>
              <w:rPr>
                <w:sz w:val="24"/>
                <w:szCs w:val="24"/>
              </w:rPr>
              <w:t xml:space="preserve"> Основные показатели кровообращения (число сердечных сокращений, артериальное давление,  показатели электрокардиограммы).</w:t>
            </w:r>
          </w:p>
        </w:tc>
        <w:tc>
          <w:tcPr>
            <w:tcW w:w="1057" w:type="dxa"/>
            <w:vMerge w:val="restart"/>
            <w:tcBorders>
              <w:top w:val="nil"/>
            </w:tcBorders>
            <w:shd w:val="clear" w:color="auto" w:fill="auto"/>
          </w:tcPr>
          <w:p w14:paraId="0D80D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5E559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6ECEB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58F2B8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12CD5CA">
            <w:pPr>
              <w:pStyle w:val="143"/>
              <w:rPr>
                <w:sz w:val="24"/>
                <w:szCs w:val="24"/>
              </w:rPr>
            </w:pPr>
            <w:r>
              <w:rPr>
                <w:sz w:val="24"/>
                <w:szCs w:val="24"/>
              </w:rPr>
              <w:t>5.Сердце – расположение, внешнее строение, анатомическая ось, проекция на поверхность грудной клетки в разные возрастные периоды.</w:t>
            </w:r>
          </w:p>
        </w:tc>
        <w:tc>
          <w:tcPr>
            <w:tcW w:w="1057" w:type="dxa"/>
            <w:vMerge w:val="continue"/>
            <w:tcBorders>
              <w:top w:val="nil"/>
            </w:tcBorders>
            <w:shd w:val="clear" w:color="auto" w:fill="auto"/>
          </w:tcPr>
          <w:p w14:paraId="2665F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6DE42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8B8F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3510" w:type="dxa"/>
            <w:vMerge w:val="continue"/>
            <w:shd w:val="clear" w:color="auto" w:fill="auto"/>
          </w:tcPr>
          <w:p w14:paraId="5B90E9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1F872E35">
            <w:pPr>
              <w:pStyle w:val="143"/>
              <w:rPr>
                <w:sz w:val="24"/>
                <w:szCs w:val="24"/>
              </w:rPr>
            </w:pPr>
            <w:r>
              <w:rPr>
                <w:sz w:val="24"/>
                <w:szCs w:val="24"/>
              </w:rPr>
              <w:t>6.Камеры сердца, отверстия и клапаны сердца. Принципы работы клапанов сердца.</w:t>
            </w:r>
          </w:p>
        </w:tc>
        <w:tc>
          <w:tcPr>
            <w:tcW w:w="1057" w:type="dxa"/>
            <w:vMerge w:val="continue"/>
            <w:tcBorders>
              <w:top w:val="nil"/>
            </w:tcBorders>
            <w:shd w:val="clear" w:color="auto" w:fill="auto"/>
          </w:tcPr>
          <w:p w14:paraId="711BDC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77D2D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145AA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80C7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p w14:paraId="55B59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DC0D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3510" w:type="dxa"/>
            <w:vMerge w:val="continue"/>
            <w:shd w:val="clear" w:color="auto" w:fill="auto"/>
          </w:tcPr>
          <w:p w14:paraId="296907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B13F439">
            <w:pPr>
              <w:pStyle w:val="143"/>
              <w:rPr>
                <w:i/>
                <w:sz w:val="24"/>
                <w:szCs w:val="24"/>
                <w:u w:val="single"/>
              </w:rPr>
            </w:pPr>
            <w:r>
              <w:rPr>
                <w:sz w:val="24"/>
                <w:szCs w:val="24"/>
              </w:rPr>
              <w:t>7.Строение стенки сердца – эндокард, миокард, эпикард, расположение, физиологические свойства.</w:t>
            </w:r>
          </w:p>
        </w:tc>
        <w:tc>
          <w:tcPr>
            <w:tcW w:w="1057" w:type="dxa"/>
            <w:vMerge w:val="continue"/>
            <w:tcBorders>
              <w:top w:val="nil"/>
            </w:tcBorders>
            <w:shd w:val="clear" w:color="auto" w:fill="auto"/>
          </w:tcPr>
          <w:p w14:paraId="3BE24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0B0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C541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3510" w:type="dxa"/>
            <w:vMerge w:val="continue"/>
            <w:shd w:val="clear" w:color="auto" w:fill="auto"/>
          </w:tcPr>
          <w:p w14:paraId="55D705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47531A3">
            <w:pPr>
              <w:pStyle w:val="143"/>
              <w:rPr>
                <w:sz w:val="24"/>
                <w:szCs w:val="24"/>
              </w:rPr>
            </w:pPr>
            <w:r>
              <w:rPr>
                <w:sz w:val="24"/>
                <w:szCs w:val="24"/>
              </w:rPr>
              <w:t>8.Факторы, влияющие на кровообращение (физическая и пищевая нагрузка, стресс, образ жизни,  вредные привычки и т.д.)</w:t>
            </w:r>
          </w:p>
        </w:tc>
        <w:tc>
          <w:tcPr>
            <w:tcW w:w="1057" w:type="dxa"/>
            <w:vMerge w:val="continue"/>
            <w:tcBorders>
              <w:top w:val="nil"/>
            </w:tcBorders>
            <w:shd w:val="clear" w:color="auto" w:fill="auto"/>
          </w:tcPr>
          <w:p w14:paraId="6A3CC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1A5B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404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76D9D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06057F7">
            <w:pPr>
              <w:pStyle w:val="143"/>
              <w:rPr>
                <w:sz w:val="24"/>
                <w:szCs w:val="24"/>
              </w:rPr>
            </w:pPr>
            <w:r>
              <w:rPr>
                <w:bCs/>
                <w:sz w:val="24"/>
                <w:szCs w:val="24"/>
              </w:rPr>
              <w:t>9.Проводящая система сердца. Физиологические свойства.</w:t>
            </w:r>
          </w:p>
        </w:tc>
        <w:tc>
          <w:tcPr>
            <w:tcW w:w="1057" w:type="dxa"/>
            <w:vMerge w:val="continue"/>
            <w:tcBorders>
              <w:top w:val="nil"/>
            </w:tcBorders>
            <w:shd w:val="clear" w:color="auto" w:fill="auto"/>
          </w:tcPr>
          <w:p w14:paraId="4CEC2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8A456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6A2D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510" w:type="dxa"/>
            <w:vMerge w:val="continue"/>
            <w:shd w:val="clear" w:color="auto" w:fill="auto"/>
          </w:tcPr>
          <w:p w14:paraId="3BDE7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77C8A3EE">
            <w:pPr>
              <w:pStyle w:val="143"/>
              <w:rPr>
                <w:bCs/>
                <w:sz w:val="24"/>
                <w:szCs w:val="24"/>
              </w:rPr>
            </w:pPr>
            <w:r>
              <w:rPr>
                <w:sz w:val="24"/>
                <w:szCs w:val="24"/>
              </w:rPr>
              <w:t>10.Строение перикарда.</w:t>
            </w:r>
          </w:p>
        </w:tc>
        <w:tc>
          <w:tcPr>
            <w:tcW w:w="1057" w:type="dxa"/>
            <w:vMerge w:val="continue"/>
            <w:tcBorders>
              <w:top w:val="nil"/>
            </w:tcBorders>
            <w:shd w:val="clear" w:color="auto" w:fill="auto"/>
          </w:tcPr>
          <w:p w14:paraId="4DF23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5849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D086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6066C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30F30066">
            <w:pPr>
              <w:pStyle w:val="143"/>
              <w:rPr>
                <w:sz w:val="24"/>
                <w:szCs w:val="24"/>
              </w:rPr>
            </w:pPr>
            <w:r>
              <w:rPr>
                <w:sz w:val="24"/>
                <w:szCs w:val="24"/>
              </w:rPr>
              <w:t>11.Круги кровообращения.</w:t>
            </w:r>
          </w:p>
        </w:tc>
        <w:tc>
          <w:tcPr>
            <w:tcW w:w="1057" w:type="dxa"/>
            <w:vMerge w:val="continue"/>
            <w:tcBorders>
              <w:top w:val="nil"/>
            </w:tcBorders>
            <w:shd w:val="clear" w:color="auto" w:fill="auto"/>
          </w:tcPr>
          <w:p w14:paraId="65B3A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5E1A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904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510" w:type="dxa"/>
            <w:vMerge w:val="continue"/>
            <w:shd w:val="clear" w:color="auto" w:fill="auto"/>
          </w:tcPr>
          <w:p w14:paraId="5FD4E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D13675E">
            <w:pPr>
              <w:pStyle w:val="143"/>
              <w:rPr>
                <w:sz w:val="24"/>
                <w:szCs w:val="24"/>
              </w:rPr>
            </w:pPr>
            <w:r>
              <w:rPr>
                <w:sz w:val="24"/>
                <w:szCs w:val="24"/>
              </w:rPr>
              <w:t>12.Сосуды, виды. Строение стенок сосудов.</w:t>
            </w:r>
          </w:p>
        </w:tc>
        <w:tc>
          <w:tcPr>
            <w:tcW w:w="1057" w:type="dxa"/>
            <w:vMerge w:val="continue"/>
            <w:tcBorders>
              <w:top w:val="nil"/>
            </w:tcBorders>
            <w:shd w:val="clear" w:color="auto" w:fill="auto"/>
          </w:tcPr>
          <w:p w14:paraId="75232D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DC75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FE7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6BA37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49EDDC3">
            <w:pPr>
              <w:pStyle w:val="143"/>
              <w:rPr>
                <w:sz w:val="24"/>
                <w:szCs w:val="24"/>
              </w:rPr>
            </w:pPr>
            <w:r>
              <w:rPr>
                <w:sz w:val="24"/>
                <w:szCs w:val="24"/>
              </w:rPr>
              <w:t>13.Функциональные группы сосудов.</w:t>
            </w:r>
          </w:p>
        </w:tc>
        <w:tc>
          <w:tcPr>
            <w:tcW w:w="1057" w:type="dxa"/>
            <w:vMerge w:val="continue"/>
            <w:tcBorders>
              <w:top w:val="nil"/>
            </w:tcBorders>
            <w:shd w:val="clear" w:color="auto" w:fill="auto"/>
          </w:tcPr>
          <w:p w14:paraId="56EFA5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00E3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E3B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E79D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73824DE0">
            <w:pPr>
              <w:pStyle w:val="143"/>
              <w:rPr>
                <w:sz w:val="24"/>
                <w:szCs w:val="24"/>
              </w:rPr>
            </w:pPr>
            <w:r>
              <w:rPr>
                <w:sz w:val="24"/>
                <w:szCs w:val="24"/>
              </w:rPr>
              <w:t xml:space="preserve">14.Система микроциркуляции.    Кровообращение плода                                         </w:t>
            </w:r>
          </w:p>
        </w:tc>
        <w:tc>
          <w:tcPr>
            <w:tcW w:w="1057" w:type="dxa"/>
            <w:vMerge w:val="continue"/>
            <w:tcBorders>
              <w:top w:val="nil"/>
            </w:tcBorders>
            <w:shd w:val="clear" w:color="auto" w:fill="auto"/>
          </w:tcPr>
          <w:p w14:paraId="42BD6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FFC0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EF28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510" w:type="dxa"/>
            <w:vMerge w:val="continue"/>
            <w:shd w:val="clear" w:color="auto" w:fill="auto"/>
          </w:tcPr>
          <w:p w14:paraId="2D01B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54A032C">
            <w:pPr>
              <w:rPr>
                <w:rFonts w:ascii="Times New Roman" w:hAnsi="Times New Roman"/>
              </w:rPr>
            </w:pPr>
            <w:r>
              <w:rPr>
                <w:rFonts w:ascii="Times New Roman" w:hAnsi="Times New Roman"/>
                <w:b/>
                <w:bCs/>
              </w:rPr>
              <w:t>Практическое занятие</w:t>
            </w:r>
          </w:p>
        </w:tc>
        <w:tc>
          <w:tcPr>
            <w:tcW w:w="1057" w:type="dxa"/>
            <w:vMerge w:val="restart"/>
            <w:tcBorders>
              <w:top w:val="single" w:color="auto" w:sz="4" w:space="0"/>
            </w:tcBorders>
            <w:shd w:val="clear" w:color="auto" w:fill="auto"/>
          </w:tcPr>
          <w:p w14:paraId="07B77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auto"/>
          </w:tcPr>
          <w:p w14:paraId="7EA7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0F4FB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9CFC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241E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510" w:type="dxa"/>
            <w:vMerge w:val="continue"/>
            <w:shd w:val="clear" w:color="auto" w:fill="auto"/>
          </w:tcPr>
          <w:p w14:paraId="1E7BC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BC254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r>
              <w:rPr>
                <w:rFonts w:ascii="Times New Roman" w:hAnsi="Times New Roman"/>
              </w:rPr>
              <w:t>Изучение строения сосудов (артерий, вен, капилляров) и сердца на муляжах и планшетах. Демонстрация органов сердечно-сосудистой системы на муляже, планшетах с применением латинской терминологии. Демонстрация проекции сердца на скелете,</w:t>
            </w:r>
            <w:r>
              <w:rPr>
                <w:rFonts w:ascii="Times New Roman" w:hAnsi="Times New Roman"/>
                <w:bCs/>
              </w:rPr>
              <w:t xml:space="preserve"> на поверхности тела. Организация работы с влажными препаратами. </w:t>
            </w:r>
            <w:r>
              <w:rPr>
                <w:rFonts w:ascii="Times New Roman" w:hAnsi="Times New Roman"/>
              </w:rPr>
              <w:t xml:space="preserve">Заполнение  рабочей тетради (подписать отделы, части органов (латинский, русский языки) на предложенной иллюстрации, работа с тестами  </w:t>
            </w:r>
            <w:r>
              <w:rPr>
                <w:rFonts w:ascii="Times New Roman" w:hAnsi="Times New Roman"/>
                <w:bCs/>
              </w:rPr>
              <w:t xml:space="preserve">Решение  ситуационных задач. </w:t>
            </w:r>
          </w:p>
        </w:tc>
        <w:tc>
          <w:tcPr>
            <w:tcW w:w="1057" w:type="dxa"/>
            <w:vMerge w:val="continue"/>
            <w:shd w:val="clear" w:color="auto" w:fill="auto"/>
          </w:tcPr>
          <w:p w14:paraId="31445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E99F3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1EE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restart"/>
            <w:shd w:val="clear" w:color="auto" w:fill="auto"/>
          </w:tcPr>
          <w:p w14:paraId="0946D7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6.2.</w:t>
            </w:r>
          </w:p>
          <w:p w14:paraId="0A429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Сосуды малого и большого круга кровообращения.</w:t>
            </w:r>
          </w:p>
          <w:p w14:paraId="4E7FF6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Кровообращение</w:t>
            </w:r>
          </w:p>
          <w:p w14:paraId="74B59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плода.</w:t>
            </w:r>
          </w:p>
          <w:p w14:paraId="3EE692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imes New Roman" w:hAnsi="Times New Roman"/>
                <w:bCs/>
              </w:rPr>
            </w:pPr>
          </w:p>
        </w:tc>
        <w:tc>
          <w:tcPr>
            <w:tcW w:w="8505" w:type="dxa"/>
            <w:shd w:val="clear" w:color="auto" w:fill="auto"/>
          </w:tcPr>
          <w:p w14:paraId="5EC67BFF">
            <w:pPr>
              <w:pStyle w:val="143"/>
              <w:jc w:val="both"/>
              <w:rPr>
                <w:i/>
                <w:sz w:val="24"/>
                <w:szCs w:val="24"/>
                <w:u w:val="single"/>
              </w:rPr>
            </w:pPr>
            <w:r>
              <w:rPr>
                <w:b/>
                <w:sz w:val="24"/>
                <w:szCs w:val="24"/>
              </w:rPr>
              <w:t>Содержание учебного материала</w:t>
            </w:r>
            <w:r>
              <w:rPr>
                <w:sz w:val="24"/>
                <w:szCs w:val="24"/>
              </w:rPr>
              <w:t xml:space="preserve"> </w:t>
            </w:r>
          </w:p>
        </w:tc>
        <w:tc>
          <w:tcPr>
            <w:tcW w:w="1057" w:type="dxa"/>
            <w:vMerge w:val="restart"/>
            <w:shd w:val="clear" w:color="auto" w:fill="auto"/>
          </w:tcPr>
          <w:p w14:paraId="11E5E9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3172E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4EE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3510" w:type="dxa"/>
            <w:vMerge w:val="continue"/>
            <w:shd w:val="clear" w:color="auto" w:fill="auto"/>
          </w:tcPr>
          <w:p w14:paraId="469F27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7BAC3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w:t>
            </w:r>
          </w:p>
        </w:tc>
        <w:tc>
          <w:tcPr>
            <w:tcW w:w="1057" w:type="dxa"/>
            <w:vMerge w:val="continue"/>
            <w:shd w:val="clear" w:color="auto" w:fill="auto"/>
          </w:tcPr>
          <w:p w14:paraId="3D7D8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626339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51988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4BCD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p w14:paraId="09C86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00F5F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19763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p w14:paraId="62058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2AD950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C7EC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484E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510" w:type="dxa"/>
            <w:vMerge w:val="continue"/>
            <w:shd w:val="clear" w:color="auto" w:fill="auto"/>
          </w:tcPr>
          <w:p w14:paraId="28191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65ED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p>
        </w:tc>
        <w:tc>
          <w:tcPr>
            <w:tcW w:w="1057" w:type="dxa"/>
            <w:vMerge w:val="continue"/>
            <w:shd w:val="clear" w:color="auto" w:fill="auto"/>
          </w:tcPr>
          <w:p w14:paraId="7D7A0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D33C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05D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510" w:type="dxa"/>
            <w:vMerge w:val="continue"/>
            <w:shd w:val="clear" w:color="auto" w:fill="auto"/>
          </w:tcPr>
          <w:p w14:paraId="00D8F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8B8DDCB">
            <w:pPr>
              <w:pStyle w:val="143"/>
              <w:numPr>
                <w:ilvl w:val="12"/>
                <w:numId w:val="0"/>
              </w:numPr>
              <w:jc w:val="both"/>
              <w:rPr>
                <w:b/>
                <w:bCs/>
                <w:sz w:val="24"/>
                <w:szCs w:val="24"/>
              </w:rPr>
            </w:pPr>
            <w:r>
              <w:rPr>
                <w:b/>
                <w:bCs/>
                <w:sz w:val="24"/>
                <w:szCs w:val="24"/>
              </w:rPr>
              <w:t xml:space="preserve">Практическое занятие   </w:t>
            </w:r>
          </w:p>
        </w:tc>
        <w:tc>
          <w:tcPr>
            <w:tcW w:w="1057" w:type="dxa"/>
            <w:vMerge w:val="restart"/>
            <w:shd w:val="clear" w:color="auto" w:fill="auto"/>
          </w:tcPr>
          <w:p w14:paraId="242074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continue"/>
            <w:shd w:val="clear" w:color="auto" w:fill="auto"/>
          </w:tcPr>
          <w:p w14:paraId="5527AC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7E24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510" w:type="dxa"/>
            <w:vMerge w:val="continue"/>
            <w:shd w:val="clear" w:color="auto" w:fill="auto"/>
          </w:tcPr>
          <w:p w14:paraId="6A898D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81F0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r>
              <w:rPr>
                <w:rFonts w:ascii="Times New Roman" w:hAnsi="Times New Roman"/>
              </w:rPr>
              <w:t>Артерии и вены малого круга кровообращения.Механизм  кровоснабжения лёгких. Кровообращение плода Изучение в атласах, на муляжах, на твердых препаратах (слепках) структуры малого  круга кровообращения. Демонстрация на таблицах кровеносных сосудов. Работа с влажными препаратами.  работа с тестами, выписка терминов, составление схем</w:t>
            </w:r>
            <w:r>
              <w:rPr>
                <w:rFonts w:ascii="Times New Roman" w:hAnsi="Times New Roman"/>
                <w:bCs/>
              </w:rPr>
              <w:t xml:space="preserve"> ы  . артериальной системы.</w:t>
            </w:r>
          </w:p>
        </w:tc>
        <w:tc>
          <w:tcPr>
            <w:tcW w:w="1057" w:type="dxa"/>
            <w:vMerge w:val="continue"/>
            <w:shd w:val="clear" w:color="auto" w:fill="auto"/>
          </w:tcPr>
          <w:p w14:paraId="7B68F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BA4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EBE7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restart"/>
            <w:shd w:val="clear" w:color="auto" w:fill="auto"/>
          </w:tcPr>
          <w:p w14:paraId="76212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6.3.</w:t>
            </w:r>
          </w:p>
          <w:p w14:paraId="43768B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Артерии и вены большого круга кровообращения</w:t>
            </w:r>
          </w:p>
          <w:p w14:paraId="66097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 xml:space="preserve">Особенности коронарного </w:t>
            </w:r>
          </w:p>
          <w:p w14:paraId="5D32E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кровообращения</w:t>
            </w:r>
          </w:p>
          <w:p w14:paraId="1C1A0D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r>
              <w:rPr>
                <w:rFonts w:ascii="Times New Roman" w:hAnsi="Times New Roman"/>
                <w:b/>
              </w:rPr>
              <w:t>лимфообрашение</w:t>
            </w:r>
          </w:p>
        </w:tc>
        <w:tc>
          <w:tcPr>
            <w:tcW w:w="8505" w:type="dxa"/>
            <w:shd w:val="clear" w:color="auto" w:fill="auto"/>
          </w:tcPr>
          <w:p w14:paraId="0D529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rPr>
              <w:t>Содержание учебного материала</w:t>
            </w:r>
          </w:p>
        </w:tc>
        <w:tc>
          <w:tcPr>
            <w:tcW w:w="1057" w:type="dxa"/>
            <w:vMerge w:val="restart"/>
            <w:shd w:val="clear" w:color="auto" w:fill="auto"/>
          </w:tcPr>
          <w:p w14:paraId="1FE5C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continue"/>
            <w:shd w:val="clear" w:color="auto" w:fill="C0C0C0"/>
          </w:tcPr>
          <w:p w14:paraId="1E556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31F4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510" w:type="dxa"/>
            <w:vMerge w:val="continue"/>
            <w:shd w:val="clear" w:color="auto" w:fill="auto"/>
          </w:tcPr>
          <w:p w14:paraId="2442A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541644CB">
            <w:pPr>
              <w:pStyle w:val="143"/>
              <w:numPr>
                <w:ilvl w:val="0"/>
                <w:numId w:val="18"/>
              </w:numPr>
              <w:tabs>
                <w:tab w:val="left" w:pos="381"/>
                <w:tab w:val="clear" w:pos="699"/>
              </w:tabs>
              <w:ind w:hanging="678"/>
              <w:jc w:val="both"/>
              <w:rPr>
                <w:bCs/>
                <w:sz w:val="24"/>
                <w:szCs w:val="24"/>
              </w:rPr>
            </w:pPr>
            <w:r>
              <w:rPr>
                <w:sz w:val="24"/>
                <w:szCs w:val="24"/>
              </w:rPr>
              <w:t>Критерии оценки процесса кровообращения.</w:t>
            </w:r>
          </w:p>
        </w:tc>
        <w:tc>
          <w:tcPr>
            <w:tcW w:w="1057" w:type="dxa"/>
            <w:vMerge w:val="continue"/>
            <w:shd w:val="clear" w:color="auto" w:fill="auto"/>
          </w:tcPr>
          <w:p w14:paraId="50BD2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6CE13D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0DBF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10" w:type="dxa"/>
            <w:vMerge w:val="continue"/>
            <w:shd w:val="clear" w:color="auto" w:fill="auto"/>
          </w:tcPr>
          <w:p w14:paraId="28996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3E3D2011">
            <w:pPr>
              <w:pStyle w:val="143"/>
              <w:numPr>
                <w:ilvl w:val="0"/>
                <w:numId w:val="18"/>
              </w:numPr>
              <w:tabs>
                <w:tab w:val="left" w:pos="381"/>
                <w:tab w:val="clear" w:pos="699"/>
              </w:tabs>
              <w:ind w:hanging="678"/>
              <w:jc w:val="both"/>
              <w:rPr>
                <w:sz w:val="24"/>
                <w:szCs w:val="24"/>
              </w:rPr>
            </w:pPr>
            <w:r>
              <w:rPr>
                <w:sz w:val="24"/>
                <w:szCs w:val="24"/>
              </w:rPr>
              <w:t>Аорта, отделы, отходящие от них артерии.</w:t>
            </w:r>
          </w:p>
        </w:tc>
        <w:tc>
          <w:tcPr>
            <w:tcW w:w="1057" w:type="dxa"/>
            <w:vMerge w:val="continue"/>
            <w:shd w:val="clear" w:color="auto" w:fill="auto"/>
          </w:tcPr>
          <w:p w14:paraId="147BD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30900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4C8F5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510" w:type="dxa"/>
            <w:vMerge w:val="continue"/>
            <w:shd w:val="clear" w:color="auto" w:fill="auto"/>
          </w:tcPr>
          <w:p w14:paraId="61DE4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F952C3C">
            <w:pPr>
              <w:pStyle w:val="143"/>
              <w:numPr>
                <w:ilvl w:val="0"/>
                <w:numId w:val="18"/>
              </w:numPr>
              <w:tabs>
                <w:tab w:val="left" w:pos="381"/>
                <w:tab w:val="clear" w:pos="699"/>
              </w:tabs>
              <w:ind w:hanging="678"/>
              <w:jc w:val="both"/>
              <w:rPr>
                <w:sz w:val="24"/>
                <w:szCs w:val="24"/>
              </w:rPr>
            </w:pPr>
            <w:r>
              <w:rPr>
                <w:sz w:val="24"/>
                <w:szCs w:val="24"/>
              </w:rPr>
              <w:t>Артерии головы и шеи, области  кровоснабжения.</w:t>
            </w:r>
          </w:p>
        </w:tc>
        <w:tc>
          <w:tcPr>
            <w:tcW w:w="1057" w:type="dxa"/>
            <w:vMerge w:val="continue"/>
            <w:shd w:val="clear" w:color="auto" w:fill="auto"/>
          </w:tcPr>
          <w:p w14:paraId="0334E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473D2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879A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1C825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1F8EF070">
            <w:pPr>
              <w:pStyle w:val="143"/>
              <w:numPr>
                <w:ilvl w:val="0"/>
                <w:numId w:val="18"/>
              </w:numPr>
              <w:tabs>
                <w:tab w:val="left" w:pos="381"/>
                <w:tab w:val="clear" w:pos="699"/>
              </w:tabs>
              <w:ind w:hanging="678"/>
              <w:jc w:val="both"/>
              <w:rPr>
                <w:sz w:val="24"/>
                <w:szCs w:val="24"/>
              </w:rPr>
            </w:pPr>
            <w:r>
              <w:rPr>
                <w:sz w:val="24"/>
                <w:szCs w:val="24"/>
              </w:rPr>
              <w:t>Артерии верхних конечностей, области кровоснабжения.</w:t>
            </w:r>
          </w:p>
        </w:tc>
        <w:tc>
          <w:tcPr>
            <w:tcW w:w="1057" w:type="dxa"/>
            <w:vMerge w:val="continue"/>
            <w:shd w:val="clear" w:color="auto" w:fill="auto"/>
          </w:tcPr>
          <w:p w14:paraId="6D021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FE9E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C4E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018837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56B2326D">
            <w:pPr>
              <w:pStyle w:val="143"/>
              <w:numPr>
                <w:ilvl w:val="0"/>
                <w:numId w:val="18"/>
              </w:numPr>
              <w:tabs>
                <w:tab w:val="left" w:pos="381"/>
                <w:tab w:val="clear" w:pos="699"/>
              </w:tabs>
              <w:ind w:hanging="678"/>
              <w:jc w:val="both"/>
              <w:rPr>
                <w:sz w:val="24"/>
                <w:szCs w:val="24"/>
              </w:rPr>
            </w:pPr>
            <w:r>
              <w:rPr>
                <w:sz w:val="24"/>
                <w:szCs w:val="24"/>
              </w:rPr>
              <w:t>Артерии таза, области кровоснабжения.</w:t>
            </w:r>
          </w:p>
        </w:tc>
        <w:tc>
          <w:tcPr>
            <w:tcW w:w="1057" w:type="dxa"/>
            <w:vMerge w:val="continue"/>
            <w:shd w:val="clear" w:color="auto" w:fill="auto"/>
          </w:tcPr>
          <w:p w14:paraId="356C8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F75C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5441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3510" w:type="dxa"/>
            <w:vMerge w:val="continue"/>
            <w:shd w:val="clear" w:color="auto" w:fill="auto"/>
          </w:tcPr>
          <w:p w14:paraId="7C9E6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5ACEE381">
            <w:pPr>
              <w:pStyle w:val="143"/>
              <w:numPr>
                <w:ilvl w:val="0"/>
                <w:numId w:val="18"/>
              </w:numPr>
              <w:tabs>
                <w:tab w:val="left" w:pos="381"/>
                <w:tab w:val="clear" w:pos="699"/>
              </w:tabs>
              <w:ind w:hanging="678"/>
              <w:jc w:val="both"/>
              <w:rPr>
                <w:sz w:val="24"/>
                <w:szCs w:val="24"/>
              </w:rPr>
            </w:pPr>
            <w:r>
              <w:rPr>
                <w:sz w:val="24"/>
                <w:szCs w:val="24"/>
              </w:rPr>
              <w:t>Артерии нижних конечностей, области кровоснабжения.</w:t>
            </w:r>
          </w:p>
        </w:tc>
        <w:tc>
          <w:tcPr>
            <w:tcW w:w="1057" w:type="dxa"/>
            <w:vMerge w:val="continue"/>
            <w:shd w:val="clear" w:color="auto" w:fill="auto"/>
          </w:tcPr>
          <w:p w14:paraId="705284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001C6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E3D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DCE8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29B360E7">
            <w:pPr>
              <w:pStyle w:val="143"/>
              <w:numPr>
                <w:ilvl w:val="0"/>
                <w:numId w:val="18"/>
              </w:numPr>
              <w:tabs>
                <w:tab w:val="left" w:pos="381"/>
                <w:tab w:val="clear" w:pos="699"/>
              </w:tabs>
              <w:ind w:hanging="678"/>
              <w:jc w:val="both"/>
              <w:rPr>
                <w:sz w:val="24"/>
                <w:szCs w:val="24"/>
              </w:rPr>
            </w:pPr>
            <w:r>
              <w:rPr>
                <w:sz w:val="24"/>
                <w:szCs w:val="24"/>
              </w:rPr>
              <w:t>Система верхней половой вены.</w:t>
            </w:r>
          </w:p>
        </w:tc>
        <w:tc>
          <w:tcPr>
            <w:tcW w:w="1057" w:type="dxa"/>
            <w:vMerge w:val="continue"/>
            <w:shd w:val="clear" w:color="auto" w:fill="auto"/>
          </w:tcPr>
          <w:p w14:paraId="12452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7341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DCE2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3510" w:type="dxa"/>
            <w:vMerge w:val="continue"/>
            <w:shd w:val="clear" w:color="auto" w:fill="auto"/>
          </w:tcPr>
          <w:p w14:paraId="0310A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63AADE4F">
            <w:pPr>
              <w:pStyle w:val="143"/>
              <w:numPr>
                <w:ilvl w:val="0"/>
                <w:numId w:val="18"/>
              </w:numPr>
              <w:tabs>
                <w:tab w:val="left" w:pos="381"/>
                <w:tab w:val="clear" w:pos="699"/>
              </w:tabs>
              <w:ind w:hanging="678"/>
              <w:jc w:val="both"/>
              <w:rPr>
                <w:sz w:val="24"/>
                <w:szCs w:val="24"/>
              </w:rPr>
            </w:pPr>
            <w:r>
              <w:rPr>
                <w:sz w:val="24"/>
                <w:szCs w:val="24"/>
              </w:rPr>
              <w:t>Система воротной вены печени, кровоснабжение печени.</w:t>
            </w:r>
          </w:p>
        </w:tc>
        <w:tc>
          <w:tcPr>
            <w:tcW w:w="1057" w:type="dxa"/>
            <w:vMerge w:val="continue"/>
            <w:shd w:val="clear" w:color="auto" w:fill="auto"/>
          </w:tcPr>
          <w:p w14:paraId="349AE9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4A8D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14C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3510" w:type="dxa"/>
            <w:vMerge w:val="continue"/>
            <w:shd w:val="clear" w:color="auto" w:fill="auto"/>
          </w:tcPr>
          <w:p w14:paraId="784DA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1BBDD150">
            <w:pPr>
              <w:pStyle w:val="143"/>
              <w:numPr>
                <w:ilvl w:val="0"/>
                <w:numId w:val="18"/>
              </w:numPr>
              <w:tabs>
                <w:tab w:val="left" w:pos="381"/>
                <w:tab w:val="clear" w:pos="699"/>
              </w:tabs>
              <w:ind w:hanging="678"/>
              <w:jc w:val="both"/>
              <w:rPr>
                <w:sz w:val="24"/>
                <w:szCs w:val="24"/>
              </w:rPr>
            </w:pPr>
            <w:r>
              <w:rPr>
                <w:sz w:val="24"/>
                <w:szCs w:val="24"/>
              </w:rPr>
              <w:t>Система нижней полой вены.</w:t>
            </w:r>
          </w:p>
        </w:tc>
        <w:tc>
          <w:tcPr>
            <w:tcW w:w="1057" w:type="dxa"/>
            <w:vMerge w:val="continue"/>
            <w:shd w:val="clear" w:color="auto" w:fill="auto"/>
          </w:tcPr>
          <w:p w14:paraId="56584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DD29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6ED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606F8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63BB13F6">
            <w:pPr>
              <w:pStyle w:val="143"/>
              <w:numPr>
                <w:ilvl w:val="0"/>
                <w:numId w:val="18"/>
              </w:numPr>
              <w:tabs>
                <w:tab w:val="left" w:pos="381"/>
                <w:tab w:val="clear" w:pos="699"/>
              </w:tabs>
              <w:ind w:hanging="678"/>
              <w:jc w:val="both"/>
              <w:rPr>
                <w:sz w:val="24"/>
                <w:szCs w:val="24"/>
              </w:rPr>
            </w:pPr>
            <w:r>
              <w:rPr>
                <w:sz w:val="24"/>
                <w:szCs w:val="24"/>
              </w:rPr>
              <w:t>Функции большого круга кровообращения.</w:t>
            </w:r>
          </w:p>
        </w:tc>
        <w:tc>
          <w:tcPr>
            <w:tcW w:w="1057" w:type="dxa"/>
            <w:vMerge w:val="continue"/>
            <w:shd w:val="clear" w:color="auto" w:fill="auto"/>
          </w:tcPr>
          <w:p w14:paraId="4FCA4F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5D17E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1056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01538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85F0C8C">
            <w:pPr>
              <w:pStyle w:val="143"/>
              <w:numPr>
                <w:ilvl w:val="0"/>
                <w:numId w:val="18"/>
              </w:numPr>
              <w:tabs>
                <w:tab w:val="left" w:pos="381"/>
                <w:tab w:val="clear" w:pos="699"/>
              </w:tabs>
              <w:ind w:hanging="678"/>
              <w:jc w:val="both"/>
              <w:rPr>
                <w:sz w:val="24"/>
                <w:szCs w:val="24"/>
              </w:rPr>
            </w:pPr>
            <w:r>
              <w:rPr>
                <w:sz w:val="24"/>
                <w:szCs w:val="24"/>
              </w:rPr>
              <w:t>Проекции крупных кровеносных сосудов на поверхности разных частей тела</w:t>
            </w:r>
            <w:r>
              <w:rPr>
                <w:bCs/>
                <w:sz w:val="24"/>
                <w:szCs w:val="24"/>
              </w:rPr>
              <w:t>.</w:t>
            </w:r>
          </w:p>
        </w:tc>
        <w:tc>
          <w:tcPr>
            <w:tcW w:w="1057" w:type="dxa"/>
            <w:vMerge w:val="continue"/>
            <w:shd w:val="clear" w:color="auto" w:fill="auto"/>
          </w:tcPr>
          <w:p w14:paraId="78EB2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8983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6A4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0C493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6BB24AD">
            <w:pPr>
              <w:pStyle w:val="143"/>
              <w:numPr>
                <w:ilvl w:val="0"/>
                <w:numId w:val="18"/>
              </w:numPr>
              <w:tabs>
                <w:tab w:val="left" w:pos="381"/>
                <w:tab w:val="clear" w:pos="699"/>
              </w:tabs>
              <w:ind w:hanging="678"/>
              <w:jc w:val="both"/>
              <w:rPr>
                <w:sz w:val="24"/>
                <w:szCs w:val="24"/>
              </w:rPr>
            </w:pPr>
            <w:r>
              <w:rPr>
                <w:sz w:val="24"/>
                <w:szCs w:val="24"/>
              </w:rPr>
              <w:t>Артерии и вены сердца. Значение коронарного кровообращения.</w:t>
            </w:r>
          </w:p>
        </w:tc>
        <w:tc>
          <w:tcPr>
            <w:tcW w:w="1057" w:type="dxa"/>
            <w:vMerge w:val="continue"/>
            <w:shd w:val="clear" w:color="auto" w:fill="auto"/>
          </w:tcPr>
          <w:p w14:paraId="2D258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EC02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4A1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727AA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7F405DE7">
            <w:pPr>
              <w:pStyle w:val="143"/>
              <w:numPr>
                <w:ilvl w:val="0"/>
                <w:numId w:val="18"/>
              </w:numPr>
              <w:tabs>
                <w:tab w:val="left" w:pos="381"/>
                <w:tab w:val="clear" w:pos="699"/>
              </w:tabs>
              <w:ind w:left="381"/>
              <w:jc w:val="both"/>
              <w:rPr>
                <w:sz w:val="24"/>
                <w:szCs w:val="24"/>
              </w:rPr>
            </w:pPr>
            <w:r>
              <w:rPr>
                <w:sz w:val="24"/>
                <w:szCs w:val="24"/>
              </w:rPr>
              <w:t>Современные методы диагностики функционального состояния коронарного кровообращения. Значение для диагностики заболеваний, организации динамического наблюдения за пациентом, проведения лечебных и реабилитационных мероприятий, при планировании и выполнении простых медицинских услуг.</w:t>
            </w:r>
          </w:p>
        </w:tc>
        <w:tc>
          <w:tcPr>
            <w:tcW w:w="1057" w:type="dxa"/>
            <w:vMerge w:val="continue"/>
            <w:shd w:val="clear" w:color="auto" w:fill="auto"/>
          </w:tcPr>
          <w:p w14:paraId="53693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D2F4F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A57F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510" w:type="dxa"/>
            <w:vMerge w:val="continue"/>
            <w:shd w:val="clear" w:color="auto" w:fill="auto"/>
          </w:tcPr>
          <w:p w14:paraId="23806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0D35731C">
            <w:pPr>
              <w:pStyle w:val="143"/>
              <w:numPr>
                <w:ilvl w:val="12"/>
                <w:numId w:val="0"/>
              </w:numPr>
              <w:jc w:val="both"/>
              <w:rPr>
                <w:bCs/>
                <w:sz w:val="24"/>
                <w:szCs w:val="24"/>
              </w:rPr>
            </w:pPr>
            <w:r>
              <w:rPr>
                <w:b/>
                <w:bCs/>
                <w:sz w:val="24"/>
                <w:szCs w:val="24"/>
              </w:rPr>
              <w:t xml:space="preserve">Практическое занятие   </w:t>
            </w:r>
          </w:p>
        </w:tc>
        <w:tc>
          <w:tcPr>
            <w:tcW w:w="1057" w:type="dxa"/>
            <w:vMerge w:val="restart"/>
            <w:shd w:val="clear" w:color="auto" w:fill="auto"/>
          </w:tcPr>
          <w:p w14:paraId="295C4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DFCD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tc>
        <w:tc>
          <w:tcPr>
            <w:tcW w:w="2204" w:type="dxa"/>
            <w:vMerge w:val="restart"/>
            <w:shd w:val="clear" w:color="auto" w:fill="auto"/>
          </w:tcPr>
          <w:p w14:paraId="7C251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2BDF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510" w:type="dxa"/>
            <w:vMerge w:val="continue"/>
            <w:shd w:val="clear" w:color="auto" w:fill="auto"/>
          </w:tcPr>
          <w:p w14:paraId="2A1D1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5D243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rPr>
              <w:t>Изучение в атласах и на муляжах структур большого круга кровообращения. Демонстрация на планшетах кровеносных сосудов. Демонстрация проекции крупных кровеносных сосудов на поверхности разных частей тела</w:t>
            </w:r>
            <w:r>
              <w:rPr>
                <w:rFonts w:ascii="Times New Roman" w:hAnsi="Times New Roman"/>
                <w:bCs/>
              </w:rPr>
              <w:t xml:space="preserve">. работа с влажными препаратами.  </w:t>
            </w:r>
            <w:r>
              <w:rPr>
                <w:rFonts w:ascii="Times New Roman" w:hAnsi="Times New Roman"/>
              </w:rPr>
              <w:t xml:space="preserve"> </w:t>
            </w:r>
          </w:p>
        </w:tc>
        <w:tc>
          <w:tcPr>
            <w:tcW w:w="1057" w:type="dxa"/>
            <w:vMerge w:val="continue"/>
            <w:shd w:val="clear" w:color="auto" w:fill="auto"/>
          </w:tcPr>
          <w:p w14:paraId="6A85A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C685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703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3510" w:type="dxa"/>
            <w:vMerge w:val="continue"/>
            <w:shd w:val="clear" w:color="auto" w:fill="auto"/>
          </w:tcPr>
          <w:p w14:paraId="693C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61B15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 xml:space="preserve">Составление схем кровоснабжения органа, части тела. </w:t>
            </w:r>
            <w:r>
              <w:rPr>
                <w:rFonts w:ascii="Times New Roman" w:hAnsi="Times New Roman"/>
                <w:bCs/>
              </w:rPr>
              <w:t>Решение ситуационных задач. Изучение венозной системы. Воротная вена.</w:t>
            </w:r>
          </w:p>
        </w:tc>
        <w:tc>
          <w:tcPr>
            <w:tcW w:w="1057" w:type="dxa"/>
            <w:shd w:val="clear" w:color="auto" w:fill="auto"/>
          </w:tcPr>
          <w:p w14:paraId="5BA6C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tc>
        <w:tc>
          <w:tcPr>
            <w:tcW w:w="2204" w:type="dxa"/>
            <w:vMerge w:val="continue"/>
            <w:shd w:val="clear" w:color="auto" w:fill="auto"/>
          </w:tcPr>
          <w:p w14:paraId="32AFA2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BF7C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6FBF2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right w:val="single" w:color="auto" w:sz="4" w:space="0"/>
            </w:tcBorders>
            <w:shd w:val="clear" w:color="auto" w:fill="auto"/>
          </w:tcPr>
          <w:p w14:paraId="33D7D5C0">
            <w:pPr>
              <w:pStyle w:val="143"/>
              <w:jc w:val="both"/>
              <w:rPr>
                <w:sz w:val="24"/>
                <w:szCs w:val="24"/>
              </w:rPr>
            </w:pPr>
            <w:r>
              <w:rPr>
                <w:b/>
                <w:sz w:val="24"/>
                <w:szCs w:val="24"/>
              </w:rPr>
              <w:t>Содержание учебного материала</w:t>
            </w:r>
          </w:p>
        </w:tc>
        <w:tc>
          <w:tcPr>
            <w:tcW w:w="1057" w:type="dxa"/>
            <w:vMerge w:val="restart"/>
            <w:shd w:val="clear" w:color="auto" w:fill="auto"/>
          </w:tcPr>
          <w:p w14:paraId="0875C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C0C0C0"/>
          </w:tcPr>
          <w:p w14:paraId="4F6198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6FE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510" w:type="dxa"/>
            <w:vMerge w:val="continue"/>
            <w:shd w:val="clear" w:color="auto" w:fill="auto"/>
          </w:tcPr>
          <w:p w14:paraId="610EE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right w:val="single" w:color="auto" w:sz="4" w:space="0"/>
            </w:tcBorders>
            <w:shd w:val="clear" w:color="auto" w:fill="auto"/>
          </w:tcPr>
          <w:p w14:paraId="153324DF">
            <w:pPr>
              <w:pStyle w:val="143"/>
              <w:jc w:val="both"/>
              <w:rPr>
                <w:b/>
              </w:rPr>
            </w:pPr>
            <w:r>
              <w:rPr>
                <w:sz w:val="24"/>
                <w:szCs w:val="24"/>
              </w:rPr>
              <w:t>1.Электрические явления, возникающие в работающем сердце; электрокардиограмма.</w:t>
            </w:r>
          </w:p>
        </w:tc>
        <w:tc>
          <w:tcPr>
            <w:tcW w:w="1057" w:type="dxa"/>
            <w:vMerge w:val="continue"/>
            <w:shd w:val="clear" w:color="auto" w:fill="auto"/>
          </w:tcPr>
          <w:p w14:paraId="0AE519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24561C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549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restart"/>
            <w:tcBorders>
              <w:right w:val="single" w:color="auto" w:sz="4" w:space="0"/>
            </w:tcBorders>
            <w:shd w:val="clear" w:color="auto" w:fill="auto"/>
          </w:tcPr>
          <w:p w14:paraId="22291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6.4.Физиология сердца и соссосудов</w:t>
            </w:r>
          </w:p>
          <w:p w14:paraId="32A873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Физиология сердечно –сосудистой системы</w:t>
            </w:r>
          </w:p>
          <w:p w14:paraId="6962A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5B2F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         Лимфа.</w:t>
            </w:r>
          </w:p>
          <w:p w14:paraId="05149B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1EEC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D128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8A53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tcBorders>
              <w:left w:val="single" w:color="auto" w:sz="4" w:space="0"/>
              <w:right w:val="single" w:color="auto" w:sz="4" w:space="0"/>
            </w:tcBorders>
            <w:shd w:val="clear" w:color="auto" w:fill="auto"/>
          </w:tcPr>
          <w:p w14:paraId="42370C2E">
            <w:pPr>
              <w:pStyle w:val="143"/>
              <w:tabs>
                <w:tab w:val="left" w:pos="381"/>
              </w:tabs>
              <w:jc w:val="both"/>
              <w:rPr>
                <w:sz w:val="24"/>
                <w:szCs w:val="24"/>
              </w:rPr>
            </w:pPr>
            <w:r>
              <w:rPr>
                <w:sz w:val="24"/>
                <w:szCs w:val="24"/>
              </w:rPr>
              <w:t>2.Движение крови по сосудам.</w:t>
            </w:r>
          </w:p>
        </w:tc>
        <w:tc>
          <w:tcPr>
            <w:tcW w:w="1057" w:type="dxa"/>
            <w:vMerge w:val="restart"/>
            <w:tcBorders>
              <w:left w:val="single" w:color="auto" w:sz="4" w:space="0"/>
            </w:tcBorders>
            <w:shd w:val="clear" w:color="auto" w:fill="auto"/>
          </w:tcPr>
          <w:p w14:paraId="21CC1C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continue"/>
            <w:shd w:val="clear" w:color="auto" w:fill="C0C0C0"/>
          </w:tcPr>
          <w:p w14:paraId="7EA34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CE88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510" w:type="dxa"/>
            <w:vMerge w:val="continue"/>
            <w:tcBorders>
              <w:right w:val="single" w:color="auto" w:sz="4" w:space="0"/>
            </w:tcBorders>
            <w:shd w:val="clear" w:color="auto" w:fill="auto"/>
          </w:tcPr>
          <w:p w14:paraId="23D430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tcBorders>
              <w:left w:val="single" w:color="auto" w:sz="4" w:space="0"/>
              <w:right w:val="single" w:color="auto" w:sz="4" w:space="0"/>
            </w:tcBorders>
            <w:shd w:val="clear" w:color="auto" w:fill="auto"/>
          </w:tcPr>
          <w:p w14:paraId="605048B4">
            <w:pPr>
              <w:pStyle w:val="143"/>
              <w:jc w:val="both"/>
              <w:rPr>
                <w:sz w:val="24"/>
                <w:szCs w:val="24"/>
              </w:rPr>
            </w:pPr>
            <w:r>
              <w:rPr>
                <w:sz w:val="24"/>
                <w:szCs w:val="24"/>
              </w:rPr>
              <w:t>3.Понятие тахи - и брадикардии, гипо- и гипертонии, аритмии.</w:t>
            </w:r>
          </w:p>
        </w:tc>
        <w:tc>
          <w:tcPr>
            <w:tcW w:w="1057" w:type="dxa"/>
            <w:vMerge w:val="continue"/>
            <w:tcBorders>
              <w:left w:val="single" w:color="auto" w:sz="4" w:space="0"/>
            </w:tcBorders>
            <w:shd w:val="clear" w:color="auto" w:fill="auto"/>
          </w:tcPr>
          <w:p w14:paraId="5E9A6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4E612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61C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510" w:type="dxa"/>
            <w:vMerge w:val="continue"/>
            <w:tcBorders>
              <w:right w:val="single" w:color="auto" w:sz="4" w:space="0"/>
            </w:tcBorders>
            <w:shd w:val="clear" w:color="auto" w:fill="auto"/>
          </w:tcPr>
          <w:p w14:paraId="7F9E6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tcBorders>
              <w:left w:val="single" w:color="auto" w:sz="4" w:space="0"/>
              <w:right w:val="single" w:color="auto" w:sz="4" w:space="0"/>
            </w:tcBorders>
            <w:shd w:val="clear" w:color="auto" w:fill="auto"/>
          </w:tcPr>
          <w:p w14:paraId="53BCD8C0">
            <w:pPr>
              <w:pStyle w:val="143"/>
              <w:jc w:val="both"/>
              <w:rPr>
                <w:sz w:val="24"/>
                <w:szCs w:val="24"/>
              </w:rPr>
            </w:pPr>
            <w:r>
              <w:rPr>
                <w:sz w:val="24"/>
                <w:szCs w:val="24"/>
              </w:rPr>
              <w:t>4.Внешние проявления сердечной деятельности.</w:t>
            </w:r>
          </w:p>
        </w:tc>
        <w:tc>
          <w:tcPr>
            <w:tcW w:w="1057" w:type="dxa"/>
            <w:vMerge w:val="continue"/>
            <w:tcBorders>
              <w:left w:val="single" w:color="auto" w:sz="4" w:space="0"/>
            </w:tcBorders>
            <w:shd w:val="clear" w:color="auto" w:fill="auto"/>
          </w:tcPr>
          <w:p w14:paraId="1BFB7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52C5D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3C8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tcBorders>
              <w:right w:val="single" w:color="auto" w:sz="4" w:space="0"/>
            </w:tcBorders>
            <w:shd w:val="clear" w:color="auto" w:fill="auto"/>
          </w:tcPr>
          <w:p w14:paraId="18933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right w:val="single" w:color="auto" w:sz="4" w:space="0"/>
            </w:tcBorders>
            <w:shd w:val="clear" w:color="auto" w:fill="auto"/>
          </w:tcPr>
          <w:p w14:paraId="1D0D235A">
            <w:pPr>
              <w:pStyle w:val="143"/>
              <w:jc w:val="both"/>
              <w:rPr>
                <w:sz w:val="24"/>
                <w:szCs w:val="24"/>
              </w:rPr>
            </w:pPr>
            <w:r>
              <w:rPr>
                <w:sz w:val="24"/>
                <w:szCs w:val="24"/>
              </w:rPr>
              <w:t>5.Обусловленность сердечных тонов.</w:t>
            </w:r>
          </w:p>
        </w:tc>
        <w:tc>
          <w:tcPr>
            <w:tcW w:w="1057" w:type="dxa"/>
            <w:vMerge w:val="continue"/>
            <w:tcBorders>
              <w:left w:val="single" w:color="auto" w:sz="4" w:space="0"/>
            </w:tcBorders>
            <w:shd w:val="clear" w:color="auto" w:fill="auto"/>
          </w:tcPr>
          <w:p w14:paraId="5F0DC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170D48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7B817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A0B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48C98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3510" w:type="dxa"/>
            <w:vMerge w:val="continue"/>
            <w:tcBorders>
              <w:right w:val="single" w:color="auto" w:sz="4" w:space="0"/>
            </w:tcBorders>
            <w:shd w:val="clear" w:color="auto" w:fill="auto"/>
          </w:tcPr>
          <w:p w14:paraId="20C4A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right w:val="single" w:color="auto" w:sz="4" w:space="0"/>
            </w:tcBorders>
            <w:shd w:val="clear" w:color="auto" w:fill="auto"/>
          </w:tcPr>
          <w:p w14:paraId="55A28E19">
            <w:pPr>
              <w:pStyle w:val="143"/>
              <w:jc w:val="both"/>
              <w:rPr>
                <w:sz w:val="24"/>
                <w:szCs w:val="24"/>
              </w:rPr>
            </w:pPr>
            <w:r>
              <w:rPr>
                <w:sz w:val="24"/>
                <w:szCs w:val="24"/>
              </w:rPr>
              <w:t>6.Физиологические свойства сердечной мышцы.</w:t>
            </w:r>
          </w:p>
        </w:tc>
        <w:tc>
          <w:tcPr>
            <w:tcW w:w="1057" w:type="dxa"/>
            <w:vMerge w:val="continue"/>
            <w:tcBorders>
              <w:left w:val="single" w:color="auto" w:sz="4" w:space="0"/>
            </w:tcBorders>
            <w:shd w:val="clear" w:color="auto" w:fill="auto"/>
          </w:tcPr>
          <w:p w14:paraId="2F1C20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4316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4E5A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tcBorders>
              <w:right w:val="single" w:color="auto" w:sz="4" w:space="0"/>
            </w:tcBorders>
            <w:shd w:val="clear" w:color="auto" w:fill="auto"/>
          </w:tcPr>
          <w:p w14:paraId="59C8A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right w:val="single" w:color="auto" w:sz="4" w:space="0"/>
            </w:tcBorders>
            <w:shd w:val="clear" w:color="auto" w:fill="auto"/>
          </w:tcPr>
          <w:p w14:paraId="3B8350E6">
            <w:pPr>
              <w:pStyle w:val="143"/>
              <w:jc w:val="both"/>
              <w:rPr>
                <w:sz w:val="24"/>
                <w:szCs w:val="24"/>
              </w:rPr>
            </w:pPr>
            <w:r>
              <w:rPr>
                <w:sz w:val="24"/>
                <w:szCs w:val="24"/>
              </w:rPr>
              <w:t>7.Фазы и продолжительность сердечного цикла.</w:t>
            </w:r>
          </w:p>
        </w:tc>
        <w:tc>
          <w:tcPr>
            <w:tcW w:w="1057" w:type="dxa"/>
            <w:vMerge w:val="continue"/>
            <w:tcBorders>
              <w:left w:val="single" w:color="auto" w:sz="4" w:space="0"/>
            </w:tcBorders>
            <w:shd w:val="clear" w:color="auto" w:fill="auto"/>
          </w:tcPr>
          <w:p w14:paraId="74358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E880E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888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tcBorders>
              <w:right w:val="single" w:color="auto" w:sz="4" w:space="0"/>
            </w:tcBorders>
            <w:shd w:val="clear" w:color="auto" w:fill="auto"/>
          </w:tcPr>
          <w:p w14:paraId="072C6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right w:val="single" w:color="auto" w:sz="4" w:space="0"/>
            </w:tcBorders>
            <w:shd w:val="clear" w:color="auto" w:fill="auto"/>
          </w:tcPr>
          <w:p w14:paraId="6C9EBBDD">
            <w:pPr>
              <w:pStyle w:val="143"/>
              <w:jc w:val="both"/>
              <w:rPr>
                <w:sz w:val="24"/>
                <w:szCs w:val="24"/>
              </w:rPr>
            </w:pPr>
            <w:r>
              <w:rPr>
                <w:sz w:val="24"/>
                <w:szCs w:val="24"/>
              </w:rPr>
              <w:t>8.Механизмы регуляции сердечной деятельности. Регуляция тонуса сосудов.</w:t>
            </w:r>
          </w:p>
        </w:tc>
        <w:tc>
          <w:tcPr>
            <w:tcW w:w="1057" w:type="dxa"/>
            <w:vMerge w:val="continue"/>
            <w:tcBorders>
              <w:left w:val="single" w:color="auto" w:sz="4" w:space="0"/>
            </w:tcBorders>
            <w:shd w:val="clear" w:color="auto" w:fill="auto"/>
          </w:tcPr>
          <w:p w14:paraId="07CF5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FA93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255E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tcBorders>
              <w:right w:val="single" w:color="auto" w:sz="4" w:space="0"/>
            </w:tcBorders>
            <w:shd w:val="clear" w:color="auto" w:fill="auto"/>
          </w:tcPr>
          <w:p w14:paraId="61E502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right w:val="single" w:color="auto" w:sz="4" w:space="0"/>
            </w:tcBorders>
            <w:shd w:val="clear" w:color="auto" w:fill="auto"/>
          </w:tcPr>
          <w:p w14:paraId="19B83F6B">
            <w:pPr>
              <w:pStyle w:val="143"/>
              <w:jc w:val="both"/>
              <w:rPr>
                <w:sz w:val="24"/>
                <w:szCs w:val="24"/>
              </w:rPr>
            </w:pPr>
            <w:r>
              <w:rPr>
                <w:sz w:val="24"/>
                <w:szCs w:val="24"/>
              </w:rPr>
              <w:t>9.Показатели сердечной деятельности, пульс, артериальное давление.</w:t>
            </w:r>
          </w:p>
        </w:tc>
        <w:tc>
          <w:tcPr>
            <w:tcW w:w="1057" w:type="dxa"/>
            <w:vMerge w:val="continue"/>
            <w:tcBorders>
              <w:left w:val="single" w:color="auto" w:sz="4" w:space="0"/>
            </w:tcBorders>
            <w:shd w:val="clear" w:color="auto" w:fill="auto"/>
          </w:tcPr>
          <w:p w14:paraId="5D880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4845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B3C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tcBorders>
              <w:right w:val="single" w:color="auto" w:sz="4" w:space="0"/>
            </w:tcBorders>
            <w:shd w:val="clear" w:color="auto" w:fill="auto"/>
          </w:tcPr>
          <w:p w14:paraId="6A315D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right w:val="single" w:color="auto" w:sz="4" w:space="0"/>
            </w:tcBorders>
            <w:shd w:val="clear" w:color="auto" w:fill="auto"/>
          </w:tcPr>
          <w:p w14:paraId="385CDC37">
            <w:pPr>
              <w:pStyle w:val="143"/>
              <w:jc w:val="both"/>
              <w:rPr>
                <w:sz w:val="24"/>
                <w:szCs w:val="24"/>
              </w:rPr>
            </w:pPr>
            <w:r>
              <w:rPr>
                <w:sz w:val="24"/>
                <w:szCs w:val="24"/>
              </w:rPr>
              <w:t>10.Пальпация грудной клетки в области визуализации верхушечного толчка. Понятие о перкуторном определении границ сердца. Понятие о тонах сердца. Понятие об аускультации сердца и проекция аускультации клапанов на переднюю поверхность грудной клетки.</w:t>
            </w:r>
          </w:p>
        </w:tc>
        <w:tc>
          <w:tcPr>
            <w:tcW w:w="1057" w:type="dxa"/>
            <w:vMerge w:val="continue"/>
            <w:tcBorders>
              <w:left w:val="single" w:color="auto" w:sz="4" w:space="0"/>
            </w:tcBorders>
            <w:shd w:val="clear" w:color="auto" w:fill="auto"/>
          </w:tcPr>
          <w:p w14:paraId="299C1E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EA4D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D2E2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tcBorders>
              <w:right w:val="single" w:color="auto" w:sz="4" w:space="0"/>
            </w:tcBorders>
            <w:shd w:val="clear" w:color="auto" w:fill="auto"/>
          </w:tcPr>
          <w:p w14:paraId="52840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bottom w:val="single" w:color="auto" w:sz="4" w:space="0"/>
              <w:right w:val="single" w:color="auto" w:sz="4" w:space="0"/>
            </w:tcBorders>
            <w:shd w:val="clear" w:color="auto" w:fill="auto"/>
          </w:tcPr>
          <w:p w14:paraId="65B763F4">
            <w:pPr>
              <w:tabs>
                <w:tab w:val="left" w:pos="916"/>
                <w:tab w:val="left" w:pos="1832"/>
                <w:tab w:val="left" w:pos="2124"/>
                <w:tab w:val="left" w:pos="2832"/>
                <w:tab w:val="left" w:pos="3540"/>
                <w:tab w:val="left" w:pos="4248"/>
              </w:tabs>
              <w:rPr>
                <w:rFonts w:ascii="Times New Roman" w:hAnsi="Times New Roman"/>
                <w:b/>
                <w:bCs/>
              </w:rPr>
            </w:pPr>
            <w:r>
              <w:rPr>
                <w:rFonts w:ascii="Times New Roman" w:hAnsi="Times New Roman"/>
                <w:b/>
                <w:bCs/>
              </w:rPr>
              <w:t xml:space="preserve">Практическое занятие    </w:t>
            </w:r>
          </w:p>
        </w:tc>
        <w:tc>
          <w:tcPr>
            <w:tcW w:w="1057" w:type="dxa"/>
            <w:vMerge w:val="continue"/>
            <w:tcBorders>
              <w:left w:val="single" w:color="auto" w:sz="4" w:space="0"/>
            </w:tcBorders>
            <w:shd w:val="clear" w:color="auto" w:fill="auto"/>
          </w:tcPr>
          <w:p w14:paraId="3839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AB0DD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2670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3510" w:type="dxa"/>
            <w:vMerge w:val="continue"/>
            <w:tcBorders>
              <w:right w:val="single" w:color="auto" w:sz="4" w:space="0"/>
            </w:tcBorders>
            <w:shd w:val="clear" w:color="auto" w:fill="auto"/>
          </w:tcPr>
          <w:p w14:paraId="123EB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bottom w:val="single" w:color="auto" w:sz="4" w:space="0"/>
              <w:right w:val="single" w:color="auto" w:sz="4" w:space="0"/>
            </w:tcBorders>
            <w:shd w:val="clear" w:color="auto" w:fill="auto"/>
          </w:tcPr>
          <w:p w14:paraId="0D57E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 xml:space="preserve">Физиология сердца. Проецирование границ сердца и клапанного аппарата на поверхность тела. Определение верхушечного толчка сердца.                              </w:t>
            </w:r>
          </w:p>
        </w:tc>
        <w:tc>
          <w:tcPr>
            <w:tcW w:w="1057" w:type="dxa"/>
            <w:vMerge w:val="continue"/>
            <w:tcBorders>
              <w:left w:val="single" w:color="auto" w:sz="4" w:space="0"/>
            </w:tcBorders>
            <w:shd w:val="clear" w:color="auto" w:fill="auto"/>
          </w:tcPr>
          <w:p w14:paraId="7F28F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EDFB8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C3C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3510" w:type="dxa"/>
            <w:vMerge w:val="continue"/>
            <w:tcBorders>
              <w:right w:val="single" w:color="auto" w:sz="4" w:space="0"/>
            </w:tcBorders>
            <w:shd w:val="clear" w:color="auto" w:fill="auto"/>
          </w:tcPr>
          <w:p w14:paraId="0DCD4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bottom w:val="single" w:color="auto" w:sz="4" w:space="0"/>
              <w:right w:val="single" w:color="auto" w:sz="4" w:space="0"/>
            </w:tcBorders>
            <w:shd w:val="clear" w:color="auto" w:fill="auto"/>
          </w:tcPr>
          <w:p w14:paraId="18B94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 xml:space="preserve">Определение и характеристика пульса на периферических артериях..определение АД                  </w:t>
            </w:r>
          </w:p>
        </w:tc>
        <w:tc>
          <w:tcPr>
            <w:tcW w:w="1057" w:type="dxa"/>
            <w:vMerge w:val="restart"/>
            <w:tcBorders>
              <w:left w:val="single" w:color="auto" w:sz="4" w:space="0"/>
            </w:tcBorders>
            <w:shd w:val="clear" w:color="auto" w:fill="auto"/>
          </w:tcPr>
          <w:p w14:paraId="45AD2F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2</w:t>
            </w:r>
          </w:p>
        </w:tc>
        <w:tc>
          <w:tcPr>
            <w:tcW w:w="2204" w:type="dxa"/>
            <w:vMerge w:val="restart"/>
            <w:shd w:val="clear" w:color="auto" w:fill="auto"/>
          </w:tcPr>
          <w:p w14:paraId="1FE0B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CCB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510" w:type="dxa"/>
            <w:vMerge w:val="continue"/>
            <w:tcBorders>
              <w:right w:val="single" w:color="auto" w:sz="4" w:space="0"/>
            </w:tcBorders>
            <w:shd w:val="clear" w:color="auto" w:fill="auto"/>
          </w:tcPr>
          <w:p w14:paraId="6BDA17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tcBorders>
              <w:left w:val="single" w:color="auto" w:sz="4" w:space="0"/>
              <w:bottom w:val="single" w:color="auto" w:sz="4" w:space="0"/>
              <w:right w:val="single" w:color="auto" w:sz="4" w:space="0"/>
            </w:tcBorders>
            <w:shd w:val="clear" w:color="auto" w:fill="auto"/>
          </w:tcPr>
          <w:p w14:paraId="11A57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Заполнение  рабочей тетради (работа с тестами, выписка терминов, заполнение таблиц, зарисовка зубцов, интервалов и комплексов ЭКГ..   Р</w:t>
            </w:r>
            <w:r>
              <w:rPr>
                <w:rFonts w:ascii="Times New Roman" w:hAnsi="Times New Roman"/>
                <w:bCs/>
              </w:rPr>
              <w:t xml:space="preserve">ешение  ситуационных задач.     </w:t>
            </w:r>
          </w:p>
        </w:tc>
        <w:tc>
          <w:tcPr>
            <w:tcW w:w="1057" w:type="dxa"/>
            <w:vMerge w:val="continue"/>
            <w:tcBorders>
              <w:left w:val="single" w:color="auto" w:sz="4" w:space="0"/>
            </w:tcBorders>
            <w:shd w:val="clear" w:color="auto" w:fill="auto"/>
          </w:tcPr>
          <w:p w14:paraId="4A393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22C5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2F6D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3510" w:type="dxa"/>
            <w:vMerge w:val="continue"/>
            <w:shd w:val="clear" w:color="auto" w:fill="auto"/>
          </w:tcPr>
          <w:p w14:paraId="1AD93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34765EFC">
            <w:pPr>
              <w:pStyle w:val="143"/>
              <w:jc w:val="both"/>
              <w:rPr>
                <w:sz w:val="24"/>
                <w:szCs w:val="24"/>
              </w:rPr>
            </w:pPr>
            <w:r>
              <w:rPr>
                <w:b/>
                <w:sz w:val="24"/>
                <w:szCs w:val="24"/>
              </w:rPr>
              <w:t>Содержание учебного материала</w:t>
            </w:r>
            <w:r>
              <w:rPr>
                <w:sz w:val="24"/>
                <w:szCs w:val="24"/>
              </w:rPr>
              <w:t xml:space="preserve"> </w:t>
            </w:r>
          </w:p>
        </w:tc>
        <w:tc>
          <w:tcPr>
            <w:tcW w:w="1057" w:type="dxa"/>
            <w:shd w:val="clear" w:color="auto" w:fill="auto"/>
          </w:tcPr>
          <w:p w14:paraId="29631C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Cs/>
                <w:i/>
              </w:rPr>
              <w:t xml:space="preserve">      </w:t>
            </w:r>
          </w:p>
        </w:tc>
        <w:tc>
          <w:tcPr>
            <w:tcW w:w="2204" w:type="dxa"/>
            <w:vMerge w:val="continue"/>
            <w:shd w:val="clear" w:color="auto" w:fill="C0C0C0"/>
          </w:tcPr>
          <w:p w14:paraId="40330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4CB4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510" w:type="dxa"/>
            <w:shd w:val="clear" w:color="auto" w:fill="auto"/>
          </w:tcPr>
          <w:p w14:paraId="47FBA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7</w:t>
            </w:r>
          </w:p>
          <w:p w14:paraId="144FE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rPr>
            </w:pPr>
            <w:r>
              <w:rPr>
                <w:rFonts w:ascii="Times New Roman" w:hAnsi="Times New Roman"/>
                <w:b/>
              </w:rPr>
              <w:t>Анатомо-физиологические</w:t>
            </w:r>
          </w:p>
          <w:p w14:paraId="4247A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r>
              <w:rPr>
                <w:rFonts w:ascii="Times New Roman" w:hAnsi="Times New Roman"/>
                <w:b/>
              </w:rPr>
              <w:t>особенности системы органов пищеварения</w:t>
            </w:r>
          </w:p>
        </w:tc>
        <w:tc>
          <w:tcPr>
            <w:tcW w:w="8505" w:type="dxa"/>
            <w:shd w:val="clear" w:color="auto" w:fill="auto"/>
          </w:tcPr>
          <w:p w14:paraId="4B67ED9E">
            <w:pPr>
              <w:pStyle w:val="143"/>
              <w:jc w:val="both"/>
              <w:rPr>
                <w:b/>
              </w:rPr>
            </w:pPr>
            <w:r>
              <w:rPr>
                <w:sz w:val="24"/>
                <w:szCs w:val="24"/>
              </w:rPr>
              <w:t>1.Основные питательные вещества, их значение для организма человека.</w:t>
            </w:r>
          </w:p>
        </w:tc>
        <w:tc>
          <w:tcPr>
            <w:tcW w:w="1057" w:type="dxa"/>
            <w:shd w:val="clear" w:color="auto" w:fill="auto"/>
          </w:tcPr>
          <w:p w14:paraId="23877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08AAD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0029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510" w:type="dxa"/>
            <w:vMerge w:val="restart"/>
            <w:shd w:val="clear" w:color="auto" w:fill="auto"/>
          </w:tcPr>
          <w:p w14:paraId="364AD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7.1.</w:t>
            </w:r>
          </w:p>
          <w:p w14:paraId="680C7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Анатомо-физиологические </w:t>
            </w:r>
          </w:p>
          <w:p w14:paraId="768ABB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особенности полости рта, глотки,</w:t>
            </w:r>
          </w:p>
          <w:p w14:paraId="3E3F8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r>
              <w:rPr>
                <w:rFonts w:ascii="Times New Roman" w:hAnsi="Times New Roman"/>
                <w:b/>
                <w:bCs/>
              </w:rPr>
              <w:t>пищевода, желудка, кишечника</w:t>
            </w:r>
            <w:r>
              <w:rPr>
                <w:rFonts w:ascii="Times New Roman" w:hAnsi="Times New Roman"/>
                <w:b/>
              </w:rPr>
              <w:t xml:space="preserve"> </w:t>
            </w:r>
          </w:p>
        </w:tc>
        <w:tc>
          <w:tcPr>
            <w:tcW w:w="8505" w:type="dxa"/>
            <w:shd w:val="clear" w:color="auto" w:fill="auto"/>
          </w:tcPr>
          <w:p w14:paraId="7F48EB2E">
            <w:pPr>
              <w:pStyle w:val="143"/>
              <w:jc w:val="both"/>
              <w:rPr>
                <w:sz w:val="24"/>
                <w:szCs w:val="24"/>
              </w:rPr>
            </w:pPr>
            <w:r>
              <w:rPr>
                <w:sz w:val="24"/>
                <w:szCs w:val="24"/>
              </w:rPr>
              <w:t>2.Процесс питания – определение, этапы.</w:t>
            </w:r>
          </w:p>
        </w:tc>
        <w:tc>
          <w:tcPr>
            <w:tcW w:w="1057" w:type="dxa"/>
            <w:vMerge w:val="restart"/>
            <w:shd w:val="clear" w:color="auto" w:fill="auto"/>
          </w:tcPr>
          <w:p w14:paraId="7608F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5642EA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40E82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038E2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3514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10" w:type="dxa"/>
            <w:vMerge w:val="continue"/>
            <w:shd w:val="clear" w:color="auto" w:fill="auto"/>
          </w:tcPr>
          <w:p w14:paraId="60868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E01A6E5">
            <w:pPr>
              <w:pStyle w:val="143"/>
              <w:jc w:val="both"/>
              <w:rPr>
                <w:sz w:val="24"/>
                <w:szCs w:val="24"/>
              </w:rPr>
            </w:pPr>
            <w:r>
              <w:rPr>
                <w:sz w:val="24"/>
                <w:szCs w:val="24"/>
              </w:rPr>
              <w:t>3.Методы обследования пищеварительного тракта (зондирование, ректороманоскопия, копрограмма и т.д.).</w:t>
            </w:r>
          </w:p>
        </w:tc>
        <w:tc>
          <w:tcPr>
            <w:tcW w:w="1057" w:type="dxa"/>
            <w:vMerge w:val="continue"/>
            <w:shd w:val="clear" w:color="auto" w:fill="auto"/>
          </w:tcPr>
          <w:p w14:paraId="46528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637DD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D6F0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5486F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175361A">
            <w:pPr>
              <w:pStyle w:val="143"/>
              <w:jc w:val="both"/>
              <w:rPr>
                <w:sz w:val="24"/>
                <w:szCs w:val="24"/>
              </w:rPr>
            </w:pPr>
            <w:r>
              <w:rPr>
                <w:sz w:val="24"/>
                <w:szCs w:val="24"/>
              </w:rPr>
              <w:t>4.Отделы пищеварительного тракта.</w:t>
            </w:r>
          </w:p>
        </w:tc>
        <w:tc>
          <w:tcPr>
            <w:tcW w:w="1057" w:type="dxa"/>
            <w:vMerge w:val="continue"/>
            <w:shd w:val="clear" w:color="auto" w:fill="auto"/>
          </w:tcPr>
          <w:p w14:paraId="2EE29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56BFD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93D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70144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51CCDEE">
            <w:pPr>
              <w:pStyle w:val="143"/>
              <w:jc w:val="both"/>
              <w:rPr>
                <w:sz w:val="24"/>
                <w:szCs w:val="24"/>
              </w:rPr>
            </w:pPr>
            <w:r>
              <w:rPr>
                <w:sz w:val="24"/>
                <w:szCs w:val="24"/>
              </w:rPr>
              <w:t>5.Принцип строения  стенки органов пищеварительного тракта.</w:t>
            </w:r>
          </w:p>
        </w:tc>
        <w:tc>
          <w:tcPr>
            <w:tcW w:w="1057" w:type="dxa"/>
            <w:vMerge w:val="continue"/>
            <w:shd w:val="clear" w:color="auto" w:fill="auto"/>
          </w:tcPr>
          <w:p w14:paraId="17564D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64461E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7273B4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CBF91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215E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7412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8862940">
            <w:pPr>
              <w:pStyle w:val="143"/>
              <w:jc w:val="both"/>
              <w:rPr>
                <w:sz w:val="24"/>
                <w:szCs w:val="24"/>
              </w:rPr>
            </w:pPr>
            <w:r>
              <w:rPr>
                <w:sz w:val="24"/>
                <w:szCs w:val="24"/>
              </w:rPr>
              <w:t>6.Брюшина – строение, отношение органов к брюшине, складки брюшины, брюшинная полость.</w:t>
            </w:r>
          </w:p>
        </w:tc>
        <w:tc>
          <w:tcPr>
            <w:tcW w:w="1057" w:type="dxa"/>
            <w:vMerge w:val="continue"/>
            <w:shd w:val="clear" w:color="auto" w:fill="auto"/>
          </w:tcPr>
          <w:p w14:paraId="6C1C9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F7E5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C524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35B82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120AB22">
            <w:pPr>
              <w:pStyle w:val="143"/>
              <w:jc w:val="both"/>
              <w:rPr>
                <w:sz w:val="24"/>
                <w:szCs w:val="24"/>
              </w:rPr>
            </w:pPr>
            <w:r>
              <w:rPr>
                <w:sz w:val="24"/>
                <w:szCs w:val="24"/>
              </w:rPr>
              <w:t>6.Полость рта, функции полости рта.</w:t>
            </w:r>
          </w:p>
        </w:tc>
        <w:tc>
          <w:tcPr>
            <w:tcW w:w="1057" w:type="dxa"/>
            <w:vMerge w:val="continue"/>
            <w:shd w:val="clear" w:color="auto" w:fill="auto"/>
          </w:tcPr>
          <w:p w14:paraId="6229C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DDD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7FC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10F3B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936E9B7">
            <w:pPr>
              <w:pStyle w:val="143"/>
              <w:jc w:val="both"/>
              <w:rPr>
                <w:sz w:val="24"/>
                <w:szCs w:val="24"/>
              </w:rPr>
            </w:pPr>
            <w:r>
              <w:rPr>
                <w:sz w:val="24"/>
                <w:szCs w:val="24"/>
              </w:rPr>
              <w:t>7.Зев: границы.</w:t>
            </w:r>
          </w:p>
        </w:tc>
        <w:tc>
          <w:tcPr>
            <w:tcW w:w="1057" w:type="dxa"/>
            <w:vMerge w:val="continue"/>
            <w:shd w:val="clear" w:color="auto" w:fill="auto"/>
          </w:tcPr>
          <w:p w14:paraId="3D504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9A37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041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354A9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1A32D9E">
            <w:pPr>
              <w:pStyle w:val="143"/>
              <w:jc w:val="both"/>
              <w:rPr>
                <w:sz w:val="24"/>
                <w:szCs w:val="24"/>
              </w:rPr>
            </w:pPr>
            <w:r>
              <w:rPr>
                <w:sz w:val="24"/>
                <w:szCs w:val="24"/>
              </w:rPr>
              <w:t>8.Органы полости рта: язык и зубы, строение, функции, зубная формула.</w:t>
            </w:r>
          </w:p>
        </w:tc>
        <w:tc>
          <w:tcPr>
            <w:tcW w:w="1057" w:type="dxa"/>
            <w:vMerge w:val="continue"/>
            <w:shd w:val="clear" w:color="auto" w:fill="auto"/>
          </w:tcPr>
          <w:p w14:paraId="6D98B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9ECE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9FD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44392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tcBorders>
              <w:bottom w:val="single" w:color="auto" w:sz="4" w:space="0"/>
            </w:tcBorders>
            <w:shd w:val="clear" w:color="auto" w:fill="auto"/>
          </w:tcPr>
          <w:p w14:paraId="531FF1A5">
            <w:pPr>
              <w:pStyle w:val="143"/>
              <w:jc w:val="both"/>
              <w:rPr>
                <w:sz w:val="24"/>
                <w:szCs w:val="24"/>
              </w:rPr>
            </w:pPr>
            <w:r>
              <w:rPr>
                <w:sz w:val="24"/>
                <w:szCs w:val="24"/>
              </w:rPr>
              <w:t>9.Глотка – расположение, строение, стенки, отделы, функции.</w:t>
            </w:r>
          </w:p>
        </w:tc>
        <w:tc>
          <w:tcPr>
            <w:tcW w:w="1057" w:type="dxa"/>
            <w:vMerge w:val="continue"/>
            <w:shd w:val="clear" w:color="auto" w:fill="auto"/>
          </w:tcPr>
          <w:p w14:paraId="71BB7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3D11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F2A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5908E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tcBorders>
              <w:bottom w:val="single" w:color="auto" w:sz="4" w:space="0"/>
            </w:tcBorders>
            <w:shd w:val="clear" w:color="auto" w:fill="auto"/>
          </w:tcPr>
          <w:p w14:paraId="503A48BE">
            <w:pPr>
              <w:pStyle w:val="143"/>
              <w:jc w:val="both"/>
              <w:rPr>
                <w:sz w:val="24"/>
                <w:szCs w:val="24"/>
              </w:rPr>
            </w:pPr>
            <w:r>
              <w:rPr>
                <w:sz w:val="24"/>
                <w:szCs w:val="24"/>
              </w:rPr>
              <w:t>10.Миндалины лимфоэпителиального кольца Пирогова-Вальдейера.</w:t>
            </w:r>
          </w:p>
        </w:tc>
        <w:tc>
          <w:tcPr>
            <w:tcW w:w="1057" w:type="dxa"/>
            <w:vMerge w:val="continue"/>
            <w:shd w:val="clear" w:color="auto" w:fill="auto"/>
          </w:tcPr>
          <w:p w14:paraId="504D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2E93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8E41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2542CD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6556B94">
            <w:pPr>
              <w:pStyle w:val="143"/>
              <w:jc w:val="both"/>
              <w:rPr>
                <w:sz w:val="24"/>
                <w:szCs w:val="24"/>
              </w:rPr>
            </w:pPr>
            <w:r>
              <w:rPr>
                <w:sz w:val="24"/>
                <w:szCs w:val="24"/>
              </w:rPr>
              <w:t>11.Пищевод – топография, отделы, длина, сужения, функции, строение стенки.</w:t>
            </w:r>
          </w:p>
        </w:tc>
        <w:tc>
          <w:tcPr>
            <w:tcW w:w="1057" w:type="dxa"/>
            <w:vMerge w:val="continue"/>
            <w:shd w:val="clear" w:color="auto" w:fill="auto"/>
          </w:tcPr>
          <w:p w14:paraId="73A3D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1629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55D9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3BCA5B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98C3113">
            <w:pPr>
              <w:pStyle w:val="143"/>
              <w:jc w:val="both"/>
              <w:rPr>
                <w:sz w:val="24"/>
                <w:szCs w:val="24"/>
              </w:rPr>
            </w:pPr>
            <w:r>
              <w:rPr>
                <w:sz w:val="24"/>
                <w:szCs w:val="24"/>
              </w:rPr>
              <w:t>12.Желудок – расположение, внешнее строение, строение стенки, железы, функции.</w:t>
            </w:r>
          </w:p>
        </w:tc>
        <w:tc>
          <w:tcPr>
            <w:tcW w:w="1057" w:type="dxa"/>
            <w:vMerge w:val="continue"/>
            <w:shd w:val="clear" w:color="auto" w:fill="auto"/>
          </w:tcPr>
          <w:p w14:paraId="3308DB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E201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75A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510" w:type="dxa"/>
            <w:vMerge w:val="continue"/>
            <w:shd w:val="clear" w:color="auto" w:fill="auto"/>
          </w:tcPr>
          <w:p w14:paraId="691732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E230F44">
            <w:pPr>
              <w:pStyle w:val="143"/>
              <w:jc w:val="both"/>
              <w:rPr>
                <w:sz w:val="24"/>
                <w:szCs w:val="24"/>
              </w:rPr>
            </w:pPr>
            <w:r>
              <w:rPr>
                <w:sz w:val="24"/>
                <w:szCs w:val="24"/>
              </w:rPr>
              <w:t>13.Тонкая кишка – расположение, строение, отделы, функции, образования слизистой оболочки.</w:t>
            </w:r>
          </w:p>
        </w:tc>
        <w:tc>
          <w:tcPr>
            <w:tcW w:w="1057" w:type="dxa"/>
            <w:vMerge w:val="continue"/>
            <w:shd w:val="clear" w:color="auto" w:fill="auto"/>
          </w:tcPr>
          <w:p w14:paraId="7C0DC3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A96E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2D0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510" w:type="dxa"/>
            <w:vMerge w:val="continue"/>
            <w:shd w:val="clear" w:color="auto" w:fill="auto"/>
          </w:tcPr>
          <w:p w14:paraId="3AC8C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72A1C6B">
            <w:pPr>
              <w:pStyle w:val="143"/>
              <w:jc w:val="both"/>
              <w:rPr>
                <w:sz w:val="24"/>
                <w:szCs w:val="24"/>
              </w:rPr>
            </w:pPr>
            <w:r>
              <w:rPr>
                <w:sz w:val="24"/>
                <w:szCs w:val="24"/>
              </w:rPr>
              <w:t>14.Толстая кишка – расположение, отделы, проекция отделов на переднюю брюшную стенку, особенности строения, функции.</w:t>
            </w:r>
          </w:p>
        </w:tc>
        <w:tc>
          <w:tcPr>
            <w:tcW w:w="1057" w:type="dxa"/>
            <w:vMerge w:val="continue"/>
            <w:shd w:val="clear" w:color="auto" w:fill="auto"/>
          </w:tcPr>
          <w:p w14:paraId="383B6D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4131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025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35C86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7D2C0EE">
            <w:pPr>
              <w:pStyle w:val="143"/>
              <w:jc w:val="both"/>
              <w:rPr>
                <w:sz w:val="24"/>
                <w:szCs w:val="24"/>
              </w:rPr>
            </w:pPr>
            <w:r>
              <w:rPr>
                <w:snapToGrid/>
                <w:sz w:val="24"/>
                <w:szCs w:val="24"/>
              </w:rPr>
              <mc:AlternateContent>
                <mc:Choice Requires="wps">
                  <w:drawing>
                    <wp:anchor distT="0" distB="0" distL="114300" distR="114300" simplePos="0" relativeHeight="251664384" behindDoc="0" locked="0" layoutInCell="1" allowOverlap="1">
                      <wp:simplePos x="0" y="0"/>
                      <wp:positionH relativeFrom="column">
                        <wp:posOffset>6732270</wp:posOffset>
                      </wp:positionH>
                      <wp:positionV relativeFrom="paragraph">
                        <wp:posOffset>3810</wp:posOffset>
                      </wp:positionV>
                      <wp:extent cx="0" cy="57150"/>
                      <wp:effectExtent l="8890" t="6350" r="10160" b="12700"/>
                      <wp:wrapNone/>
                      <wp:docPr id="13" name="AutoShape 60"/>
                      <wp:cNvGraphicFramePr/>
                      <a:graphic xmlns:a="http://schemas.openxmlformats.org/drawingml/2006/main">
                        <a:graphicData uri="http://schemas.microsoft.com/office/word/2010/wordprocessingShape">
                          <wps:wsp>
                            <wps:cNvCnPr>
                              <a:cxnSpLocks noChangeShapeType="1"/>
                            </wps:cNvCnPr>
                            <wps:spPr bwMode="auto">
                              <a:xfrm>
                                <a:off x="0" y="0"/>
                                <a:ext cx="0" cy="57150"/>
                              </a:xfrm>
                              <a:prstGeom prst="straightConnector1">
                                <a:avLst/>
                              </a:prstGeom>
                              <a:noFill/>
                              <a:ln w="9525">
                                <a:solidFill>
                                  <a:srgbClr val="000000"/>
                                </a:solidFill>
                                <a:round/>
                              </a:ln>
                            </wps:spPr>
                            <wps:bodyPr/>
                          </wps:wsp>
                        </a:graphicData>
                      </a:graphic>
                    </wp:anchor>
                  </w:drawing>
                </mc:Choice>
                <mc:Fallback>
                  <w:pict>
                    <v:shape id="AutoShape 60" o:spid="_x0000_s1026" o:spt="32" type="#_x0000_t32" style="position:absolute;left:0pt;margin-left:530.1pt;margin-top:0.3pt;height:4.5pt;width:0pt;z-index:251664384;mso-width-relative:page;mso-height-relative:page;" filled="f" stroked="t" coordsize="21600,21600" o:gfxdata="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40VTdQAAAAIAQAADwAAAAAAAAABACAAAAAi&#10;AAAAZHJzL2Rvd25yZXYueG1sUEsBAhQAFAAAAAgAh07iQBSYy7LVAQAAsgMAAA4AAAAAAAAAAQAg&#10;AAAAIwEAAGRycy9lMm9Eb2MueG1sUEsFBgAAAAAGAAYAWQEAAGoFAAAAAA==&#10;">
                      <v:fill on="f" focussize="0,0"/>
                      <v:stroke color="#000000" joinstyle="round"/>
                      <v:imagedata o:title=""/>
                      <o:lock v:ext="edit" aspectratio="f"/>
                    </v:shape>
                  </w:pict>
                </mc:Fallback>
              </mc:AlternateContent>
            </w:r>
            <w:r>
              <w:rPr>
                <w:sz w:val="24"/>
                <w:szCs w:val="24"/>
              </w:rPr>
              <w:t>15.Проекции органов пищеварения на переднюю поверхность  брюшной стенки</w:t>
            </w:r>
            <w:r>
              <w:rPr>
                <w:bCs/>
                <w:sz w:val="24"/>
                <w:szCs w:val="24"/>
              </w:rPr>
              <w:t>.</w:t>
            </w:r>
          </w:p>
        </w:tc>
        <w:tc>
          <w:tcPr>
            <w:tcW w:w="1057" w:type="dxa"/>
            <w:vMerge w:val="continue"/>
            <w:shd w:val="clear" w:color="auto" w:fill="auto"/>
          </w:tcPr>
          <w:p w14:paraId="60B0BF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79FB9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B12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2FFBC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4A4E300">
            <w:pPr>
              <w:pStyle w:val="143"/>
              <w:numPr>
                <w:ilvl w:val="12"/>
                <w:numId w:val="0"/>
              </w:numPr>
              <w:jc w:val="both"/>
              <w:rPr>
                <w:b/>
                <w:bCs/>
                <w:sz w:val="24"/>
                <w:szCs w:val="24"/>
              </w:rPr>
            </w:pPr>
            <w:r>
              <w:rPr>
                <w:b/>
                <w:bCs/>
                <w:sz w:val="24"/>
                <w:szCs w:val="24"/>
              </w:rPr>
              <w:t xml:space="preserve">Практическое занятие    </w:t>
            </w:r>
          </w:p>
        </w:tc>
        <w:tc>
          <w:tcPr>
            <w:tcW w:w="1057" w:type="dxa"/>
            <w:vMerge w:val="continue"/>
            <w:shd w:val="clear" w:color="auto" w:fill="auto"/>
          </w:tcPr>
          <w:p w14:paraId="1A988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ED1B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0FE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78001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B6E752D">
            <w:pPr>
              <w:rPr>
                <w:rFonts w:ascii="Times New Roman" w:hAnsi="Times New Roman"/>
              </w:rPr>
            </w:pPr>
            <w:r>
              <w:rPr>
                <w:rFonts w:ascii="Times New Roman" w:hAnsi="Times New Roman"/>
              </w:rPr>
              <w:t>Изучение в атласах и на муляжах, таблицах строения изучаемых органов пищеварительной системы. Демонстрация на таблицах, плакатах изучаемых структур с применением латинской терминологии. Демонстрация и определение проекции органов пищеварения на переднюю поверхность  брюшной стенки</w:t>
            </w:r>
            <w:r>
              <w:rPr>
                <w:rFonts w:ascii="Times New Roman" w:hAnsi="Times New Roman"/>
                <w:bCs/>
              </w:rPr>
              <w:t xml:space="preserve">. </w:t>
            </w:r>
          </w:p>
        </w:tc>
        <w:tc>
          <w:tcPr>
            <w:tcW w:w="1057" w:type="dxa"/>
            <w:vMerge w:val="continue"/>
            <w:shd w:val="clear" w:color="auto" w:fill="auto"/>
          </w:tcPr>
          <w:p w14:paraId="652AA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B94A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DE6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291D42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4EC7D1E6">
            <w:pPr>
              <w:pStyle w:val="143"/>
              <w:jc w:val="both"/>
              <w:rPr>
                <w:b/>
              </w:rPr>
            </w:pPr>
            <w:r>
              <w:rPr>
                <w:b/>
                <w:sz w:val="24"/>
                <w:szCs w:val="24"/>
              </w:rPr>
              <w:t>Содержание учебного материала</w:t>
            </w:r>
            <w:r>
              <w:rPr>
                <w:sz w:val="24"/>
                <w:szCs w:val="24"/>
              </w:rPr>
              <w:t xml:space="preserve"> </w:t>
            </w:r>
          </w:p>
        </w:tc>
        <w:tc>
          <w:tcPr>
            <w:tcW w:w="1057" w:type="dxa"/>
            <w:vMerge w:val="restart"/>
            <w:shd w:val="clear" w:color="auto" w:fill="auto"/>
          </w:tcPr>
          <w:p w14:paraId="5DC6A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C0C0C0"/>
          </w:tcPr>
          <w:p w14:paraId="314E2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0427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3E979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0ED1F718">
            <w:pPr>
              <w:pStyle w:val="143"/>
              <w:jc w:val="both"/>
              <w:rPr>
                <w:b/>
                <w:sz w:val="24"/>
                <w:szCs w:val="24"/>
              </w:rPr>
            </w:pPr>
            <w:r>
              <w:rPr>
                <w:sz w:val="24"/>
                <w:szCs w:val="24"/>
              </w:rPr>
              <w:t>1. Методы обследования пищеварительных желез, их соков.</w:t>
            </w:r>
            <w:r>
              <w:rPr>
                <w:sz w:val="24"/>
                <w:szCs w:val="24"/>
              </w:rPr>
              <w:tab/>
            </w:r>
          </w:p>
        </w:tc>
        <w:tc>
          <w:tcPr>
            <w:tcW w:w="1057" w:type="dxa"/>
            <w:vMerge w:val="continue"/>
            <w:shd w:val="clear" w:color="auto" w:fill="auto"/>
          </w:tcPr>
          <w:p w14:paraId="10F47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231D15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54F3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trPr>
        <w:tc>
          <w:tcPr>
            <w:tcW w:w="3510" w:type="dxa"/>
            <w:vMerge w:val="restart"/>
            <w:shd w:val="clear" w:color="auto" w:fill="auto"/>
          </w:tcPr>
          <w:p w14:paraId="61BB1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7.2.</w:t>
            </w:r>
          </w:p>
          <w:p w14:paraId="5ECAB2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 особенности  пищеварительных желёз.</w:t>
            </w:r>
          </w:p>
          <w:p w14:paraId="2E42DE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Физиология</w:t>
            </w:r>
          </w:p>
          <w:p w14:paraId="04C0E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пищеварения</w:t>
            </w:r>
          </w:p>
          <w:p w14:paraId="45C1FC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9133ECA">
            <w:pPr>
              <w:pStyle w:val="143"/>
              <w:jc w:val="both"/>
              <w:rPr>
                <w:sz w:val="24"/>
                <w:szCs w:val="24"/>
              </w:rPr>
            </w:pPr>
            <w:r>
              <w:rPr>
                <w:sz w:val="24"/>
                <w:szCs w:val="24"/>
              </w:rPr>
              <w:t>2.Большие слюнные железы: околоушные, поднижнечелюстные, подъязычные – строение, места открытия выводных протоков, секрет слюнных желез.</w:t>
            </w:r>
          </w:p>
        </w:tc>
        <w:tc>
          <w:tcPr>
            <w:tcW w:w="1057" w:type="dxa"/>
            <w:vMerge w:val="restart"/>
            <w:shd w:val="clear" w:color="auto" w:fill="auto"/>
          </w:tcPr>
          <w:p w14:paraId="50E95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36B68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2130C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3BDE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9096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04264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C8AE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F60ED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C4504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29A7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601F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1F4DB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BC572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7441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AC67E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8EEF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D74D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0CBC2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A8CA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restart"/>
            <w:shd w:val="clear" w:color="auto" w:fill="C0C0C0"/>
          </w:tcPr>
          <w:p w14:paraId="632C9C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064B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510" w:type="dxa"/>
            <w:vMerge w:val="continue"/>
            <w:shd w:val="clear" w:color="auto" w:fill="auto"/>
          </w:tcPr>
          <w:p w14:paraId="4E860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07E6207">
            <w:pPr>
              <w:pStyle w:val="143"/>
              <w:jc w:val="both"/>
              <w:rPr>
                <w:sz w:val="24"/>
                <w:szCs w:val="24"/>
              </w:rPr>
            </w:pPr>
            <w:r>
              <w:rPr>
                <w:sz w:val="24"/>
                <w:szCs w:val="24"/>
              </w:rPr>
              <w:t>3.Слюна – состав, свойства, функции.</w:t>
            </w:r>
          </w:p>
        </w:tc>
        <w:tc>
          <w:tcPr>
            <w:tcW w:w="1057" w:type="dxa"/>
            <w:vMerge w:val="continue"/>
            <w:shd w:val="clear" w:color="auto" w:fill="auto"/>
          </w:tcPr>
          <w:p w14:paraId="27EA72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7F1F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0B577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3510" w:type="dxa"/>
            <w:vMerge w:val="continue"/>
            <w:shd w:val="clear" w:color="auto" w:fill="auto"/>
          </w:tcPr>
          <w:p w14:paraId="0C118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08FC785">
            <w:pPr>
              <w:pStyle w:val="143"/>
              <w:jc w:val="both"/>
              <w:rPr>
                <w:sz w:val="24"/>
                <w:szCs w:val="24"/>
              </w:rPr>
            </w:pPr>
            <w:r>
              <w:rPr>
                <w:sz w:val="24"/>
                <w:szCs w:val="24"/>
              </w:rPr>
              <w:t>4.Пищеварение в полости рта, глотание.</w:t>
            </w:r>
          </w:p>
        </w:tc>
        <w:tc>
          <w:tcPr>
            <w:tcW w:w="1057" w:type="dxa"/>
            <w:vMerge w:val="continue"/>
            <w:shd w:val="clear" w:color="auto" w:fill="auto"/>
          </w:tcPr>
          <w:p w14:paraId="476613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2CC0C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711FF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510" w:type="dxa"/>
            <w:vMerge w:val="continue"/>
            <w:shd w:val="clear" w:color="auto" w:fill="auto"/>
          </w:tcPr>
          <w:p w14:paraId="4D63C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36201F59">
            <w:pPr>
              <w:pStyle w:val="143"/>
              <w:jc w:val="both"/>
              <w:rPr>
                <w:sz w:val="24"/>
                <w:szCs w:val="24"/>
              </w:rPr>
            </w:pPr>
            <w:r>
              <w:rPr>
                <w:sz w:val="24"/>
                <w:szCs w:val="24"/>
              </w:rPr>
              <w:t>5.Пищеварение в желудке. Желудочный сок – свойства, состав. Эвакуация содержимого желудка в тонкий кишечник.</w:t>
            </w:r>
          </w:p>
        </w:tc>
        <w:tc>
          <w:tcPr>
            <w:tcW w:w="1057" w:type="dxa"/>
            <w:vMerge w:val="continue"/>
            <w:shd w:val="clear" w:color="auto" w:fill="auto"/>
          </w:tcPr>
          <w:p w14:paraId="71D16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58EAB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499C6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B524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12AA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3510" w:type="dxa"/>
            <w:vMerge w:val="continue"/>
            <w:shd w:val="clear" w:color="auto" w:fill="auto"/>
          </w:tcPr>
          <w:p w14:paraId="00E6C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0916344C">
            <w:pPr>
              <w:pStyle w:val="143"/>
              <w:jc w:val="both"/>
              <w:rPr>
                <w:sz w:val="24"/>
                <w:szCs w:val="24"/>
              </w:rPr>
            </w:pPr>
            <w:r>
              <w:rPr>
                <w:sz w:val="24"/>
                <w:szCs w:val="24"/>
              </w:rPr>
              <w:t>6.Поджелудочная железа – расположение, строение, функции.</w:t>
            </w:r>
          </w:p>
        </w:tc>
        <w:tc>
          <w:tcPr>
            <w:tcW w:w="1057" w:type="dxa"/>
            <w:vMerge w:val="continue"/>
            <w:shd w:val="clear" w:color="auto" w:fill="auto"/>
          </w:tcPr>
          <w:p w14:paraId="202BB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90D5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9E6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510" w:type="dxa"/>
            <w:vMerge w:val="continue"/>
            <w:shd w:val="clear" w:color="auto" w:fill="auto"/>
          </w:tcPr>
          <w:p w14:paraId="471AC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7779333A">
            <w:pPr>
              <w:pStyle w:val="143"/>
              <w:jc w:val="both"/>
              <w:rPr>
                <w:sz w:val="24"/>
                <w:szCs w:val="24"/>
              </w:rPr>
            </w:pPr>
            <w:r>
              <w:rPr>
                <w:sz w:val="24"/>
                <w:szCs w:val="24"/>
              </w:rPr>
              <w:t>7.Состав, количество, функции поджелудочного сока.</w:t>
            </w:r>
          </w:p>
        </w:tc>
        <w:tc>
          <w:tcPr>
            <w:tcW w:w="1057" w:type="dxa"/>
            <w:vMerge w:val="continue"/>
            <w:shd w:val="clear" w:color="auto" w:fill="auto"/>
          </w:tcPr>
          <w:p w14:paraId="0C84C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E37D5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98D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2FC77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860E334">
            <w:pPr>
              <w:pStyle w:val="143"/>
              <w:jc w:val="both"/>
              <w:rPr>
                <w:sz w:val="24"/>
                <w:szCs w:val="24"/>
              </w:rPr>
            </w:pPr>
            <w:r>
              <w:rPr>
                <w:sz w:val="24"/>
                <w:szCs w:val="24"/>
              </w:rPr>
              <w:t>8.Печень – расположение, границы, макро- и микроскопическое строение, функции.</w:t>
            </w:r>
          </w:p>
        </w:tc>
        <w:tc>
          <w:tcPr>
            <w:tcW w:w="1057" w:type="dxa"/>
            <w:vMerge w:val="continue"/>
            <w:shd w:val="clear" w:color="auto" w:fill="auto"/>
          </w:tcPr>
          <w:p w14:paraId="4062E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F318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A27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67B169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714E317">
            <w:pPr>
              <w:pStyle w:val="143"/>
              <w:jc w:val="both"/>
              <w:rPr>
                <w:sz w:val="24"/>
                <w:szCs w:val="24"/>
              </w:rPr>
            </w:pPr>
            <w:r>
              <w:rPr>
                <w:sz w:val="24"/>
                <w:szCs w:val="24"/>
              </w:rPr>
              <w:t>9.Кровоснабжение печени, ее сосуды.</w:t>
            </w:r>
          </w:p>
        </w:tc>
        <w:tc>
          <w:tcPr>
            <w:tcW w:w="1057" w:type="dxa"/>
            <w:vMerge w:val="continue"/>
            <w:shd w:val="clear" w:color="auto" w:fill="auto"/>
          </w:tcPr>
          <w:p w14:paraId="69927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905A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6FA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3B68D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6FAB4924">
            <w:pPr>
              <w:pStyle w:val="143"/>
              <w:jc w:val="both"/>
              <w:rPr>
                <w:sz w:val="24"/>
                <w:szCs w:val="24"/>
              </w:rPr>
            </w:pPr>
            <w:r>
              <w:rPr>
                <w:sz w:val="24"/>
                <w:szCs w:val="24"/>
              </w:rPr>
              <w:t>10.Желчный пузырь – расположение, строение, функции.</w:t>
            </w:r>
          </w:p>
        </w:tc>
        <w:tc>
          <w:tcPr>
            <w:tcW w:w="1057" w:type="dxa"/>
            <w:vMerge w:val="continue"/>
            <w:shd w:val="clear" w:color="auto" w:fill="auto"/>
          </w:tcPr>
          <w:p w14:paraId="1CFB3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9772A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634B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510" w:type="dxa"/>
            <w:vMerge w:val="continue"/>
            <w:shd w:val="clear" w:color="auto" w:fill="auto"/>
          </w:tcPr>
          <w:p w14:paraId="234A24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49860741">
            <w:pPr>
              <w:pStyle w:val="143"/>
              <w:jc w:val="both"/>
              <w:rPr>
                <w:sz w:val="24"/>
                <w:szCs w:val="24"/>
              </w:rPr>
            </w:pPr>
            <w:r>
              <w:rPr>
                <w:sz w:val="24"/>
                <w:szCs w:val="24"/>
              </w:rPr>
              <w:t>11.Состав и свойства желчи. Функции желчи.</w:t>
            </w:r>
          </w:p>
        </w:tc>
        <w:tc>
          <w:tcPr>
            <w:tcW w:w="1057" w:type="dxa"/>
            <w:vMerge w:val="continue"/>
            <w:shd w:val="clear" w:color="auto" w:fill="auto"/>
          </w:tcPr>
          <w:p w14:paraId="4BFF0C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97873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4AA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trPr>
        <w:tc>
          <w:tcPr>
            <w:tcW w:w="3510" w:type="dxa"/>
            <w:vMerge w:val="continue"/>
            <w:shd w:val="clear" w:color="auto" w:fill="auto"/>
          </w:tcPr>
          <w:p w14:paraId="670C5C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BD14551">
            <w:pPr>
              <w:pStyle w:val="143"/>
              <w:jc w:val="both"/>
              <w:rPr>
                <w:sz w:val="24"/>
                <w:szCs w:val="24"/>
              </w:rPr>
            </w:pPr>
            <w:r>
              <w:rPr>
                <w:sz w:val="24"/>
                <w:szCs w:val="24"/>
              </w:rPr>
              <w:t>12.Механизм образования и отделения желчи, виды желчи (пузырная, печеночная).</w:t>
            </w:r>
          </w:p>
        </w:tc>
        <w:tc>
          <w:tcPr>
            <w:tcW w:w="1057" w:type="dxa"/>
            <w:vMerge w:val="continue"/>
            <w:shd w:val="clear" w:color="auto" w:fill="auto"/>
          </w:tcPr>
          <w:p w14:paraId="1CA55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18FD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CE8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3510" w:type="dxa"/>
            <w:vMerge w:val="continue"/>
            <w:shd w:val="clear" w:color="auto" w:fill="auto"/>
          </w:tcPr>
          <w:p w14:paraId="356B6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C70FE2E">
            <w:pPr>
              <w:pStyle w:val="143"/>
              <w:jc w:val="both"/>
              <w:rPr>
                <w:sz w:val="24"/>
                <w:szCs w:val="24"/>
              </w:rPr>
            </w:pPr>
            <w:r>
              <w:rPr>
                <w:sz w:val="24"/>
                <w:szCs w:val="24"/>
              </w:rPr>
              <w:t>13.Пищеварение и всасывание в тонком кишечнике, виды. Кишечный сок – свойства, состав, функции.</w:t>
            </w:r>
          </w:p>
        </w:tc>
        <w:tc>
          <w:tcPr>
            <w:tcW w:w="1057" w:type="dxa"/>
            <w:vMerge w:val="continue"/>
            <w:shd w:val="clear" w:color="auto" w:fill="auto"/>
          </w:tcPr>
          <w:p w14:paraId="7E2CA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3B2B4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15DB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3510" w:type="dxa"/>
            <w:vMerge w:val="continue"/>
            <w:shd w:val="clear" w:color="auto" w:fill="auto"/>
          </w:tcPr>
          <w:p w14:paraId="142DF0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3302ED4A">
            <w:pPr>
              <w:pStyle w:val="143"/>
              <w:jc w:val="both"/>
              <w:rPr>
                <w:sz w:val="24"/>
                <w:szCs w:val="24"/>
              </w:rPr>
            </w:pPr>
            <w:r>
              <w:rPr>
                <w:sz w:val="24"/>
                <w:szCs w:val="24"/>
              </w:rPr>
              <w:t>14.Пищеварение в толстой кишке. Микрофлора толстого кишечника, её значение. Акт дефекации.</w:t>
            </w:r>
          </w:p>
        </w:tc>
        <w:tc>
          <w:tcPr>
            <w:tcW w:w="1057" w:type="dxa"/>
            <w:vMerge w:val="continue"/>
            <w:shd w:val="clear" w:color="auto" w:fill="auto"/>
          </w:tcPr>
          <w:p w14:paraId="1CE46A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E6CA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6E2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3510" w:type="dxa"/>
            <w:vMerge w:val="continue"/>
            <w:shd w:val="clear" w:color="auto" w:fill="auto"/>
          </w:tcPr>
          <w:p w14:paraId="0A05ED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7F53AA4">
            <w:pPr>
              <w:pStyle w:val="143"/>
              <w:jc w:val="both"/>
              <w:rPr>
                <w:sz w:val="24"/>
                <w:szCs w:val="24"/>
              </w:rPr>
            </w:pPr>
            <w:r>
              <w:rPr>
                <w:sz w:val="24"/>
                <w:szCs w:val="24"/>
              </w:rPr>
              <w:t>15.Возрастные особенности пищеварения.</w:t>
            </w:r>
          </w:p>
        </w:tc>
        <w:tc>
          <w:tcPr>
            <w:tcW w:w="1057" w:type="dxa"/>
            <w:vMerge w:val="continue"/>
            <w:shd w:val="clear" w:color="auto" w:fill="auto"/>
          </w:tcPr>
          <w:p w14:paraId="4BEDD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8B907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557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3510" w:type="dxa"/>
            <w:vMerge w:val="continue"/>
            <w:shd w:val="clear" w:color="auto" w:fill="auto"/>
          </w:tcPr>
          <w:p w14:paraId="383C21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5DF908D2">
            <w:pPr>
              <w:pStyle w:val="143"/>
              <w:jc w:val="both"/>
              <w:rPr>
                <w:sz w:val="24"/>
                <w:szCs w:val="24"/>
              </w:rPr>
            </w:pPr>
            <w:r>
              <w:rPr>
                <w:sz w:val="24"/>
                <w:szCs w:val="24"/>
              </w:rPr>
              <w:t>16.Современные лабораторные методы исследования органов пищеварения: копрологическое исследование, определение уровня пищеварительных ферментов и уклонение ферментов и т.д. Значение для диагностики и лечения, при выполнении простых медицинских услуг.</w:t>
            </w:r>
          </w:p>
        </w:tc>
        <w:tc>
          <w:tcPr>
            <w:tcW w:w="1057" w:type="dxa"/>
            <w:vMerge w:val="continue"/>
            <w:shd w:val="clear" w:color="auto" w:fill="auto"/>
          </w:tcPr>
          <w:p w14:paraId="40A005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179FE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2DE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3510" w:type="dxa"/>
            <w:vMerge w:val="continue"/>
            <w:shd w:val="clear" w:color="auto" w:fill="auto"/>
          </w:tcPr>
          <w:p w14:paraId="10A4FA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21B219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Практическое занятие                                                                                          </w:t>
            </w:r>
          </w:p>
        </w:tc>
        <w:tc>
          <w:tcPr>
            <w:tcW w:w="1057" w:type="dxa"/>
            <w:vMerge w:val="continue"/>
            <w:shd w:val="clear" w:color="auto" w:fill="auto"/>
          </w:tcPr>
          <w:p w14:paraId="6AA7D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9DA7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258D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3510" w:type="dxa"/>
            <w:vMerge w:val="continue"/>
            <w:shd w:val="clear" w:color="auto" w:fill="auto"/>
          </w:tcPr>
          <w:p w14:paraId="73E2E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49B1836A">
            <w:pPr>
              <w:jc w:val="both"/>
              <w:rPr>
                <w:rFonts w:ascii="Times New Roman" w:hAnsi="Times New Roman"/>
              </w:rPr>
            </w:pPr>
            <w:r>
              <w:rPr>
                <w:rFonts w:ascii="Times New Roman" w:hAnsi="Times New Roman"/>
              </w:rPr>
              <w:t>Изучение в атласах и на муляжах, таблицах строения органов пищеварительной системы. Демонстрация на планшетах, плакатах изучаемых структур с применением латинской терминологии. Демонстрация проекции органов на переднюю брюшную стенку</w:t>
            </w:r>
            <w:r>
              <w:rPr>
                <w:rFonts w:ascii="Times New Roman" w:hAnsi="Times New Roman"/>
                <w:bCs/>
              </w:rPr>
              <w:t xml:space="preserve">, </w:t>
            </w:r>
            <w:r>
              <w:rPr>
                <w:rFonts w:ascii="Times New Roman" w:hAnsi="Times New Roman"/>
              </w:rPr>
              <w:t>демонстрация</w:t>
            </w:r>
            <w:r>
              <w:rPr>
                <w:rFonts w:ascii="Times New Roman" w:hAnsi="Times New Roman"/>
                <w:bCs/>
              </w:rPr>
              <w:t xml:space="preserve"> мест впадения протоков больших слюнных желёз в ротовую полость. </w:t>
            </w:r>
            <w:r>
              <w:rPr>
                <w:rFonts w:ascii="Times New Roman" w:hAnsi="Times New Roman"/>
              </w:rPr>
              <w:t xml:space="preserve">Заполнение   рабочей тетради  </w:t>
            </w:r>
            <w:r>
              <w:rPr>
                <w:rFonts w:ascii="Times New Roman" w:hAnsi="Times New Roman"/>
                <w:bCs/>
              </w:rPr>
              <w:t>Составление рекомендаций по питанию пациентов Решение ситуационных задач.</w:t>
            </w:r>
          </w:p>
        </w:tc>
        <w:tc>
          <w:tcPr>
            <w:tcW w:w="1057" w:type="dxa"/>
            <w:vMerge w:val="continue"/>
            <w:shd w:val="clear" w:color="auto" w:fill="auto"/>
          </w:tcPr>
          <w:p w14:paraId="0B949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F7D1E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64B3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4F0B3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tc>
        <w:tc>
          <w:tcPr>
            <w:tcW w:w="8505" w:type="dxa"/>
            <w:shd w:val="clear" w:color="auto" w:fill="auto"/>
          </w:tcPr>
          <w:p w14:paraId="1EDD396A">
            <w:pPr>
              <w:pStyle w:val="143"/>
              <w:jc w:val="both"/>
              <w:rPr>
                <w:bCs/>
                <w:sz w:val="24"/>
                <w:szCs w:val="24"/>
              </w:rPr>
            </w:pPr>
            <w:r>
              <w:rPr>
                <w:b/>
                <w:sz w:val="24"/>
                <w:szCs w:val="24"/>
              </w:rPr>
              <w:t>Содержание учебного материала</w:t>
            </w:r>
          </w:p>
        </w:tc>
        <w:tc>
          <w:tcPr>
            <w:tcW w:w="1057" w:type="dxa"/>
            <w:vMerge w:val="restart"/>
            <w:shd w:val="clear" w:color="auto" w:fill="auto"/>
          </w:tcPr>
          <w:p w14:paraId="32946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3</w:t>
            </w:r>
          </w:p>
        </w:tc>
        <w:tc>
          <w:tcPr>
            <w:tcW w:w="2204" w:type="dxa"/>
            <w:vMerge w:val="restart"/>
            <w:shd w:val="clear" w:color="auto" w:fill="C0C0C0"/>
          </w:tcPr>
          <w:p w14:paraId="489E7B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6554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10" w:type="dxa"/>
            <w:vMerge w:val="continue"/>
            <w:shd w:val="clear" w:color="auto" w:fill="auto"/>
          </w:tcPr>
          <w:p w14:paraId="4D218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rPr>
            </w:pPr>
          </w:p>
        </w:tc>
        <w:tc>
          <w:tcPr>
            <w:tcW w:w="8505" w:type="dxa"/>
            <w:shd w:val="clear" w:color="auto" w:fill="auto"/>
          </w:tcPr>
          <w:p w14:paraId="65114424">
            <w:pPr>
              <w:pStyle w:val="143"/>
              <w:jc w:val="both"/>
              <w:rPr>
                <w:bCs/>
                <w:sz w:val="24"/>
                <w:szCs w:val="24"/>
              </w:rPr>
            </w:pPr>
            <w:r>
              <w:rPr>
                <w:sz w:val="24"/>
                <w:szCs w:val="24"/>
              </w:rPr>
              <w:t>1.Определение основного обмена.</w:t>
            </w:r>
          </w:p>
        </w:tc>
        <w:tc>
          <w:tcPr>
            <w:tcW w:w="1057" w:type="dxa"/>
            <w:vMerge w:val="continue"/>
            <w:shd w:val="clear" w:color="auto" w:fill="auto"/>
          </w:tcPr>
          <w:p w14:paraId="7EFE5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635E9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5D8F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3510" w:type="dxa"/>
            <w:vMerge w:val="restart"/>
            <w:shd w:val="clear" w:color="auto" w:fill="auto"/>
          </w:tcPr>
          <w:p w14:paraId="5D0EC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7.3.</w:t>
            </w:r>
          </w:p>
          <w:p w14:paraId="47069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Обмен веществ</w:t>
            </w:r>
          </w:p>
          <w:p w14:paraId="31BF4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и энергии</w:t>
            </w:r>
          </w:p>
          <w:p w14:paraId="77584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rPr>
            </w:pPr>
          </w:p>
        </w:tc>
        <w:tc>
          <w:tcPr>
            <w:tcW w:w="8505" w:type="dxa"/>
            <w:shd w:val="clear" w:color="auto" w:fill="auto"/>
          </w:tcPr>
          <w:p w14:paraId="1F89DC01">
            <w:pPr>
              <w:pStyle w:val="143"/>
              <w:jc w:val="both"/>
              <w:rPr>
                <w:sz w:val="24"/>
                <w:szCs w:val="24"/>
              </w:rPr>
            </w:pPr>
            <w:r>
              <w:rPr>
                <w:sz w:val="24"/>
                <w:szCs w:val="24"/>
              </w:rPr>
              <w:t>2.Энергетическая ценность суточного рациона.</w:t>
            </w:r>
          </w:p>
        </w:tc>
        <w:tc>
          <w:tcPr>
            <w:tcW w:w="1057" w:type="dxa"/>
            <w:vMerge w:val="restart"/>
            <w:shd w:val="clear" w:color="auto" w:fill="auto"/>
          </w:tcPr>
          <w:p w14:paraId="31D81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7AD72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08AF4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6675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54DAA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9274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0AAD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3C6C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66BD7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3C8FC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1EAE5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2898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1249C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90F0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9143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FC3DA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99B51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C5E3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36DA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7A7A6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7649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75F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3510" w:type="dxa"/>
            <w:vMerge w:val="continue"/>
            <w:shd w:val="clear" w:color="auto" w:fill="auto"/>
          </w:tcPr>
          <w:p w14:paraId="216A54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F6D57AB">
            <w:pPr>
              <w:pStyle w:val="143"/>
              <w:jc w:val="both"/>
              <w:rPr>
                <w:sz w:val="24"/>
                <w:szCs w:val="24"/>
              </w:rPr>
            </w:pPr>
            <w:r>
              <w:rPr>
                <w:sz w:val="24"/>
                <w:szCs w:val="24"/>
              </w:rPr>
              <w:t>3.Критерии оценки процесса питания.</w:t>
            </w:r>
          </w:p>
        </w:tc>
        <w:tc>
          <w:tcPr>
            <w:tcW w:w="1057" w:type="dxa"/>
            <w:vMerge w:val="continue"/>
            <w:shd w:val="clear" w:color="auto" w:fill="auto"/>
          </w:tcPr>
          <w:p w14:paraId="00C823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0BB90A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915F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1BFCE4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9BE6D9A">
            <w:pPr>
              <w:pStyle w:val="143"/>
              <w:jc w:val="both"/>
              <w:rPr>
                <w:sz w:val="24"/>
                <w:szCs w:val="24"/>
              </w:rPr>
            </w:pPr>
            <w:r>
              <w:rPr>
                <w:sz w:val="24"/>
                <w:szCs w:val="24"/>
              </w:rPr>
              <w:t>4.Регуляция обмена веществ и энергии.</w:t>
            </w:r>
          </w:p>
        </w:tc>
        <w:tc>
          <w:tcPr>
            <w:tcW w:w="1057" w:type="dxa"/>
            <w:vMerge w:val="continue"/>
            <w:shd w:val="clear" w:color="auto" w:fill="auto"/>
          </w:tcPr>
          <w:p w14:paraId="4A6B7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restart"/>
            <w:shd w:val="clear" w:color="auto" w:fill="auto"/>
          </w:tcPr>
          <w:p w14:paraId="6F185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5D7E6D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A3A6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6192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7A01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FD42CD7">
            <w:pPr>
              <w:pStyle w:val="143"/>
              <w:jc w:val="both"/>
              <w:rPr>
                <w:sz w:val="24"/>
                <w:szCs w:val="24"/>
              </w:rPr>
            </w:pPr>
            <w:r>
              <w:rPr>
                <w:sz w:val="24"/>
                <w:szCs w:val="24"/>
              </w:rPr>
              <w:t>5.Обмен веществ и энергии – определение.</w:t>
            </w:r>
          </w:p>
        </w:tc>
        <w:tc>
          <w:tcPr>
            <w:tcW w:w="1057" w:type="dxa"/>
            <w:vMerge w:val="continue"/>
            <w:shd w:val="clear" w:color="auto" w:fill="auto"/>
          </w:tcPr>
          <w:p w14:paraId="2083D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15A5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67C8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27FE7A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F838DCE">
            <w:pPr>
              <w:pStyle w:val="143"/>
              <w:jc w:val="both"/>
              <w:rPr>
                <w:sz w:val="24"/>
                <w:szCs w:val="24"/>
              </w:rPr>
            </w:pPr>
            <w:r>
              <w:rPr>
                <w:sz w:val="24"/>
                <w:szCs w:val="24"/>
              </w:rPr>
              <w:t>6.Превращение веществ в организме.</w:t>
            </w:r>
          </w:p>
        </w:tc>
        <w:tc>
          <w:tcPr>
            <w:tcW w:w="1057" w:type="dxa"/>
            <w:vMerge w:val="continue"/>
            <w:shd w:val="clear" w:color="auto" w:fill="auto"/>
          </w:tcPr>
          <w:p w14:paraId="52BCF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2D0D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8B1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3510" w:type="dxa"/>
            <w:vMerge w:val="continue"/>
            <w:shd w:val="clear" w:color="auto" w:fill="auto"/>
          </w:tcPr>
          <w:p w14:paraId="12F95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9E156A0">
            <w:pPr>
              <w:pStyle w:val="143"/>
              <w:jc w:val="both"/>
              <w:rPr>
                <w:sz w:val="24"/>
                <w:szCs w:val="24"/>
              </w:rPr>
            </w:pPr>
            <w:r>
              <w:rPr>
                <w:sz w:val="24"/>
                <w:szCs w:val="24"/>
              </w:rPr>
              <w:t>7.Расходование энергии пищи на согревание организма.</w:t>
            </w:r>
          </w:p>
        </w:tc>
        <w:tc>
          <w:tcPr>
            <w:tcW w:w="1057" w:type="dxa"/>
            <w:vMerge w:val="continue"/>
            <w:shd w:val="clear" w:color="auto" w:fill="auto"/>
          </w:tcPr>
          <w:p w14:paraId="1BDDFE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155CE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BD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3CD905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E30C6A4">
            <w:pPr>
              <w:pStyle w:val="143"/>
              <w:jc w:val="both"/>
              <w:rPr>
                <w:sz w:val="24"/>
                <w:szCs w:val="24"/>
              </w:rPr>
            </w:pPr>
            <w:r>
              <w:rPr>
                <w:sz w:val="24"/>
                <w:szCs w:val="24"/>
              </w:rPr>
              <w:t>8.Нормотермия, физиологические колебания температуры тела.</w:t>
            </w:r>
          </w:p>
        </w:tc>
        <w:tc>
          <w:tcPr>
            <w:tcW w:w="1057" w:type="dxa"/>
            <w:vMerge w:val="continue"/>
            <w:shd w:val="clear" w:color="auto" w:fill="auto"/>
          </w:tcPr>
          <w:p w14:paraId="6415F2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B4F86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8EF0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3510" w:type="dxa"/>
            <w:vMerge w:val="continue"/>
            <w:shd w:val="clear" w:color="auto" w:fill="auto"/>
          </w:tcPr>
          <w:p w14:paraId="2D0CB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1E68511">
            <w:pPr>
              <w:pStyle w:val="143"/>
              <w:jc w:val="both"/>
              <w:rPr>
                <w:sz w:val="24"/>
                <w:szCs w:val="24"/>
              </w:rPr>
            </w:pPr>
            <w:r>
              <w:rPr>
                <w:sz w:val="24"/>
                <w:szCs w:val="24"/>
              </w:rPr>
              <w:t xml:space="preserve">9.Характеристика теплопродукции и теплоотдачи, механизмы терморегуляции.   </w:t>
            </w:r>
          </w:p>
        </w:tc>
        <w:tc>
          <w:tcPr>
            <w:tcW w:w="1057" w:type="dxa"/>
            <w:vMerge w:val="continue"/>
            <w:shd w:val="clear" w:color="auto" w:fill="auto"/>
          </w:tcPr>
          <w:p w14:paraId="2AB4E6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5790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08A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26F4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5DC7F5D">
            <w:pPr>
              <w:pStyle w:val="143"/>
              <w:jc w:val="both"/>
              <w:rPr>
                <w:sz w:val="24"/>
                <w:szCs w:val="24"/>
              </w:rPr>
            </w:pPr>
            <w:r>
              <w:rPr>
                <w:sz w:val="24"/>
                <w:szCs w:val="24"/>
              </w:rPr>
              <w:t>10.Этапы освобождения энергии в организме человека. Энергетический баланс.</w:t>
            </w:r>
          </w:p>
        </w:tc>
        <w:tc>
          <w:tcPr>
            <w:tcW w:w="1057" w:type="dxa"/>
            <w:vMerge w:val="continue"/>
            <w:shd w:val="clear" w:color="auto" w:fill="auto"/>
          </w:tcPr>
          <w:p w14:paraId="65FC9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6C34C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D24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3510" w:type="dxa"/>
            <w:vMerge w:val="continue"/>
            <w:shd w:val="clear" w:color="auto" w:fill="auto"/>
          </w:tcPr>
          <w:p w14:paraId="6D83D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CFF65CB">
            <w:pPr>
              <w:pStyle w:val="143"/>
              <w:jc w:val="both"/>
              <w:rPr>
                <w:sz w:val="24"/>
                <w:szCs w:val="24"/>
              </w:rPr>
            </w:pPr>
            <w:r>
              <w:rPr>
                <w:sz w:val="24"/>
                <w:szCs w:val="24"/>
              </w:rPr>
              <w:t>11.Пищевой рацион, принципы диетического питания.</w:t>
            </w:r>
          </w:p>
        </w:tc>
        <w:tc>
          <w:tcPr>
            <w:tcW w:w="1057" w:type="dxa"/>
            <w:vMerge w:val="continue"/>
            <w:shd w:val="clear" w:color="auto" w:fill="auto"/>
          </w:tcPr>
          <w:p w14:paraId="78942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42BE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BB2F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3510" w:type="dxa"/>
            <w:vMerge w:val="continue"/>
            <w:shd w:val="clear" w:color="auto" w:fill="auto"/>
          </w:tcPr>
          <w:p w14:paraId="47F82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6798B04">
            <w:pPr>
              <w:pStyle w:val="143"/>
              <w:jc w:val="both"/>
              <w:rPr>
                <w:sz w:val="24"/>
                <w:szCs w:val="24"/>
              </w:rPr>
            </w:pPr>
            <w:r>
              <w:rPr>
                <w:sz w:val="24"/>
                <w:szCs w:val="24"/>
              </w:rPr>
              <w:t>12.Обмен белков, функции белков, суточная норма.</w:t>
            </w:r>
          </w:p>
        </w:tc>
        <w:tc>
          <w:tcPr>
            <w:tcW w:w="1057" w:type="dxa"/>
            <w:vMerge w:val="continue"/>
            <w:shd w:val="clear" w:color="auto" w:fill="auto"/>
          </w:tcPr>
          <w:p w14:paraId="28FAD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16DB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4EF8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3510" w:type="dxa"/>
            <w:vMerge w:val="continue"/>
            <w:shd w:val="clear" w:color="auto" w:fill="auto"/>
          </w:tcPr>
          <w:p w14:paraId="1F5AF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258A742">
            <w:pPr>
              <w:pStyle w:val="143"/>
              <w:jc w:val="both"/>
              <w:rPr>
                <w:sz w:val="24"/>
                <w:szCs w:val="24"/>
              </w:rPr>
            </w:pPr>
            <w:r>
              <w:rPr>
                <w:sz w:val="24"/>
                <w:szCs w:val="24"/>
              </w:rPr>
              <w:t>13.Обмен углеводов, функции углеводов, суточная норма.</w:t>
            </w:r>
          </w:p>
        </w:tc>
        <w:tc>
          <w:tcPr>
            <w:tcW w:w="1057" w:type="dxa"/>
            <w:vMerge w:val="continue"/>
            <w:shd w:val="clear" w:color="auto" w:fill="auto"/>
          </w:tcPr>
          <w:p w14:paraId="54BF26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7C41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A62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trPr>
        <w:tc>
          <w:tcPr>
            <w:tcW w:w="3510" w:type="dxa"/>
            <w:vMerge w:val="continue"/>
            <w:shd w:val="clear" w:color="auto" w:fill="auto"/>
          </w:tcPr>
          <w:p w14:paraId="2C19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EC79565">
            <w:pPr>
              <w:pStyle w:val="143"/>
              <w:jc w:val="both"/>
              <w:rPr>
                <w:sz w:val="24"/>
                <w:szCs w:val="24"/>
              </w:rPr>
            </w:pPr>
            <w:r>
              <w:rPr>
                <w:sz w:val="24"/>
                <w:szCs w:val="24"/>
              </w:rPr>
              <w:t>14.Обмен жиров, функции жиров, суточная норма.</w:t>
            </w:r>
          </w:p>
        </w:tc>
        <w:tc>
          <w:tcPr>
            <w:tcW w:w="1057" w:type="dxa"/>
            <w:vMerge w:val="continue"/>
            <w:shd w:val="clear" w:color="auto" w:fill="auto"/>
          </w:tcPr>
          <w:p w14:paraId="39C6C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1FBC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21B2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3510" w:type="dxa"/>
            <w:vMerge w:val="continue"/>
            <w:shd w:val="clear" w:color="auto" w:fill="auto"/>
          </w:tcPr>
          <w:p w14:paraId="3D9C9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0BA40DE">
            <w:pPr>
              <w:pStyle w:val="143"/>
              <w:jc w:val="both"/>
              <w:rPr>
                <w:sz w:val="24"/>
                <w:szCs w:val="24"/>
              </w:rPr>
            </w:pPr>
            <w:r>
              <w:rPr>
                <w:sz w:val="24"/>
                <w:szCs w:val="24"/>
              </w:rPr>
              <w:t>15.Водно-солевой обмен, норма потребления.</w:t>
            </w:r>
          </w:p>
        </w:tc>
        <w:tc>
          <w:tcPr>
            <w:tcW w:w="1057" w:type="dxa"/>
            <w:vMerge w:val="continue"/>
            <w:shd w:val="clear" w:color="auto" w:fill="auto"/>
          </w:tcPr>
          <w:p w14:paraId="7E290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6BD7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7647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6FD7A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0C13F1E">
            <w:pPr>
              <w:pStyle w:val="143"/>
              <w:jc w:val="both"/>
              <w:rPr>
                <w:sz w:val="24"/>
                <w:szCs w:val="24"/>
              </w:rPr>
            </w:pPr>
            <w:r>
              <w:rPr>
                <w:sz w:val="24"/>
                <w:szCs w:val="24"/>
              </w:rPr>
              <w:t>16.Витаминный обмен, значение, классификация витаминов, нормы потребления. Источники витаминов.</w:t>
            </w:r>
          </w:p>
        </w:tc>
        <w:tc>
          <w:tcPr>
            <w:tcW w:w="1057" w:type="dxa"/>
            <w:vMerge w:val="continue"/>
            <w:shd w:val="clear" w:color="auto" w:fill="auto"/>
          </w:tcPr>
          <w:p w14:paraId="6A18C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44AB2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65C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33728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64A2BFB">
            <w:pPr>
              <w:pStyle w:val="143"/>
              <w:jc w:val="both"/>
              <w:rPr>
                <w:sz w:val="24"/>
                <w:szCs w:val="24"/>
              </w:rPr>
            </w:pPr>
            <w:r>
              <w:rPr>
                <w:sz w:val="24"/>
                <w:szCs w:val="24"/>
              </w:rPr>
              <w:t>17.Возрастные особенности пищевого рациона,  обмена веществ.</w:t>
            </w:r>
          </w:p>
        </w:tc>
        <w:tc>
          <w:tcPr>
            <w:tcW w:w="1057" w:type="dxa"/>
            <w:vMerge w:val="continue"/>
            <w:shd w:val="clear" w:color="auto" w:fill="auto"/>
          </w:tcPr>
          <w:p w14:paraId="1BCF8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17EDA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86B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510" w:type="dxa"/>
            <w:vMerge w:val="continue"/>
            <w:shd w:val="clear" w:color="auto" w:fill="auto"/>
          </w:tcPr>
          <w:p w14:paraId="11D0A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E6E8AE7">
            <w:pPr>
              <w:pStyle w:val="143"/>
              <w:jc w:val="both"/>
              <w:rPr>
                <w:sz w:val="24"/>
                <w:szCs w:val="24"/>
              </w:rPr>
            </w:pPr>
            <w:r>
              <w:rPr>
                <w:sz w:val="24"/>
                <w:szCs w:val="24"/>
              </w:rPr>
              <w:t>18.Понятие об ожирении, истощении (дефиците массы тела), нарушении углеводного обмена, понятие об авитаминозе.</w:t>
            </w:r>
          </w:p>
        </w:tc>
        <w:tc>
          <w:tcPr>
            <w:tcW w:w="1057" w:type="dxa"/>
            <w:vMerge w:val="continue"/>
            <w:shd w:val="clear" w:color="auto" w:fill="auto"/>
          </w:tcPr>
          <w:p w14:paraId="373531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411BEA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153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74AEFD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7B54E93">
            <w:pPr>
              <w:pStyle w:val="143"/>
              <w:jc w:val="both"/>
              <w:rPr>
                <w:sz w:val="24"/>
                <w:szCs w:val="24"/>
              </w:rPr>
            </w:pPr>
            <w:r>
              <w:rPr>
                <w:sz w:val="24"/>
                <w:szCs w:val="24"/>
              </w:rPr>
              <w:t xml:space="preserve">19.Современные методы диагностики обмена веществ и энергии. Значение для диагностики заболеваний, организации лечебных и профилактических мероприятий. </w:t>
            </w:r>
          </w:p>
        </w:tc>
        <w:tc>
          <w:tcPr>
            <w:tcW w:w="1057" w:type="dxa"/>
            <w:vMerge w:val="continue"/>
            <w:shd w:val="clear" w:color="auto" w:fill="auto"/>
          </w:tcPr>
          <w:p w14:paraId="2AE70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B69E5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C607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2F5D8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667DA5A">
            <w:pPr>
              <w:pStyle w:val="143"/>
              <w:jc w:val="both"/>
              <w:rPr>
                <w:sz w:val="24"/>
                <w:szCs w:val="24"/>
              </w:rPr>
            </w:pPr>
            <w:r>
              <w:rPr>
                <w:b/>
                <w:bCs/>
                <w:sz w:val="24"/>
                <w:szCs w:val="24"/>
              </w:rPr>
              <w:t>Практическое занятие                                                                                   2</w:t>
            </w:r>
          </w:p>
        </w:tc>
        <w:tc>
          <w:tcPr>
            <w:tcW w:w="1057" w:type="dxa"/>
            <w:vMerge w:val="continue"/>
            <w:shd w:val="clear" w:color="auto" w:fill="auto"/>
          </w:tcPr>
          <w:p w14:paraId="53B60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157877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C1E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24104D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F1E630B">
            <w:pPr>
              <w:jc w:val="both"/>
              <w:rPr>
                <w:rFonts w:ascii="Times New Roman" w:hAnsi="Times New Roman"/>
              </w:rPr>
            </w:pPr>
            <w:r>
              <w:rPr>
                <w:rFonts w:ascii="Times New Roman" w:hAnsi="Times New Roman"/>
              </w:rPr>
              <w:t>Заполнение   рабочей тетради С</w:t>
            </w:r>
            <w:r>
              <w:rPr>
                <w:rFonts w:ascii="Times New Roman" w:hAnsi="Times New Roman"/>
                <w:bCs/>
              </w:rPr>
              <w:t>оставление рекомендаций по питанию пациентов. Измерение температуры разных участков тела. Решение  ситуационных задач. По подсчету основного обмена.</w:t>
            </w:r>
          </w:p>
        </w:tc>
        <w:tc>
          <w:tcPr>
            <w:tcW w:w="1057" w:type="dxa"/>
            <w:vMerge w:val="continue"/>
            <w:shd w:val="clear" w:color="auto" w:fill="auto"/>
          </w:tcPr>
          <w:p w14:paraId="3F9E0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3396E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CBF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3AE63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2439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Самостоятельная работа обучающихся</w:t>
            </w:r>
          </w:p>
        </w:tc>
        <w:tc>
          <w:tcPr>
            <w:tcW w:w="1057" w:type="dxa"/>
            <w:vMerge w:val="continue"/>
            <w:shd w:val="clear" w:color="auto" w:fill="auto"/>
          </w:tcPr>
          <w:p w14:paraId="3993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6A04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558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trPr>
        <w:tc>
          <w:tcPr>
            <w:tcW w:w="3510" w:type="dxa"/>
            <w:vMerge w:val="continue"/>
            <w:shd w:val="clear" w:color="auto" w:fill="auto"/>
          </w:tcPr>
          <w:p w14:paraId="22110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1C9B156">
            <w:pPr>
              <w:rPr>
                <w:rFonts w:ascii="Times New Roman" w:hAnsi="Times New Roman"/>
              </w:rPr>
            </w:pPr>
            <w:r>
              <w:rPr>
                <w:rFonts w:ascii="Times New Roman" w:hAnsi="Times New Roman"/>
              </w:rPr>
              <w:t>1.Работа с учебными текстами и таблицами</w:t>
            </w:r>
            <w:r>
              <w:rPr>
                <w:rFonts w:ascii="Times New Roman" w:hAnsi="Times New Roman"/>
              </w:rPr>
              <w:tab/>
            </w:r>
          </w:p>
          <w:p w14:paraId="55139B31">
            <w:pPr>
              <w:pStyle w:val="143"/>
              <w:rPr>
                <w:sz w:val="24"/>
                <w:szCs w:val="24"/>
              </w:rPr>
            </w:pPr>
            <w:r>
              <w:rPr>
                <w:sz w:val="24"/>
                <w:szCs w:val="24"/>
              </w:rPr>
              <w:t>2. Расчет калорийности питания для разных возрастных групп населения.</w:t>
            </w:r>
          </w:p>
          <w:p w14:paraId="75E172CC">
            <w:pPr>
              <w:pStyle w:val="143"/>
              <w:rPr>
                <w:sz w:val="24"/>
                <w:szCs w:val="24"/>
              </w:rPr>
            </w:pPr>
            <w:r>
              <w:rPr>
                <w:sz w:val="24"/>
                <w:szCs w:val="24"/>
              </w:rPr>
              <w:t>4. Расчет суточного меню при различных заданных диетах и калорийности.</w:t>
            </w:r>
          </w:p>
        </w:tc>
        <w:tc>
          <w:tcPr>
            <w:tcW w:w="1057" w:type="dxa"/>
            <w:vMerge w:val="continue"/>
            <w:shd w:val="clear" w:color="auto" w:fill="auto"/>
          </w:tcPr>
          <w:p w14:paraId="49162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tcBorders>
              <w:top w:val="nil"/>
            </w:tcBorders>
            <w:shd w:val="clear" w:color="auto" w:fill="auto"/>
          </w:tcPr>
          <w:p w14:paraId="78B40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w:t>
            </w:r>
          </w:p>
        </w:tc>
      </w:tr>
      <w:tr w14:paraId="65DD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510" w:type="dxa"/>
            <w:vMerge w:val="continue"/>
            <w:shd w:val="clear" w:color="auto" w:fill="auto"/>
          </w:tcPr>
          <w:p w14:paraId="2A1DB6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vMerge w:val="restart"/>
            <w:shd w:val="clear" w:color="auto" w:fill="auto"/>
          </w:tcPr>
          <w:p w14:paraId="30D6F17C">
            <w:pPr>
              <w:pStyle w:val="143"/>
              <w:jc w:val="both"/>
              <w:rPr>
                <w:b/>
                <w:sz w:val="24"/>
                <w:szCs w:val="24"/>
              </w:rPr>
            </w:pPr>
            <w:r>
              <w:rPr>
                <w:b/>
                <w:sz w:val="24"/>
                <w:szCs w:val="24"/>
              </w:rPr>
              <w:t>Содержание учебного материала</w:t>
            </w:r>
          </w:p>
          <w:p w14:paraId="5397D217">
            <w:pPr>
              <w:pStyle w:val="143"/>
              <w:jc w:val="both"/>
              <w:rPr>
                <w:sz w:val="24"/>
                <w:szCs w:val="24"/>
              </w:rPr>
            </w:pPr>
            <w:r>
              <w:rPr>
                <w:sz w:val="24"/>
                <w:szCs w:val="24"/>
              </w:rPr>
              <w:t xml:space="preserve">1.Основные  выделительные структуры и органы  организма человека. </w:t>
            </w:r>
          </w:p>
          <w:p w14:paraId="18172E51">
            <w:pPr>
              <w:pStyle w:val="143"/>
              <w:jc w:val="both"/>
              <w:rPr>
                <w:sz w:val="24"/>
                <w:szCs w:val="24"/>
              </w:rPr>
            </w:pPr>
            <w:r>
              <w:rPr>
                <w:sz w:val="24"/>
                <w:szCs w:val="24"/>
              </w:rPr>
              <w:t xml:space="preserve">2.Выделительная функция легких (углекислый газ и вода). </w:t>
            </w:r>
          </w:p>
          <w:p w14:paraId="59C00EC5">
            <w:pPr>
              <w:pStyle w:val="143"/>
              <w:jc w:val="both"/>
              <w:rPr>
                <w:sz w:val="24"/>
                <w:szCs w:val="24"/>
              </w:rPr>
            </w:pPr>
            <w:r>
              <w:rPr>
                <w:sz w:val="24"/>
                <w:szCs w:val="24"/>
              </w:rPr>
              <w:t>3.Выделительная функция желез желудочно-кишечного тракта (вода, желчные кислоты, пигменты, холестерин, избыток гормонов и непереваренные остатки пищи в виде каловых масс).</w:t>
            </w:r>
          </w:p>
        </w:tc>
        <w:tc>
          <w:tcPr>
            <w:tcW w:w="1057" w:type="dxa"/>
            <w:vMerge w:val="continue"/>
            <w:shd w:val="clear" w:color="auto" w:fill="auto"/>
          </w:tcPr>
          <w:p w14:paraId="1791A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C0C0C0"/>
          </w:tcPr>
          <w:p w14:paraId="160679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7F6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3510" w:type="dxa"/>
            <w:shd w:val="clear" w:color="auto" w:fill="auto"/>
          </w:tcPr>
          <w:p w14:paraId="4AEE49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8.</w:t>
            </w:r>
          </w:p>
          <w:p w14:paraId="14414E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w:t>
            </w:r>
          </w:p>
          <w:p w14:paraId="111A21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особенности системы органов мочеобразования и мочевыделения</w:t>
            </w:r>
          </w:p>
          <w:p w14:paraId="322DC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 </w:t>
            </w:r>
          </w:p>
        </w:tc>
        <w:tc>
          <w:tcPr>
            <w:tcW w:w="8505" w:type="dxa"/>
            <w:vMerge w:val="continue"/>
            <w:tcBorders/>
            <w:shd w:val="clear" w:color="auto" w:fill="auto"/>
          </w:tcPr>
          <w:p w14:paraId="4B91D798">
            <w:pPr>
              <w:pStyle w:val="143"/>
              <w:jc w:val="both"/>
              <w:rPr>
                <w:sz w:val="24"/>
                <w:szCs w:val="24"/>
              </w:rPr>
            </w:pPr>
          </w:p>
        </w:tc>
        <w:tc>
          <w:tcPr>
            <w:tcW w:w="1057" w:type="dxa"/>
            <w:shd w:val="clear" w:color="auto" w:fill="auto"/>
          </w:tcPr>
          <w:p w14:paraId="1B522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652FE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BB5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3510" w:type="dxa"/>
            <w:vMerge w:val="restart"/>
            <w:shd w:val="clear" w:color="auto" w:fill="auto"/>
          </w:tcPr>
          <w:p w14:paraId="33C52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8.1.</w:t>
            </w:r>
          </w:p>
          <w:p w14:paraId="3A5AFA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w:t>
            </w:r>
          </w:p>
          <w:p w14:paraId="69FBB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особенности системы органов мочеобразования и мочевыделения</w:t>
            </w:r>
          </w:p>
          <w:p w14:paraId="72F2F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5FB2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41AD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5724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48968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721B0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2B052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50BBF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565EF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2093C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168BC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0FBFE8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7AB1B4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4395C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60C07E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6AC6C0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8505" w:type="dxa"/>
            <w:shd w:val="clear" w:color="auto" w:fill="auto"/>
          </w:tcPr>
          <w:p w14:paraId="32566B61">
            <w:pPr>
              <w:pStyle w:val="143"/>
              <w:jc w:val="both"/>
              <w:rPr>
                <w:sz w:val="24"/>
                <w:szCs w:val="24"/>
              </w:rPr>
            </w:pPr>
            <w:r>
              <w:rPr>
                <w:sz w:val="24"/>
                <w:szCs w:val="24"/>
              </w:rPr>
              <w:t>4.Выделительная функция потовых и сальных желез кожи, нервная и гуморальная регуляция потоотделения.</w:t>
            </w:r>
          </w:p>
        </w:tc>
        <w:tc>
          <w:tcPr>
            <w:tcW w:w="1057" w:type="dxa"/>
            <w:vMerge w:val="restart"/>
            <w:shd w:val="clear" w:color="auto" w:fill="auto"/>
          </w:tcPr>
          <w:p w14:paraId="58F2A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036421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5623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F845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F199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C0792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0913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58223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C2B6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3D902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AA6D6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7F49B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0CF8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8841B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D0B0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9CED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6698E5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0FB33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41516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31C0A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3A6845B">
            <w:pPr>
              <w:pStyle w:val="143"/>
              <w:jc w:val="both"/>
              <w:rPr>
                <w:sz w:val="24"/>
                <w:szCs w:val="24"/>
              </w:rPr>
            </w:pPr>
            <w:r>
              <w:rPr>
                <w:sz w:val="24"/>
                <w:szCs w:val="24"/>
              </w:rPr>
              <w:t>5.Критерии оценки процесса выделения (самочувствие, состояние кожи, слизистых, водный баланс, характер мочеиспускания, свойства мочи, потоотделение, дефекация, состав пота, кала).</w:t>
            </w:r>
          </w:p>
        </w:tc>
        <w:tc>
          <w:tcPr>
            <w:tcW w:w="1057" w:type="dxa"/>
            <w:vMerge w:val="continue"/>
            <w:shd w:val="clear" w:color="auto" w:fill="auto"/>
          </w:tcPr>
          <w:p w14:paraId="2D8CE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41CB5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5FC0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F746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1FB7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510" w:type="dxa"/>
            <w:vMerge w:val="continue"/>
            <w:shd w:val="clear" w:color="auto" w:fill="auto"/>
          </w:tcPr>
          <w:p w14:paraId="531B2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86AC00E">
            <w:pPr>
              <w:pStyle w:val="143"/>
              <w:jc w:val="both"/>
              <w:rPr>
                <w:sz w:val="24"/>
                <w:szCs w:val="24"/>
              </w:rPr>
            </w:pPr>
            <w:r>
              <w:rPr>
                <w:sz w:val="24"/>
                <w:szCs w:val="24"/>
              </w:rPr>
              <w:t xml:space="preserve">6.Почки. Расположение, границы, кровоснабжение Макроскопическое и ультрамикроскопическое строение почек.  </w:t>
            </w:r>
          </w:p>
        </w:tc>
        <w:tc>
          <w:tcPr>
            <w:tcW w:w="1057" w:type="dxa"/>
            <w:vMerge w:val="continue"/>
            <w:shd w:val="clear" w:color="auto" w:fill="auto"/>
          </w:tcPr>
          <w:p w14:paraId="5DDA4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7B6C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D0A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510" w:type="dxa"/>
            <w:vMerge w:val="continue"/>
            <w:shd w:val="clear" w:color="auto" w:fill="auto"/>
          </w:tcPr>
          <w:p w14:paraId="70CED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ECF286E">
            <w:pPr>
              <w:pStyle w:val="143"/>
              <w:jc w:val="both"/>
              <w:rPr>
                <w:sz w:val="24"/>
                <w:szCs w:val="24"/>
              </w:rPr>
            </w:pPr>
            <w:r>
              <w:rPr>
                <w:sz w:val="24"/>
                <w:szCs w:val="24"/>
              </w:rPr>
              <w:t>7.Структурно-функциональная единица почек – нефрон. Строение нефрона.</w:t>
            </w:r>
          </w:p>
          <w:p w14:paraId="2D216489">
            <w:pPr>
              <w:pStyle w:val="143"/>
              <w:jc w:val="both"/>
              <w:rPr>
                <w:sz w:val="24"/>
                <w:szCs w:val="24"/>
              </w:rPr>
            </w:pPr>
            <w:r>
              <w:rPr>
                <w:sz w:val="24"/>
                <w:szCs w:val="24"/>
              </w:rPr>
              <w:t>8.Механизмы образования мочи.</w:t>
            </w:r>
          </w:p>
          <w:p w14:paraId="4E2956D3">
            <w:pPr>
              <w:pStyle w:val="143"/>
              <w:jc w:val="both"/>
              <w:rPr>
                <w:sz w:val="24"/>
                <w:szCs w:val="24"/>
              </w:rPr>
            </w:pPr>
            <w:r>
              <w:rPr>
                <w:sz w:val="24"/>
                <w:szCs w:val="24"/>
              </w:rPr>
              <w:t>9.Регуляция мочеобразования.</w:t>
            </w:r>
          </w:p>
        </w:tc>
        <w:tc>
          <w:tcPr>
            <w:tcW w:w="1057" w:type="dxa"/>
            <w:vMerge w:val="continue"/>
            <w:shd w:val="clear" w:color="auto" w:fill="auto"/>
          </w:tcPr>
          <w:p w14:paraId="324282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048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1D8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13CBE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78653B1">
            <w:pPr>
              <w:pStyle w:val="143"/>
              <w:jc w:val="both"/>
              <w:rPr>
                <w:sz w:val="24"/>
                <w:szCs w:val="24"/>
              </w:rPr>
            </w:pPr>
            <w:r>
              <w:rPr>
                <w:sz w:val="24"/>
                <w:szCs w:val="24"/>
              </w:rPr>
              <w:t>10.Мочеточники, строение, расположение, функции.</w:t>
            </w:r>
          </w:p>
        </w:tc>
        <w:tc>
          <w:tcPr>
            <w:tcW w:w="1057" w:type="dxa"/>
            <w:vMerge w:val="continue"/>
            <w:shd w:val="clear" w:color="auto" w:fill="auto"/>
          </w:tcPr>
          <w:p w14:paraId="049C1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B893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BFC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3510" w:type="dxa"/>
            <w:vMerge w:val="continue"/>
            <w:shd w:val="clear" w:color="auto" w:fill="auto"/>
          </w:tcPr>
          <w:p w14:paraId="5F809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0C4FBED">
            <w:pPr>
              <w:pStyle w:val="143"/>
              <w:jc w:val="both"/>
              <w:rPr>
                <w:sz w:val="24"/>
                <w:szCs w:val="24"/>
              </w:rPr>
            </w:pPr>
            <w:r>
              <w:rPr>
                <w:sz w:val="24"/>
                <w:szCs w:val="24"/>
              </w:rPr>
              <w:t>11.Мочевой пузырь, строение, расположение, функции.</w:t>
            </w:r>
          </w:p>
        </w:tc>
        <w:tc>
          <w:tcPr>
            <w:tcW w:w="1057" w:type="dxa"/>
            <w:vMerge w:val="continue"/>
            <w:shd w:val="clear" w:color="auto" w:fill="auto"/>
          </w:tcPr>
          <w:p w14:paraId="67B7F6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9B7C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B08F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3510" w:type="dxa"/>
            <w:vMerge w:val="continue"/>
            <w:shd w:val="clear" w:color="auto" w:fill="auto"/>
          </w:tcPr>
          <w:p w14:paraId="6C16E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EAD3E7B">
            <w:pPr>
              <w:pStyle w:val="143"/>
              <w:jc w:val="both"/>
              <w:rPr>
                <w:sz w:val="24"/>
                <w:szCs w:val="24"/>
              </w:rPr>
            </w:pPr>
            <w:r>
              <w:rPr>
                <w:sz w:val="24"/>
                <w:szCs w:val="24"/>
              </w:rPr>
              <w:t>12.Мышцы тазового дна: строение, расположение.</w:t>
            </w:r>
          </w:p>
        </w:tc>
        <w:tc>
          <w:tcPr>
            <w:tcW w:w="1057" w:type="dxa"/>
            <w:vMerge w:val="continue"/>
            <w:shd w:val="clear" w:color="auto" w:fill="auto"/>
          </w:tcPr>
          <w:p w14:paraId="0C2B8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488B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3FA8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510" w:type="dxa"/>
            <w:vMerge w:val="continue"/>
            <w:shd w:val="clear" w:color="auto" w:fill="auto"/>
          </w:tcPr>
          <w:p w14:paraId="706A6B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7E6E79F">
            <w:pPr>
              <w:pStyle w:val="143"/>
              <w:jc w:val="both"/>
              <w:rPr>
                <w:sz w:val="24"/>
                <w:szCs w:val="24"/>
              </w:rPr>
            </w:pPr>
            <w:r>
              <w:rPr>
                <w:sz w:val="24"/>
                <w:szCs w:val="24"/>
              </w:rPr>
              <w:t>13.Проекция органов мочевыделительной системы  на поверхность тела</w:t>
            </w:r>
            <w:r>
              <w:rPr>
                <w:bCs/>
                <w:sz w:val="24"/>
                <w:szCs w:val="24"/>
              </w:rPr>
              <w:t>.</w:t>
            </w:r>
          </w:p>
        </w:tc>
        <w:tc>
          <w:tcPr>
            <w:tcW w:w="1057" w:type="dxa"/>
            <w:vMerge w:val="continue"/>
            <w:shd w:val="clear" w:color="auto" w:fill="auto"/>
          </w:tcPr>
          <w:p w14:paraId="6D2D3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D9A1F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4F1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3510" w:type="dxa"/>
            <w:vMerge w:val="continue"/>
            <w:shd w:val="clear" w:color="auto" w:fill="auto"/>
          </w:tcPr>
          <w:p w14:paraId="166036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60F08E8">
            <w:pPr>
              <w:pStyle w:val="143"/>
              <w:jc w:val="both"/>
              <w:rPr>
                <w:sz w:val="24"/>
                <w:szCs w:val="24"/>
              </w:rPr>
            </w:pPr>
            <w:r>
              <w:rPr>
                <w:sz w:val="24"/>
                <w:szCs w:val="24"/>
              </w:rPr>
              <w:t>14.Понятие о нормальном положении почек в организме. Понятие о пальпации и перкуссии почек. Значение для диагностики заболеваний, организации лечебных и  профилактических мероприятий, при выполнении простых медицинских услуг.</w:t>
            </w:r>
          </w:p>
        </w:tc>
        <w:tc>
          <w:tcPr>
            <w:tcW w:w="1057" w:type="dxa"/>
            <w:vMerge w:val="continue"/>
            <w:shd w:val="clear" w:color="auto" w:fill="auto"/>
          </w:tcPr>
          <w:p w14:paraId="6EE1F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38437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9AB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510" w:type="dxa"/>
            <w:vMerge w:val="continue"/>
            <w:shd w:val="clear" w:color="auto" w:fill="auto"/>
          </w:tcPr>
          <w:p w14:paraId="516808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8B72626">
            <w:pPr>
              <w:pStyle w:val="143"/>
              <w:numPr>
                <w:ilvl w:val="12"/>
                <w:numId w:val="0"/>
              </w:numPr>
              <w:jc w:val="both"/>
              <w:rPr>
                <w:b/>
                <w:bCs/>
                <w:sz w:val="24"/>
                <w:szCs w:val="24"/>
              </w:rPr>
            </w:pPr>
            <w:r>
              <w:rPr>
                <w:b/>
                <w:bCs/>
                <w:sz w:val="24"/>
                <w:szCs w:val="24"/>
              </w:rPr>
              <w:t xml:space="preserve">Практическое занятие                                                                                         </w:t>
            </w:r>
          </w:p>
        </w:tc>
        <w:tc>
          <w:tcPr>
            <w:tcW w:w="1057" w:type="dxa"/>
            <w:vMerge w:val="continue"/>
            <w:shd w:val="clear" w:color="auto" w:fill="auto"/>
          </w:tcPr>
          <w:p w14:paraId="2B6CCE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DB4B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2D24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510" w:type="dxa"/>
            <w:vMerge w:val="continue"/>
            <w:shd w:val="clear" w:color="auto" w:fill="auto"/>
          </w:tcPr>
          <w:p w14:paraId="123D5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1BD749A">
            <w:pPr>
              <w:pStyle w:val="143"/>
              <w:numPr>
                <w:ilvl w:val="12"/>
                <w:numId w:val="0"/>
              </w:numPr>
              <w:jc w:val="both"/>
              <w:rPr>
                <w:b/>
                <w:bCs/>
                <w:sz w:val="24"/>
                <w:szCs w:val="24"/>
              </w:rPr>
            </w:pPr>
            <w:r>
              <w:rPr>
                <w:sz w:val="24"/>
                <w:szCs w:val="24"/>
              </w:rPr>
              <w:t>Изучение в атласах и на муляжах, таблицах строения органов мочевыделительной  системы. Демонстрация на планшетах, плакатах изучаемых структур с применением латинской терминологии. Демонстрация проекции органов на поверхность тела.</w:t>
            </w:r>
            <w:r>
              <w:rPr>
                <w:bCs/>
                <w:sz w:val="24"/>
                <w:szCs w:val="24"/>
              </w:rPr>
              <w:t xml:space="preserve"> .</w:t>
            </w:r>
          </w:p>
        </w:tc>
        <w:tc>
          <w:tcPr>
            <w:tcW w:w="1057" w:type="dxa"/>
            <w:vMerge w:val="continue"/>
            <w:shd w:val="clear" w:color="auto" w:fill="auto"/>
          </w:tcPr>
          <w:p w14:paraId="6D426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FED3B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037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510" w:type="dxa"/>
            <w:vMerge w:val="continue"/>
            <w:shd w:val="clear" w:color="auto" w:fill="auto"/>
          </w:tcPr>
          <w:p w14:paraId="182B05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tcBorders>
              <w:bottom w:val="single" w:color="auto" w:sz="4" w:space="0"/>
            </w:tcBorders>
            <w:shd w:val="clear" w:color="auto" w:fill="auto"/>
          </w:tcPr>
          <w:p w14:paraId="360BB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Самостоятельная работа        </w:t>
            </w:r>
          </w:p>
          <w:p w14:paraId="405B46F7">
            <w:pPr>
              <w:tabs>
                <w:tab w:val="left" w:pos="4410"/>
              </w:tabs>
              <w:rPr>
                <w:rFonts w:ascii="Times New Roman" w:hAnsi="Times New Roman"/>
              </w:rPr>
            </w:pPr>
            <w:r>
              <w:rPr>
                <w:rFonts w:ascii="Times New Roman" w:hAnsi="Times New Roman"/>
              </w:rPr>
              <w:t>Заполнение рабочей тетради.</w:t>
            </w:r>
          </w:p>
          <w:p w14:paraId="338D3B3F">
            <w:pPr>
              <w:pStyle w:val="143"/>
              <w:numPr>
                <w:ilvl w:val="12"/>
                <w:numId w:val="0"/>
              </w:numPr>
              <w:jc w:val="both"/>
              <w:rPr>
                <w:sz w:val="24"/>
                <w:szCs w:val="24"/>
              </w:rPr>
            </w:pPr>
            <w:r>
              <w:rPr>
                <w:sz w:val="24"/>
                <w:szCs w:val="24"/>
              </w:rPr>
              <w:t>Работа  с таблицами. атласами..</w:t>
            </w:r>
          </w:p>
        </w:tc>
        <w:tc>
          <w:tcPr>
            <w:tcW w:w="1057" w:type="dxa"/>
            <w:vMerge w:val="continue"/>
            <w:shd w:val="clear" w:color="auto" w:fill="auto"/>
          </w:tcPr>
          <w:p w14:paraId="7805F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96D6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AE9F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3510" w:type="dxa"/>
            <w:vMerge w:val="continue"/>
            <w:shd w:val="clear" w:color="auto" w:fill="auto"/>
          </w:tcPr>
          <w:p w14:paraId="415398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C76432A">
            <w:pPr>
              <w:pStyle w:val="143"/>
              <w:jc w:val="both"/>
              <w:rPr>
                <w:bCs/>
                <w:sz w:val="24"/>
                <w:szCs w:val="24"/>
              </w:rPr>
            </w:pPr>
          </w:p>
          <w:p w14:paraId="117F4785">
            <w:pPr>
              <w:pStyle w:val="143"/>
              <w:jc w:val="both"/>
              <w:rPr>
                <w:bCs/>
                <w:sz w:val="24"/>
                <w:szCs w:val="24"/>
              </w:rPr>
            </w:pPr>
            <w:r>
              <w:rPr>
                <w:bCs/>
                <w:sz w:val="24"/>
                <w:szCs w:val="24"/>
              </w:rPr>
              <w:t xml:space="preserve">Практическая работа                      </w:t>
            </w:r>
          </w:p>
          <w:p w14:paraId="3803EAAC">
            <w:pPr>
              <w:pStyle w:val="143"/>
              <w:jc w:val="both"/>
              <w:rPr>
                <w:sz w:val="24"/>
                <w:szCs w:val="24"/>
              </w:rPr>
            </w:pPr>
            <w:r>
              <w:rPr>
                <w:sz w:val="24"/>
                <w:szCs w:val="24"/>
              </w:rPr>
              <w:t>1. Механизмы образования мочи.</w:t>
            </w:r>
          </w:p>
        </w:tc>
        <w:tc>
          <w:tcPr>
            <w:tcW w:w="1057" w:type="dxa"/>
            <w:vMerge w:val="continue"/>
            <w:shd w:val="clear" w:color="auto" w:fill="auto"/>
          </w:tcPr>
          <w:p w14:paraId="769BA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398A4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DCE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510" w:type="dxa"/>
            <w:vMerge w:val="continue"/>
            <w:tcBorders>
              <w:bottom w:val="single" w:color="auto" w:sz="4" w:space="0"/>
            </w:tcBorders>
            <w:shd w:val="clear" w:color="auto" w:fill="auto"/>
          </w:tcPr>
          <w:p w14:paraId="5513AF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4B4E1D4">
            <w:pPr>
              <w:pStyle w:val="143"/>
              <w:numPr>
                <w:ilvl w:val="0"/>
                <w:numId w:val="19"/>
              </w:numPr>
              <w:tabs>
                <w:tab w:val="left" w:pos="381"/>
                <w:tab w:val="clear" w:pos="699"/>
              </w:tabs>
              <w:ind w:left="21" w:firstLine="0"/>
              <w:jc w:val="both"/>
              <w:rPr>
                <w:sz w:val="24"/>
                <w:szCs w:val="24"/>
              </w:rPr>
            </w:pPr>
            <w:r>
              <w:rPr>
                <w:sz w:val="24"/>
                <w:szCs w:val="24"/>
              </w:rPr>
              <w:t>Количество и состав первичной и конечной  мочи.</w:t>
            </w:r>
          </w:p>
        </w:tc>
        <w:tc>
          <w:tcPr>
            <w:tcW w:w="1057" w:type="dxa"/>
            <w:tcBorders>
              <w:bottom w:val="single" w:color="auto" w:sz="4" w:space="0"/>
            </w:tcBorders>
            <w:shd w:val="clear" w:color="auto" w:fill="auto"/>
          </w:tcPr>
          <w:p w14:paraId="41D69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tcBorders>
              <w:bottom w:val="single" w:color="auto" w:sz="4" w:space="0"/>
            </w:tcBorders>
            <w:shd w:val="clear" w:color="auto" w:fill="auto"/>
          </w:tcPr>
          <w:p w14:paraId="075850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462A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restart"/>
            <w:shd w:val="clear" w:color="auto" w:fill="auto"/>
          </w:tcPr>
          <w:p w14:paraId="716BAE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72838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r>
              <w:rPr>
                <w:rFonts w:ascii="Times New Roman" w:hAnsi="Times New Roman"/>
                <w:bCs/>
              </w:rPr>
              <w:t>Тема 8.2.</w:t>
            </w:r>
          </w:p>
          <w:p w14:paraId="570D3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r>
              <w:rPr>
                <w:rFonts w:ascii="Times New Roman" w:hAnsi="Times New Roman"/>
                <w:bCs/>
              </w:rPr>
              <w:t>Физиология органов мочевой си си</w:t>
            </w:r>
            <w:r>
              <w:rPr>
                <w:rFonts w:ascii="Times New Roman" w:hAnsi="Times New Roman"/>
                <w:bCs/>
                <w:lang w:val="ru-RU"/>
              </w:rPr>
              <w:t>стемы</w:t>
            </w:r>
            <w:r>
              <w:rPr>
                <w:rFonts w:hint="default" w:ascii="Times New Roman" w:hAnsi="Times New Roman"/>
                <w:bCs/>
                <w:lang w:val="ru-RU"/>
              </w:rPr>
              <w:t>.</w:t>
            </w:r>
            <w:r>
              <w:rPr>
                <w:rFonts w:ascii="Times New Roman" w:hAnsi="Times New Roman"/>
                <w:bCs/>
              </w:rPr>
              <w:t xml:space="preserve"> </w:t>
            </w:r>
          </w:p>
          <w:p w14:paraId="0CC3D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24065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54B3E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5C3D4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467182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5FF58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1557F8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198AD0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033CF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6BAE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p w14:paraId="17E9F8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rPr>
            </w:pPr>
          </w:p>
        </w:tc>
        <w:tc>
          <w:tcPr>
            <w:tcW w:w="8505" w:type="dxa"/>
            <w:shd w:val="clear" w:color="auto" w:fill="auto"/>
          </w:tcPr>
          <w:p w14:paraId="722A050A">
            <w:pPr>
              <w:pStyle w:val="143"/>
              <w:numPr>
                <w:ilvl w:val="0"/>
                <w:numId w:val="19"/>
              </w:numPr>
              <w:tabs>
                <w:tab w:val="left" w:pos="381"/>
                <w:tab w:val="clear" w:pos="699"/>
              </w:tabs>
              <w:ind w:left="21" w:firstLine="0"/>
              <w:jc w:val="both"/>
              <w:rPr>
                <w:sz w:val="24"/>
                <w:szCs w:val="24"/>
              </w:rPr>
            </w:pPr>
            <w:r>
              <w:rPr>
                <w:sz w:val="24"/>
                <w:szCs w:val="24"/>
              </w:rPr>
              <w:t>Регуляция мочеобразования.</w:t>
            </w:r>
          </w:p>
        </w:tc>
        <w:tc>
          <w:tcPr>
            <w:tcW w:w="1057" w:type="dxa"/>
            <w:vMerge w:val="restart"/>
            <w:shd w:val="clear" w:color="auto" w:fill="auto"/>
          </w:tcPr>
          <w:p w14:paraId="3DE847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p>
          <w:p w14:paraId="7BF8E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rPr>
            </w:pPr>
            <w:r>
              <w:rPr>
                <w:rFonts w:ascii="Times New Roman" w:hAnsi="Times New Roman"/>
                <w:bCs/>
              </w:rPr>
              <w:t>2</w:t>
            </w:r>
          </w:p>
        </w:tc>
        <w:tc>
          <w:tcPr>
            <w:tcW w:w="2204" w:type="dxa"/>
            <w:vMerge w:val="continue"/>
            <w:shd w:val="clear" w:color="auto" w:fill="C0C0C0"/>
          </w:tcPr>
          <w:p w14:paraId="13C869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4E18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3510" w:type="dxa"/>
            <w:vMerge w:val="continue"/>
            <w:shd w:val="clear" w:color="auto" w:fill="auto"/>
          </w:tcPr>
          <w:p w14:paraId="50B69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F1F8118">
            <w:pPr>
              <w:pStyle w:val="143"/>
              <w:numPr>
                <w:ilvl w:val="0"/>
                <w:numId w:val="19"/>
              </w:numPr>
              <w:tabs>
                <w:tab w:val="left" w:pos="381"/>
                <w:tab w:val="clear" w:pos="699"/>
              </w:tabs>
              <w:ind w:left="21" w:firstLine="0"/>
              <w:jc w:val="both"/>
              <w:rPr>
                <w:sz w:val="24"/>
                <w:szCs w:val="24"/>
              </w:rPr>
            </w:pPr>
            <w:r>
              <w:rPr>
                <w:sz w:val="24"/>
                <w:szCs w:val="24"/>
              </w:rPr>
              <w:t xml:space="preserve">Произвольный и непроизвольный центры мочеиспускания. </w:t>
            </w:r>
          </w:p>
        </w:tc>
        <w:tc>
          <w:tcPr>
            <w:tcW w:w="1057" w:type="dxa"/>
            <w:vMerge w:val="continue"/>
            <w:shd w:val="clear" w:color="auto" w:fill="auto"/>
          </w:tcPr>
          <w:p w14:paraId="5E639D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2C6CAB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4161FA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C1055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5B08A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3510" w:type="dxa"/>
            <w:vMerge w:val="continue"/>
            <w:shd w:val="clear" w:color="auto" w:fill="auto"/>
          </w:tcPr>
          <w:p w14:paraId="45084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E6BC8F5">
            <w:pPr>
              <w:pStyle w:val="143"/>
              <w:numPr>
                <w:ilvl w:val="0"/>
                <w:numId w:val="19"/>
              </w:numPr>
              <w:tabs>
                <w:tab w:val="left" w:pos="381"/>
                <w:tab w:val="clear" w:pos="699"/>
              </w:tabs>
              <w:ind w:left="21" w:firstLine="0"/>
              <w:jc w:val="both"/>
              <w:rPr>
                <w:sz w:val="24"/>
                <w:szCs w:val="24"/>
              </w:rPr>
            </w:pPr>
            <w:r>
              <w:rPr>
                <w:sz w:val="24"/>
                <w:szCs w:val="24"/>
              </w:rPr>
              <w:t>Формирование условного рефлекса на мочеиспускание у детей грудного возраста.</w:t>
            </w:r>
          </w:p>
        </w:tc>
        <w:tc>
          <w:tcPr>
            <w:tcW w:w="1057" w:type="dxa"/>
            <w:vMerge w:val="continue"/>
            <w:shd w:val="clear" w:color="auto" w:fill="auto"/>
          </w:tcPr>
          <w:p w14:paraId="0B0762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D0FA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F17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510" w:type="dxa"/>
            <w:vMerge w:val="continue"/>
            <w:shd w:val="clear" w:color="auto" w:fill="auto"/>
          </w:tcPr>
          <w:p w14:paraId="1DCF59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0B62409">
            <w:pPr>
              <w:pStyle w:val="143"/>
              <w:numPr>
                <w:ilvl w:val="0"/>
                <w:numId w:val="19"/>
              </w:numPr>
              <w:tabs>
                <w:tab w:val="left" w:pos="381"/>
                <w:tab w:val="clear" w:pos="699"/>
              </w:tabs>
              <w:ind w:left="21" w:firstLine="0"/>
              <w:jc w:val="both"/>
              <w:rPr>
                <w:sz w:val="24"/>
                <w:szCs w:val="24"/>
              </w:rPr>
            </w:pPr>
            <w:r>
              <w:rPr>
                <w:sz w:val="24"/>
                <w:szCs w:val="24"/>
              </w:rPr>
              <w:t>Водный баланс, суточный диурез.</w:t>
            </w:r>
          </w:p>
        </w:tc>
        <w:tc>
          <w:tcPr>
            <w:tcW w:w="1057" w:type="dxa"/>
            <w:vMerge w:val="continue"/>
            <w:shd w:val="clear" w:color="auto" w:fill="auto"/>
          </w:tcPr>
          <w:p w14:paraId="3C1F6E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403B2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ACC2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510" w:type="dxa"/>
            <w:vMerge w:val="continue"/>
            <w:shd w:val="clear" w:color="auto" w:fill="auto"/>
          </w:tcPr>
          <w:p w14:paraId="7017D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757D001">
            <w:pPr>
              <w:pStyle w:val="143"/>
              <w:numPr>
                <w:ilvl w:val="0"/>
                <w:numId w:val="19"/>
              </w:numPr>
              <w:tabs>
                <w:tab w:val="left" w:pos="381"/>
                <w:tab w:val="clear" w:pos="699"/>
              </w:tabs>
              <w:ind w:left="21" w:firstLine="0"/>
              <w:jc w:val="both"/>
              <w:rPr>
                <w:sz w:val="24"/>
                <w:szCs w:val="24"/>
              </w:rPr>
            </w:pPr>
            <w:r>
              <w:rPr>
                <w:sz w:val="24"/>
                <w:szCs w:val="24"/>
              </w:rPr>
              <w:t>Современные лабораторные и инструментальные диагностические исследования функционального состояния системы органов мочеобразования и мочевыделения. Значение для диагностики заболеваний и организации лечебных, реабилитационных и профилактических мероприятий, при выполнении  простых медицинских услуг.</w:t>
            </w:r>
          </w:p>
        </w:tc>
        <w:tc>
          <w:tcPr>
            <w:tcW w:w="1057" w:type="dxa"/>
            <w:vMerge w:val="continue"/>
            <w:shd w:val="clear" w:color="auto" w:fill="auto"/>
          </w:tcPr>
          <w:p w14:paraId="26900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918E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E0D6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036EA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0640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Самостоятельная работа обучающихся</w:t>
            </w:r>
          </w:p>
        </w:tc>
        <w:tc>
          <w:tcPr>
            <w:tcW w:w="1057" w:type="dxa"/>
            <w:vMerge w:val="continue"/>
            <w:shd w:val="clear" w:color="auto" w:fill="auto"/>
          </w:tcPr>
          <w:p w14:paraId="10F7E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4F14F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D31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39E77C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04B33FF">
            <w:pPr>
              <w:rPr>
                <w:rFonts w:ascii="Times New Roman" w:hAnsi="Times New Roman"/>
              </w:rPr>
            </w:pPr>
            <w:r>
              <w:rPr>
                <w:rFonts w:ascii="Times New Roman" w:hAnsi="Times New Roman"/>
              </w:rPr>
              <w:t>1.Работа с учебными текстами.</w:t>
            </w:r>
          </w:p>
          <w:p w14:paraId="09636D0A">
            <w:pPr>
              <w:tabs>
                <w:tab w:val="left" w:pos="4410"/>
              </w:tabs>
              <w:rPr>
                <w:rFonts w:ascii="Times New Roman" w:hAnsi="Times New Roman"/>
              </w:rPr>
            </w:pPr>
            <w:r>
              <w:rPr>
                <w:rFonts w:ascii="Times New Roman" w:hAnsi="Times New Roman"/>
              </w:rPr>
              <w:t>2 Определение суточного объема мочи, количества выпитой жидкости за сутки, определение водного баланса. Запись результатов в рабочей тетради Составление опорного конспекта</w:t>
            </w:r>
          </w:p>
          <w:p w14:paraId="4943BF56">
            <w:pPr>
              <w:tabs>
                <w:tab w:val="left" w:pos="4410"/>
              </w:tabs>
              <w:rPr>
                <w:rFonts w:ascii="Times New Roman" w:hAnsi="Times New Roman"/>
                <w:b/>
                <w:bCs/>
              </w:rPr>
            </w:pPr>
            <w:r>
              <w:rPr>
                <w:rFonts w:ascii="Times New Roman" w:hAnsi="Times New Roman"/>
              </w:rPr>
              <w:t>4. Подготовка  сообщения по теме занятия.</w:t>
            </w:r>
            <w:r>
              <w:rPr>
                <w:rFonts w:ascii="Times New Roman" w:hAnsi="Times New Roman"/>
              </w:rPr>
              <w:tab/>
            </w:r>
            <w:r>
              <w:rPr>
                <w:rFonts w:ascii="Times New Roman" w:hAnsi="Times New Roman"/>
              </w:rPr>
              <w:t xml:space="preserve"> </w:t>
            </w:r>
          </w:p>
        </w:tc>
        <w:tc>
          <w:tcPr>
            <w:tcW w:w="1057" w:type="dxa"/>
            <w:vMerge w:val="continue"/>
            <w:shd w:val="clear" w:color="auto" w:fill="auto"/>
          </w:tcPr>
          <w:p w14:paraId="5D2BA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FB4D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5DF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3948E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8AD4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tc>
        <w:tc>
          <w:tcPr>
            <w:tcW w:w="1057" w:type="dxa"/>
            <w:vMerge w:val="restart"/>
            <w:shd w:val="clear" w:color="auto" w:fill="auto"/>
          </w:tcPr>
          <w:p w14:paraId="69160D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C0C0C0"/>
          </w:tcPr>
          <w:p w14:paraId="5AA1D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F9E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5BB8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ED66F1D">
            <w:pPr>
              <w:pStyle w:val="143"/>
              <w:jc w:val="both"/>
            </w:pPr>
            <w:r>
              <w:rPr>
                <w:b/>
                <w:sz w:val="24"/>
                <w:szCs w:val="24"/>
              </w:rPr>
              <w:t>Содержание учебного материала</w:t>
            </w:r>
          </w:p>
        </w:tc>
        <w:tc>
          <w:tcPr>
            <w:tcW w:w="1057" w:type="dxa"/>
            <w:vMerge w:val="continue"/>
            <w:shd w:val="clear" w:color="auto" w:fill="auto"/>
          </w:tcPr>
          <w:p w14:paraId="63038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60594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266B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shd w:val="clear" w:color="auto" w:fill="auto"/>
          </w:tcPr>
          <w:p w14:paraId="4BCA0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9.</w:t>
            </w:r>
          </w:p>
          <w:p w14:paraId="209B3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w:t>
            </w:r>
          </w:p>
          <w:p w14:paraId="4A070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особенности репродуктивной системы человека.</w:t>
            </w:r>
          </w:p>
        </w:tc>
        <w:tc>
          <w:tcPr>
            <w:tcW w:w="8505" w:type="dxa"/>
            <w:shd w:val="clear" w:color="auto" w:fill="auto"/>
          </w:tcPr>
          <w:p w14:paraId="42B865AC">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hAnsi="Times New Roman"/>
                <w:b/>
              </w:rPr>
            </w:pPr>
            <w:r>
              <w:rPr>
                <w:rFonts w:ascii="Times New Roman" w:hAnsi="Times New Roman"/>
              </w:rPr>
              <w:t>Женские половые органы (внутренние  и наружные), строение, расположение, функции.</w:t>
            </w:r>
          </w:p>
        </w:tc>
        <w:tc>
          <w:tcPr>
            <w:tcW w:w="1057" w:type="dxa"/>
            <w:shd w:val="clear" w:color="auto" w:fill="auto"/>
          </w:tcPr>
          <w:p w14:paraId="216DC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3EDA88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CBEB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510" w:type="dxa"/>
            <w:vMerge w:val="restart"/>
            <w:shd w:val="clear" w:color="auto" w:fill="auto"/>
          </w:tcPr>
          <w:p w14:paraId="2B4FA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9.1.</w:t>
            </w:r>
          </w:p>
          <w:p w14:paraId="0F0503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Анатомия и физиология женской и мужской репродуктивной системы</w:t>
            </w:r>
          </w:p>
          <w:p w14:paraId="6A81FF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9AA39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70C85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8505" w:type="dxa"/>
            <w:shd w:val="clear" w:color="auto" w:fill="auto"/>
          </w:tcPr>
          <w:p w14:paraId="39A62C51">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hAnsi="Times New Roman"/>
                <w:b/>
              </w:rPr>
            </w:pPr>
            <w:r>
              <w:rPr>
                <w:rFonts w:ascii="Times New Roman" w:hAnsi="Times New Roman"/>
              </w:rPr>
              <w:t>Промежность: понятие, границы, мочеполовой и анальный треугольник, женская промежность.</w:t>
            </w:r>
          </w:p>
        </w:tc>
        <w:tc>
          <w:tcPr>
            <w:tcW w:w="1057" w:type="dxa"/>
            <w:vMerge w:val="restart"/>
            <w:shd w:val="clear" w:color="auto" w:fill="auto"/>
          </w:tcPr>
          <w:p w14:paraId="49AFD2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3E6B2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ECF4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6787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BE3C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67395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2EF2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77992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0638E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510" w:type="dxa"/>
            <w:vMerge w:val="continue"/>
            <w:shd w:val="clear" w:color="auto" w:fill="auto"/>
          </w:tcPr>
          <w:p w14:paraId="65781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A604303">
            <w:pPr>
              <w:pStyle w:val="143"/>
              <w:numPr>
                <w:ilvl w:val="0"/>
                <w:numId w:val="20"/>
              </w:numPr>
              <w:ind w:left="381" w:hanging="381"/>
              <w:jc w:val="both"/>
              <w:rPr>
                <w:b/>
                <w:sz w:val="24"/>
                <w:szCs w:val="24"/>
              </w:rPr>
            </w:pPr>
            <w:r>
              <w:rPr>
                <w:sz w:val="24"/>
                <w:szCs w:val="24"/>
              </w:rPr>
              <w:t>Прямокишечно-маточное пространство.</w:t>
            </w:r>
          </w:p>
        </w:tc>
        <w:tc>
          <w:tcPr>
            <w:tcW w:w="1057" w:type="dxa"/>
            <w:vMerge w:val="continue"/>
            <w:shd w:val="clear" w:color="auto" w:fill="auto"/>
          </w:tcPr>
          <w:p w14:paraId="41678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287AF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28DE0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29ED6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B040CA8">
            <w:pPr>
              <w:pStyle w:val="143"/>
              <w:numPr>
                <w:ilvl w:val="0"/>
                <w:numId w:val="20"/>
              </w:numPr>
              <w:ind w:left="381" w:hanging="381"/>
              <w:jc w:val="both"/>
              <w:rPr>
                <w:sz w:val="24"/>
                <w:szCs w:val="24"/>
              </w:rPr>
            </w:pPr>
            <w:r>
              <w:rPr>
                <w:sz w:val="24"/>
                <w:szCs w:val="24"/>
              </w:rPr>
              <w:t>Проекция женских половых органов   на поверхность тела</w:t>
            </w:r>
            <w:r>
              <w:rPr>
                <w:bCs/>
                <w:sz w:val="24"/>
                <w:szCs w:val="24"/>
              </w:rPr>
              <w:t>.</w:t>
            </w:r>
          </w:p>
        </w:tc>
        <w:tc>
          <w:tcPr>
            <w:tcW w:w="1057" w:type="dxa"/>
            <w:vMerge w:val="continue"/>
            <w:shd w:val="clear" w:color="auto" w:fill="auto"/>
          </w:tcPr>
          <w:p w14:paraId="6BDE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4C386C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25F35D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F8D1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697A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F6E85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47B8B3D">
            <w:pPr>
              <w:pStyle w:val="143"/>
              <w:numPr>
                <w:ilvl w:val="0"/>
                <w:numId w:val="20"/>
              </w:numPr>
              <w:ind w:left="381" w:hanging="381"/>
              <w:jc w:val="both"/>
              <w:rPr>
                <w:sz w:val="24"/>
                <w:szCs w:val="24"/>
              </w:rPr>
            </w:pPr>
            <w:r>
              <w:rPr>
                <w:sz w:val="24"/>
                <w:szCs w:val="24"/>
              </w:rPr>
              <w:t>Молочная железа – функция, расположение, внешнее строение, строение дольки.</w:t>
            </w:r>
          </w:p>
        </w:tc>
        <w:tc>
          <w:tcPr>
            <w:tcW w:w="1057" w:type="dxa"/>
            <w:vMerge w:val="continue"/>
            <w:shd w:val="clear" w:color="auto" w:fill="auto"/>
          </w:tcPr>
          <w:p w14:paraId="073F8E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6384F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6E8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3A72D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56A38A3">
            <w:pPr>
              <w:pStyle w:val="143"/>
              <w:numPr>
                <w:ilvl w:val="0"/>
                <w:numId w:val="20"/>
              </w:numPr>
              <w:ind w:left="381" w:hanging="381"/>
              <w:jc w:val="both"/>
              <w:rPr>
                <w:sz w:val="24"/>
                <w:szCs w:val="24"/>
              </w:rPr>
            </w:pPr>
            <w:r>
              <w:rPr>
                <w:sz w:val="24"/>
                <w:szCs w:val="24"/>
              </w:rPr>
              <w:t>Менструальный цикл. Созревание яйцеклетки. Овуляция.</w:t>
            </w:r>
          </w:p>
        </w:tc>
        <w:tc>
          <w:tcPr>
            <w:tcW w:w="1057" w:type="dxa"/>
            <w:vMerge w:val="continue"/>
            <w:shd w:val="clear" w:color="auto" w:fill="auto"/>
          </w:tcPr>
          <w:p w14:paraId="20A13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0BE6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DB2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7A36E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93B812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hAnsi="Times New Roman"/>
                <w:b/>
              </w:rPr>
            </w:pPr>
            <w:r>
              <w:rPr>
                <w:rFonts w:ascii="Times New Roman" w:hAnsi="Times New Roman"/>
              </w:rPr>
              <w:t xml:space="preserve">Оплодотворение, беременность. </w:t>
            </w:r>
          </w:p>
        </w:tc>
        <w:tc>
          <w:tcPr>
            <w:tcW w:w="1057" w:type="dxa"/>
            <w:vMerge w:val="continue"/>
            <w:shd w:val="clear" w:color="auto" w:fill="auto"/>
          </w:tcPr>
          <w:p w14:paraId="60537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79A9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3DAC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46298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AF7335D">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hAnsi="Times New Roman"/>
              </w:rPr>
            </w:pPr>
            <w:r>
              <w:rPr>
                <w:rFonts w:ascii="Times New Roman" w:hAnsi="Times New Roman"/>
              </w:rPr>
              <w:t>Периоды внутриутробного развития плода.</w:t>
            </w:r>
          </w:p>
        </w:tc>
        <w:tc>
          <w:tcPr>
            <w:tcW w:w="1057" w:type="dxa"/>
            <w:vMerge w:val="continue"/>
            <w:shd w:val="clear" w:color="auto" w:fill="auto"/>
          </w:tcPr>
          <w:p w14:paraId="3B5B3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04C9D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7309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3CBC6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2D80A94">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hAnsi="Times New Roman"/>
              </w:rPr>
            </w:pPr>
            <w:r>
              <w:rPr>
                <w:rFonts w:ascii="Times New Roman" w:hAnsi="Times New Roman"/>
              </w:rPr>
              <w:t>Менопауза, климакс. Особенности инволюционного развития молочных желез. Методы раннего выявления онкологических заболеваний у женщин.</w:t>
            </w:r>
          </w:p>
        </w:tc>
        <w:tc>
          <w:tcPr>
            <w:tcW w:w="1057" w:type="dxa"/>
            <w:vMerge w:val="continue"/>
            <w:shd w:val="clear" w:color="auto" w:fill="auto"/>
          </w:tcPr>
          <w:p w14:paraId="0A52B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97D16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7CC0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3DC45A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DE9A179">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hAnsi="Times New Roman"/>
              </w:rPr>
            </w:pPr>
            <w:r>
              <w:rPr>
                <w:rFonts w:ascii="Times New Roman" w:hAnsi="Times New Roman"/>
              </w:rPr>
              <w:t xml:space="preserve">Современные методы диагностики функционального состояния репродуктивной системы женщины. Диагностика беременности. Диагностика бесплодия. </w:t>
            </w:r>
          </w:p>
        </w:tc>
        <w:tc>
          <w:tcPr>
            <w:tcW w:w="1057" w:type="dxa"/>
            <w:vMerge w:val="continue"/>
            <w:shd w:val="clear" w:color="auto" w:fill="auto"/>
          </w:tcPr>
          <w:p w14:paraId="1F1A7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7964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F7F1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18728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0B9433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1" w:hanging="381"/>
              <w:rPr>
                <w:rFonts w:ascii="Times New Roman" w:hAnsi="Times New Roman"/>
              </w:rPr>
            </w:pPr>
            <w:r>
              <w:rPr>
                <w:rFonts w:ascii="Times New Roman" w:hAnsi="Times New Roman"/>
              </w:rPr>
              <w:t>Внутренние мужские половые органы.</w:t>
            </w:r>
          </w:p>
        </w:tc>
        <w:tc>
          <w:tcPr>
            <w:tcW w:w="1057" w:type="dxa"/>
            <w:vMerge w:val="continue"/>
            <w:shd w:val="clear" w:color="auto" w:fill="auto"/>
          </w:tcPr>
          <w:p w14:paraId="79442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D844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DB2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510" w:type="dxa"/>
            <w:vMerge w:val="continue"/>
            <w:shd w:val="clear" w:color="auto" w:fill="auto"/>
          </w:tcPr>
          <w:p w14:paraId="56613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C6FF198">
            <w:pPr>
              <w:pStyle w:val="143"/>
              <w:jc w:val="both"/>
              <w:rPr>
                <w:sz w:val="24"/>
                <w:szCs w:val="24"/>
              </w:rPr>
            </w:pPr>
            <w:r>
              <w:rPr>
                <w:b/>
                <w:bCs/>
                <w:sz w:val="24"/>
                <w:szCs w:val="24"/>
              </w:rPr>
              <w:t>Практическое занятие</w:t>
            </w:r>
          </w:p>
        </w:tc>
        <w:tc>
          <w:tcPr>
            <w:tcW w:w="1057" w:type="dxa"/>
            <w:vMerge w:val="continue"/>
            <w:shd w:val="clear" w:color="auto" w:fill="auto"/>
          </w:tcPr>
          <w:p w14:paraId="01038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A6C6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445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510" w:type="dxa"/>
            <w:vMerge w:val="continue"/>
            <w:shd w:val="clear" w:color="auto" w:fill="auto"/>
          </w:tcPr>
          <w:p w14:paraId="3F22E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B96CF33">
            <w:pPr>
              <w:pStyle w:val="143"/>
              <w:jc w:val="both"/>
              <w:rPr>
                <w:sz w:val="24"/>
                <w:szCs w:val="24"/>
              </w:rPr>
            </w:pPr>
            <w:r>
              <w:rPr>
                <w:sz w:val="24"/>
                <w:szCs w:val="24"/>
              </w:rPr>
              <w:t>Изучение в атласах и на муляжах, таблицах, моделях строения органов женской и мужской репродуктивной системы. Демонстрация на муляжах, плакатах, слайдах изучаемых структур с применением латинской терминологии. Демонстрация проекции женских половых органови мужских   на переднюю поверхность брюшной стенки</w:t>
            </w:r>
            <w:r>
              <w:rPr>
                <w:bCs/>
                <w:sz w:val="24"/>
                <w:szCs w:val="24"/>
              </w:rPr>
              <w:t xml:space="preserve">. </w:t>
            </w:r>
            <w:r>
              <w:rPr>
                <w:sz w:val="24"/>
                <w:szCs w:val="24"/>
              </w:rPr>
              <w:t xml:space="preserve">выполнение заданий в тестовой форме,  выписка терминов, составление глоссария. </w:t>
            </w:r>
            <w:r>
              <w:rPr>
                <w:bCs/>
                <w:sz w:val="24"/>
                <w:szCs w:val="24"/>
              </w:rPr>
              <w:t>Решение  ситуационных задач.</w:t>
            </w:r>
          </w:p>
        </w:tc>
        <w:tc>
          <w:tcPr>
            <w:tcW w:w="1057" w:type="dxa"/>
            <w:vMerge w:val="continue"/>
            <w:shd w:val="clear" w:color="auto" w:fill="auto"/>
          </w:tcPr>
          <w:p w14:paraId="1A0609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2091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FCC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26F64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E63DB0E">
            <w:pPr>
              <w:pStyle w:val="143"/>
              <w:ind w:left="720"/>
              <w:jc w:val="both"/>
              <w:rPr>
                <w:bCs/>
                <w:sz w:val="24"/>
                <w:szCs w:val="24"/>
              </w:rPr>
            </w:pPr>
          </w:p>
        </w:tc>
        <w:tc>
          <w:tcPr>
            <w:tcW w:w="1057" w:type="dxa"/>
            <w:vMerge w:val="restart"/>
            <w:shd w:val="clear" w:color="auto" w:fill="auto"/>
          </w:tcPr>
          <w:p w14:paraId="797B3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C0C0C0"/>
          </w:tcPr>
          <w:p w14:paraId="3A90C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295DB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3BBBE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55F87CE">
            <w:pPr>
              <w:pStyle w:val="143"/>
              <w:jc w:val="both"/>
              <w:rPr>
                <w:sz w:val="24"/>
                <w:szCs w:val="24"/>
              </w:rPr>
            </w:pPr>
            <w:r>
              <w:rPr>
                <w:b/>
                <w:sz w:val="24"/>
                <w:szCs w:val="24"/>
              </w:rPr>
              <w:t>Содержание учебного материала</w:t>
            </w:r>
          </w:p>
        </w:tc>
        <w:tc>
          <w:tcPr>
            <w:tcW w:w="1057" w:type="dxa"/>
            <w:vMerge w:val="continue"/>
            <w:shd w:val="clear" w:color="auto" w:fill="auto"/>
          </w:tcPr>
          <w:p w14:paraId="7F70B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1747B7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348A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shd w:val="clear" w:color="auto" w:fill="auto"/>
          </w:tcPr>
          <w:p w14:paraId="2B608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10.</w:t>
            </w:r>
          </w:p>
          <w:p w14:paraId="71455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Процесс защиты</w:t>
            </w:r>
          </w:p>
          <w:p w14:paraId="2E47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организма от</w:t>
            </w:r>
          </w:p>
          <w:p w14:paraId="37D539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воздействий внешней и внутренней среды</w:t>
            </w:r>
          </w:p>
        </w:tc>
        <w:tc>
          <w:tcPr>
            <w:tcW w:w="8505" w:type="dxa"/>
            <w:shd w:val="clear" w:color="auto" w:fill="auto"/>
          </w:tcPr>
          <w:p w14:paraId="2D691232">
            <w:pPr>
              <w:pStyle w:val="143"/>
              <w:numPr>
                <w:ilvl w:val="0"/>
                <w:numId w:val="21"/>
              </w:numPr>
              <w:tabs>
                <w:tab w:val="left" w:pos="381"/>
                <w:tab w:val="clear" w:pos="699"/>
              </w:tabs>
              <w:ind w:hanging="699"/>
              <w:jc w:val="both"/>
              <w:rPr>
                <w:b/>
                <w:sz w:val="24"/>
                <w:szCs w:val="24"/>
              </w:rPr>
            </w:pPr>
            <w:r>
              <w:rPr>
                <w:sz w:val="24"/>
                <w:szCs w:val="24"/>
              </w:rPr>
              <w:t>Врожденные механизмы защиты.</w:t>
            </w:r>
          </w:p>
        </w:tc>
        <w:tc>
          <w:tcPr>
            <w:tcW w:w="1057" w:type="dxa"/>
            <w:shd w:val="clear" w:color="auto" w:fill="auto"/>
          </w:tcPr>
          <w:p w14:paraId="709057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12C5C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6C40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510" w:type="dxa"/>
            <w:vMerge w:val="restart"/>
            <w:shd w:val="clear" w:color="auto" w:fill="auto"/>
          </w:tcPr>
          <w:p w14:paraId="39F79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10.1.</w:t>
            </w:r>
          </w:p>
          <w:p w14:paraId="33B005C4">
            <w:pPr>
              <w:jc w:val="center"/>
              <w:rPr>
                <w:rFonts w:ascii="Times New Roman" w:hAnsi="Times New Roman"/>
                <w:b/>
              </w:rPr>
            </w:pPr>
            <w:r>
              <w:rPr>
                <w:rFonts w:ascii="Times New Roman" w:hAnsi="Times New Roman"/>
                <w:b/>
              </w:rPr>
              <w:t>Анатомо-физиологические особенности формирования защиты организма человека.</w:t>
            </w:r>
          </w:p>
          <w:p w14:paraId="74A75080">
            <w:pPr>
              <w:jc w:val="center"/>
              <w:rPr>
                <w:rFonts w:ascii="Times New Roman" w:hAnsi="Times New Roman"/>
                <w:b/>
              </w:rPr>
            </w:pPr>
            <w:r>
              <w:rPr>
                <w:rFonts w:ascii="Times New Roman" w:hAnsi="Times New Roman"/>
                <w:b/>
              </w:rPr>
              <w:t>Особенности иммунной системы.</w:t>
            </w:r>
          </w:p>
          <w:p w14:paraId="1A573F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98AD9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9EDE1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879B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7652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44D4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 </w:t>
            </w:r>
          </w:p>
        </w:tc>
        <w:tc>
          <w:tcPr>
            <w:tcW w:w="8505" w:type="dxa"/>
            <w:shd w:val="clear" w:color="auto" w:fill="auto"/>
          </w:tcPr>
          <w:p w14:paraId="013F4EDF">
            <w:pPr>
              <w:pStyle w:val="143"/>
              <w:numPr>
                <w:ilvl w:val="0"/>
                <w:numId w:val="21"/>
              </w:numPr>
              <w:tabs>
                <w:tab w:val="left" w:pos="381"/>
                <w:tab w:val="clear" w:pos="699"/>
              </w:tabs>
              <w:ind w:hanging="699"/>
              <w:jc w:val="both"/>
              <w:rPr>
                <w:sz w:val="24"/>
                <w:szCs w:val="24"/>
              </w:rPr>
            </w:pPr>
            <w:r>
              <w:rPr>
                <w:sz w:val="24"/>
                <w:szCs w:val="24"/>
              </w:rPr>
              <w:t xml:space="preserve">Нейрогуморальный механизм регуляции иммунитета. </w:t>
            </w:r>
          </w:p>
        </w:tc>
        <w:tc>
          <w:tcPr>
            <w:tcW w:w="1057" w:type="dxa"/>
            <w:vMerge w:val="restart"/>
            <w:shd w:val="clear" w:color="auto" w:fill="auto"/>
          </w:tcPr>
          <w:p w14:paraId="5BD06A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      </w:t>
            </w:r>
          </w:p>
          <w:p w14:paraId="3C2D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38EAC2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099C85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09EDFF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24EAF3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7C97F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082B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1A56B8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487F3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3D0D6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02865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207ACD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0843A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5BC43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6E93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0ACDD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     2</w:t>
            </w:r>
          </w:p>
        </w:tc>
        <w:tc>
          <w:tcPr>
            <w:tcW w:w="2204" w:type="dxa"/>
            <w:vMerge w:val="continue"/>
            <w:shd w:val="clear" w:color="auto" w:fill="C0C0C0"/>
          </w:tcPr>
          <w:p w14:paraId="4AD4A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3323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510" w:type="dxa"/>
            <w:vMerge w:val="continue"/>
            <w:shd w:val="clear" w:color="auto" w:fill="auto"/>
          </w:tcPr>
          <w:p w14:paraId="254BC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2C4737E">
            <w:pPr>
              <w:pStyle w:val="143"/>
              <w:numPr>
                <w:ilvl w:val="0"/>
                <w:numId w:val="21"/>
              </w:numPr>
              <w:tabs>
                <w:tab w:val="left" w:pos="381"/>
                <w:tab w:val="clear" w:pos="699"/>
              </w:tabs>
              <w:ind w:hanging="699"/>
              <w:jc w:val="both"/>
              <w:rPr>
                <w:sz w:val="24"/>
                <w:szCs w:val="24"/>
              </w:rPr>
            </w:pPr>
            <w:r>
              <w:rPr>
                <w:sz w:val="24"/>
                <w:szCs w:val="24"/>
              </w:rPr>
              <w:t>Реакция региональных лимфоузлов во время ОРВИ и других инфекций.</w:t>
            </w:r>
          </w:p>
        </w:tc>
        <w:tc>
          <w:tcPr>
            <w:tcW w:w="1057" w:type="dxa"/>
            <w:vMerge w:val="continue"/>
            <w:shd w:val="clear" w:color="auto" w:fill="auto"/>
          </w:tcPr>
          <w:p w14:paraId="5B3AE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2204" w:type="dxa"/>
            <w:vMerge w:val="continue"/>
            <w:shd w:val="clear" w:color="auto" w:fill="C0C0C0"/>
          </w:tcPr>
          <w:p w14:paraId="4E226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312E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510" w:type="dxa"/>
            <w:vMerge w:val="continue"/>
            <w:shd w:val="clear" w:color="auto" w:fill="auto"/>
          </w:tcPr>
          <w:p w14:paraId="7019B3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D5BF12C">
            <w:pPr>
              <w:pStyle w:val="143"/>
              <w:numPr>
                <w:ilvl w:val="0"/>
                <w:numId w:val="21"/>
              </w:numPr>
              <w:tabs>
                <w:tab w:val="left" w:pos="381"/>
                <w:tab w:val="clear" w:pos="699"/>
              </w:tabs>
              <w:ind w:hanging="699"/>
              <w:jc w:val="both"/>
              <w:rPr>
                <w:sz w:val="24"/>
                <w:szCs w:val="24"/>
              </w:rPr>
            </w:pPr>
            <w:r>
              <w:rPr>
                <w:sz w:val="24"/>
                <w:szCs w:val="24"/>
              </w:rPr>
              <w:t>Значение  лимфоцитов в удовлетворении потребности в безопасности.</w:t>
            </w:r>
          </w:p>
        </w:tc>
        <w:tc>
          <w:tcPr>
            <w:tcW w:w="1057" w:type="dxa"/>
            <w:vMerge w:val="continue"/>
            <w:shd w:val="clear" w:color="auto" w:fill="auto"/>
          </w:tcPr>
          <w:p w14:paraId="6431A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C0C0C0"/>
          </w:tcPr>
          <w:p w14:paraId="7A9D17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3C63B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510" w:type="dxa"/>
            <w:vMerge w:val="continue"/>
            <w:shd w:val="clear" w:color="auto" w:fill="auto"/>
          </w:tcPr>
          <w:p w14:paraId="35F121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3EC33B6">
            <w:pPr>
              <w:pStyle w:val="143"/>
              <w:numPr>
                <w:ilvl w:val="0"/>
                <w:numId w:val="21"/>
              </w:numPr>
              <w:tabs>
                <w:tab w:val="left" w:pos="381"/>
                <w:tab w:val="clear" w:pos="699"/>
              </w:tabs>
              <w:ind w:hanging="699"/>
              <w:jc w:val="both"/>
              <w:rPr>
                <w:sz w:val="24"/>
                <w:szCs w:val="24"/>
              </w:rPr>
            </w:pPr>
            <w:r>
              <w:rPr>
                <w:sz w:val="24"/>
                <w:szCs w:val="24"/>
              </w:rPr>
              <w:t>Понятие иммунодефицита.</w:t>
            </w:r>
          </w:p>
        </w:tc>
        <w:tc>
          <w:tcPr>
            <w:tcW w:w="1057" w:type="dxa"/>
            <w:vMerge w:val="continue"/>
            <w:shd w:val="clear" w:color="auto" w:fill="auto"/>
          </w:tcPr>
          <w:p w14:paraId="7788B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6FD4D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1ADCEC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A2D2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220D3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3510" w:type="dxa"/>
            <w:vMerge w:val="continue"/>
            <w:shd w:val="clear" w:color="auto" w:fill="auto"/>
          </w:tcPr>
          <w:p w14:paraId="57F66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6E90B5E">
            <w:pPr>
              <w:pStyle w:val="143"/>
              <w:numPr>
                <w:ilvl w:val="0"/>
                <w:numId w:val="21"/>
              </w:numPr>
              <w:tabs>
                <w:tab w:val="left" w:pos="381"/>
                <w:tab w:val="clear" w:pos="699"/>
              </w:tabs>
              <w:ind w:hanging="699"/>
              <w:jc w:val="both"/>
              <w:rPr>
                <w:sz w:val="24"/>
                <w:szCs w:val="24"/>
              </w:rPr>
            </w:pPr>
            <w:r>
              <w:rPr>
                <w:sz w:val="24"/>
                <w:szCs w:val="24"/>
              </w:rPr>
              <w:t>Безусловные защитные дыхательные и пищевые рефлексы.</w:t>
            </w:r>
          </w:p>
        </w:tc>
        <w:tc>
          <w:tcPr>
            <w:tcW w:w="1057" w:type="dxa"/>
            <w:vMerge w:val="continue"/>
            <w:shd w:val="clear" w:color="auto" w:fill="auto"/>
          </w:tcPr>
          <w:p w14:paraId="7705E6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60C5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EA64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10" w:type="dxa"/>
            <w:vMerge w:val="continue"/>
            <w:shd w:val="clear" w:color="auto" w:fill="auto"/>
          </w:tcPr>
          <w:p w14:paraId="30697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EE8DB00">
            <w:pPr>
              <w:pStyle w:val="143"/>
              <w:numPr>
                <w:ilvl w:val="0"/>
                <w:numId w:val="21"/>
              </w:numPr>
              <w:tabs>
                <w:tab w:val="left" w:pos="381"/>
                <w:tab w:val="clear" w:pos="699"/>
              </w:tabs>
              <w:ind w:hanging="699"/>
              <w:jc w:val="both"/>
              <w:rPr>
                <w:sz w:val="24"/>
                <w:szCs w:val="24"/>
              </w:rPr>
            </w:pPr>
            <w:r>
              <w:rPr>
                <w:sz w:val="24"/>
                <w:szCs w:val="24"/>
              </w:rPr>
              <w:t>Адаптация сенсорных систем.</w:t>
            </w:r>
          </w:p>
        </w:tc>
        <w:tc>
          <w:tcPr>
            <w:tcW w:w="1057" w:type="dxa"/>
            <w:vMerge w:val="continue"/>
            <w:shd w:val="clear" w:color="auto" w:fill="auto"/>
          </w:tcPr>
          <w:p w14:paraId="6D334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596DE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1EE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3510" w:type="dxa"/>
            <w:vMerge w:val="continue"/>
            <w:shd w:val="clear" w:color="auto" w:fill="auto"/>
          </w:tcPr>
          <w:p w14:paraId="744B4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3871A31">
            <w:pPr>
              <w:pStyle w:val="143"/>
              <w:numPr>
                <w:ilvl w:val="0"/>
                <w:numId w:val="21"/>
              </w:numPr>
              <w:tabs>
                <w:tab w:val="left" w:pos="381"/>
                <w:tab w:val="clear" w:pos="699"/>
              </w:tabs>
              <w:ind w:hanging="699"/>
              <w:jc w:val="both"/>
              <w:rPr>
                <w:sz w:val="24"/>
                <w:szCs w:val="24"/>
              </w:rPr>
            </w:pPr>
            <w:r>
              <w:rPr>
                <w:sz w:val="24"/>
                <w:szCs w:val="24"/>
              </w:rPr>
              <w:t>Защитная функция микробов-сапрофитов.</w:t>
            </w:r>
          </w:p>
        </w:tc>
        <w:tc>
          <w:tcPr>
            <w:tcW w:w="1057" w:type="dxa"/>
            <w:vMerge w:val="continue"/>
            <w:shd w:val="clear" w:color="auto" w:fill="auto"/>
          </w:tcPr>
          <w:p w14:paraId="6FCE4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B90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A0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3510" w:type="dxa"/>
            <w:vMerge w:val="continue"/>
            <w:shd w:val="clear" w:color="auto" w:fill="auto"/>
          </w:tcPr>
          <w:p w14:paraId="7064F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3D299FF">
            <w:pPr>
              <w:pStyle w:val="143"/>
              <w:numPr>
                <w:ilvl w:val="0"/>
                <w:numId w:val="21"/>
              </w:numPr>
              <w:tabs>
                <w:tab w:val="left" w:pos="381"/>
                <w:tab w:val="clear" w:pos="699"/>
              </w:tabs>
              <w:ind w:hanging="699"/>
              <w:jc w:val="both"/>
              <w:rPr>
                <w:sz w:val="24"/>
                <w:szCs w:val="24"/>
              </w:rPr>
            </w:pPr>
            <w:r>
              <w:rPr>
                <w:sz w:val="24"/>
                <w:szCs w:val="24"/>
              </w:rPr>
              <w:t>Барьерные механизмы защиты.</w:t>
            </w:r>
          </w:p>
        </w:tc>
        <w:tc>
          <w:tcPr>
            <w:tcW w:w="1057" w:type="dxa"/>
            <w:vMerge w:val="continue"/>
            <w:shd w:val="clear" w:color="auto" w:fill="auto"/>
          </w:tcPr>
          <w:p w14:paraId="4055A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4A4C5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FC9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3510" w:type="dxa"/>
            <w:vMerge w:val="continue"/>
            <w:shd w:val="clear" w:color="auto" w:fill="auto"/>
          </w:tcPr>
          <w:p w14:paraId="7418E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CF136A3">
            <w:pPr>
              <w:pStyle w:val="143"/>
              <w:numPr>
                <w:ilvl w:val="0"/>
                <w:numId w:val="21"/>
              </w:numPr>
              <w:tabs>
                <w:tab w:val="left" w:pos="381"/>
                <w:tab w:val="clear" w:pos="699"/>
              </w:tabs>
              <w:ind w:hanging="699"/>
              <w:jc w:val="both"/>
              <w:rPr>
                <w:sz w:val="24"/>
                <w:szCs w:val="24"/>
              </w:rPr>
            </w:pPr>
            <w:r>
              <w:rPr>
                <w:sz w:val="24"/>
                <w:szCs w:val="24"/>
              </w:rPr>
              <w:t>Висцеральная защита.</w:t>
            </w:r>
          </w:p>
        </w:tc>
        <w:tc>
          <w:tcPr>
            <w:tcW w:w="1057" w:type="dxa"/>
            <w:vMerge w:val="continue"/>
            <w:shd w:val="clear" w:color="auto" w:fill="auto"/>
          </w:tcPr>
          <w:p w14:paraId="3ABC8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CAA1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059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4735E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36DDF82">
            <w:pPr>
              <w:pStyle w:val="143"/>
              <w:numPr>
                <w:ilvl w:val="0"/>
                <w:numId w:val="21"/>
              </w:numPr>
              <w:tabs>
                <w:tab w:val="left" w:pos="381"/>
                <w:tab w:val="clear" w:pos="699"/>
              </w:tabs>
              <w:ind w:hanging="699"/>
              <w:jc w:val="both"/>
              <w:rPr>
                <w:sz w:val="24"/>
                <w:szCs w:val="24"/>
              </w:rPr>
            </w:pPr>
            <w:r>
              <w:rPr>
                <w:snapToGrid/>
                <w:sz w:val="24"/>
                <w:szCs w:val="24"/>
              </w:rPr>
              <mc:AlternateContent>
                <mc:Choice Requires="wps">
                  <w:drawing>
                    <wp:anchor distT="0" distB="0" distL="114300" distR="114300" simplePos="0" relativeHeight="251665408" behindDoc="0" locked="0" layoutInCell="1" allowOverlap="1">
                      <wp:simplePos x="0" y="0"/>
                      <wp:positionH relativeFrom="column">
                        <wp:posOffset>6236970</wp:posOffset>
                      </wp:positionH>
                      <wp:positionV relativeFrom="paragraph">
                        <wp:posOffset>51435</wp:posOffset>
                      </wp:positionV>
                      <wp:extent cx="0" cy="0"/>
                      <wp:effectExtent l="8890" t="10160" r="10160" b="8890"/>
                      <wp:wrapNone/>
                      <wp:docPr id="12" name="AutoShape 73"/>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ln>
                            </wps:spPr>
                            <wps:bodyPr/>
                          </wps:wsp>
                        </a:graphicData>
                      </a:graphic>
                    </wp:anchor>
                  </w:drawing>
                </mc:Choice>
                <mc:Fallback>
                  <w:pict>
                    <v:shape id="AutoShape 73" o:spid="_x0000_s1026" o:spt="32" type="#_x0000_t32" style="position:absolute;left:0pt;margin-left:491.1pt;margin-top:4.05pt;height:0pt;width:0pt;z-index:251665408;mso-width-relative:page;mso-height-relative:page;" filled="f" stroked="t" coordsize="21600,21600" o:gfxdata="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eOdprSAAAABwEAAA8AAAAAAAAAAQAgAAAAIgAAAGRycy9k&#10;b3ducmV2LnhtbFBLAQIUABQAAAAIAIdO4kDYpgBCzwEAAK4DAAAOAAAAAAAAAAEAIAAAACEBAABk&#10;cnMvZTJvRG9jLnhtbFBLBQYAAAAABgAGAFkBAABiBQAAAAA=&#10;">
                      <v:fill on="f" focussize="0,0"/>
                      <v:stroke color="#000000" joinstyle="round"/>
                      <v:imagedata o:title=""/>
                      <o:lock v:ext="edit" aspectratio="f"/>
                    </v:shape>
                  </w:pict>
                </mc:Fallback>
              </mc:AlternateContent>
            </w:r>
            <w:r>
              <w:rPr>
                <w:sz w:val="24"/>
                <w:szCs w:val="24"/>
              </w:rPr>
              <w:t>Значение иммунной системы.</w:t>
            </w:r>
          </w:p>
        </w:tc>
        <w:tc>
          <w:tcPr>
            <w:tcW w:w="1057" w:type="dxa"/>
            <w:vMerge w:val="continue"/>
            <w:shd w:val="clear" w:color="auto" w:fill="auto"/>
          </w:tcPr>
          <w:p w14:paraId="34C6A2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6922F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E74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0E22B6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3CDA3D1">
            <w:pPr>
              <w:pStyle w:val="143"/>
              <w:numPr>
                <w:ilvl w:val="0"/>
                <w:numId w:val="21"/>
              </w:numPr>
              <w:tabs>
                <w:tab w:val="left" w:pos="381"/>
                <w:tab w:val="clear" w:pos="699"/>
              </w:tabs>
              <w:ind w:hanging="699"/>
              <w:jc w:val="both"/>
              <w:rPr>
                <w:sz w:val="24"/>
                <w:szCs w:val="24"/>
              </w:rPr>
            </w:pPr>
            <w:r>
              <w:rPr>
                <w:sz w:val="24"/>
                <w:szCs w:val="24"/>
              </w:rPr>
              <w:t>Определение: иммунная система, иммунитет.</w:t>
            </w:r>
          </w:p>
        </w:tc>
        <w:tc>
          <w:tcPr>
            <w:tcW w:w="1057" w:type="dxa"/>
            <w:vMerge w:val="continue"/>
            <w:shd w:val="clear" w:color="auto" w:fill="auto"/>
          </w:tcPr>
          <w:p w14:paraId="6B2B5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46D6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1F65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3510" w:type="dxa"/>
            <w:vMerge w:val="continue"/>
            <w:shd w:val="clear" w:color="auto" w:fill="auto"/>
          </w:tcPr>
          <w:p w14:paraId="3C00A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226C34C">
            <w:pPr>
              <w:pStyle w:val="143"/>
              <w:numPr>
                <w:ilvl w:val="0"/>
                <w:numId w:val="21"/>
              </w:numPr>
              <w:tabs>
                <w:tab w:val="left" w:pos="381"/>
                <w:tab w:val="clear" w:pos="699"/>
              </w:tabs>
              <w:ind w:hanging="699"/>
              <w:jc w:val="both"/>
              <w:rPr>
                <w:sz w:val="24"/>
                <w:szCs w:val="24"/>
              </w:rPr>
            </w:pPr>
            <w:r>
              <w:rPr>
                <w:sz w:val="24"/>
                <w:szCs w:val="24"/>
              </w:rPr>
              <w:t>Органы иммунной системы (центральные и периферические).</w:t>
            </w:r>
          </w:p>
        </w:tc>
        <w:tc>
          <w:tcPr>
            <w:tcW w:w="1057" w:type="dxa"/>
            <w:vMerge w:val="continue"/>
            <w:shd w:val="clear" w:color="auto" w:fill="auto"/>
          </w:tcPr>
          <w:p w14:paraId="420E7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2FED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0BE5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510" w:type="dxa"/>
            <w:vMerge w:val="continue"/>
            <w:shd w:val="clear" w:color="auto" w:fill="auto"/>
          </w:tcPr>
          <w:p w14:paraId="4B318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BC22A4A">
            <w:pPr>
              <w:pStyle w:val="143"/>
              <w:numPr>
                <w:ilvl w:val="0"/>
                <w:numId w:val="21"/>
              </w:numPr>
              <w:tabs>
                <w:tab w:val="left" w:pos="381"/>
                <w:tab w:val="clear" w:pos="699"/>
              </w:tabs>
              <w:ind w:hanging="699"/>
              <w:jc w:val="both"/>
              <w:rPr>
                <w:sz w:val="24"/>
                <w:szCs w:val="24"/>
              </w:rPr>
            </w:pPr>
            <w:r>
              <w:rPr>
                <w:sz w:val="24"/>
                <w:szCs w:val="24"/>
              </w:rPr>
              <w:t>Закономерности строения и развития органов иммунной системы.</w:t>
            </w:r>
          </w:p>
        </w:tc>
        <w:tc>
          <w:tcPr>
            <w:tcW w:w="1057" w:type="dxa"/>
            <w:vMerge w:val="continue"/>
            <w:shd w:val="clear" w:color="auto" w:fill="auto"/>
          </w:tcPr>
          <w:p w14:paraId="188187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E226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E63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66AFE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E028426">
            <w:pPr>
              <w:pStyle w:val="143"/>
              <w:numPr>
                <w:ilvl w:val="0"/>
                <w:numId w:val="21"/>
              </w:numPr>
              <w:tabs>
                <w:tab w:val="left" w:pos="381"/>
                <w:tab w:val="clear" w:pos="699"/>
              </w:tabs>
              <w:ind w:hanging="699"/>
              <w:jc w:val="both"/>
              <w:rPr>
                <w:sz w:val="24"/>
                <w:szCs w:val="24"/>
              </w:rPr>
            </w:pPr>
            <w:r>
              <w:rPr>
                <w:sz w:val="24"/>
                <w:szCs w:val="24"/>
              </w:rPr>
              <w:t>Клеточные элементы иммунной системы.</w:t>
            </w:r>
          </w:p>
        </w:tc>
        <w:tc>
          <w:tcPr>
            <w:tcW w:w="1057" w:type="dxa"/>
            <w:vMerge w:val="continue"/>
            <w:shd w:val="clear" w:color="auto" w:fill="auto"/>
          </w:tcPr>
          <w:p w14:paraId="492B0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8DCA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14B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034182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9B9E56A">
            <w:pPr>
              <w:pStyle w:val="143"/>
              <w:numPr>
                <w:ilvl w:val="0"/>
                <w:numId w:val="21"/>
              </w:numPr>
              <w:tabs>
                <w:tab w:val="left" w:pos="381"/>
                <w:tab w:val="clear" w:pos="699"/>
              </w:tabs>
              <w:ind w:hanging="699"/>
              <w:jc w:val="both"/>
              <w:rPr>
                <w:sz w:val="24"/>
                <w:szCs w:val="24"/>
              </w:rPr>
            </w:pPr>
            <w:r>
              <w:rPr>
                <w:sz w:val="24"/>
                <w:szCs w:val="24"/>
              </w:rPr>
              <w:t>Понятие гуморального и тканевого иммунитета.</w:t>
            </w:r>
          </w:p>
        </w:tc>
        <w:tc>
          <w:tcPr>
            <w:tcW w:w="1057" w:type="dxa"/>
            <w:vMerge w:val="continue"/>
            <w:shd w:val="clear" w:color="auto" w:fill="auto"/>
          </w:tcPr>
          <w:p w14:paraId="568F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2DF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06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3510" w:type="dxa"/>
            <w:vMerge w:val="continue"/>
            <w:shd w:val="clear" w:color="auto" w:fill="auto"/>
          </w:tcPr>
          <w:p w14:paraId="1F45C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64D2F15">
            <w:pPr>
              <w:pStyle w:val="143"/>
              <w:numPr>
                <w:ilvl w:val="0"/>
                <w:numId w:val="21"/>
              </w:numPr>
              <w:tabs>
                <w:tab w:val="left" w:pos="381"/>
                <w:tab w:val="clear" w:pos="699"/>
              </w:tabs>
              <w:ind w:hanging="699"/>
              <w:jc w:val="both"/>
              <w:rPr>
                <w:sz w:val="24"/>
                <w:szCs w:val="24"/>
              </w:rPr>
            </w:pPr>
            <w:r>
              <w:rPr>
                <w:sz w:val="24"/>
                <w:szCs w:val="24"/>
              </w:rPr>
              <w:t>Специфические и неспецифические факторы иммунитета.</w:t>
            </w:r>
          </w:p>
        </w:tc>
        <w:tc>
          <w:tcPr>
            <w:tcW w:w="1057" w:type="dxa"/>
            <w:vMerge w:val="continue"/>
            <w:shd w:val="clear" w:color="auto" w:fill="auto"/>
          </w:tcPr>
          <w:p w14:paraId="52BEEE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EC0F3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D63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3510" w:type="dxa"/>
            <w:vMerge w:val="continue"/>
            <w:shd w:val="clear" w:color="auto" w:fill="auto"/>
          </w:tcPr>
          <w:p w14:paraId="1BE19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1ADDFAA">
            <w:pPr>
              <w:pStyle w:val="143"/>
              <w:numPr>
                <w:ilvl w:val="0"/>
                <w:numId w:val="21"/>
              </w:numPr>
              <w:tabs>
                <w:tab w:val="left" w:pos="381"/>
                <w:tab w:val="clear" w:pos="699"/>
              </w:tabs>
              <w:ind w:hanging="699"/>
              <w:jc w:val="both"/>
              <w:rPr>
                <w:sz w:val="24"/>
                <w:szCs w:val="24"/>
              </w:rPr>
            </w:pPr>
            <w:r>
              <w:rPr>
                <w:sz w:val="24"/>
                <w:szCs w:val="24"/>
              </w:rPr>
              <w:t>Возрастные особенности иммунной системы.</w:t>
            </w:r>
          </w:p>
        </w:tc>
        <w:tc>
          <w:tcPr>
            <w:tcW w:w="1057" w:type="dxa"/>
            <w:vMerge w:val="continue"/>
            <w:shd w:val="clear" w:color="auto" w:fill="auto"/>
          </w:tcPr>
          <w:p w14:paraId="56A678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A1508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CA7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137F6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1311D15">
            <w:pPr>
              <w:pStyle w:val="143"/>
              <w:numPr>
                <w:ilvl w:val="0"/>
                <w:numId w:val="21"/>
              </w:numPr>
              <w:tabs>
                <w:tab w:val="left" w:pos="381"/>
                <w:tab w:val="clear" w:pos="699"/>
              </w:tabs>
              <w:ind w:left="381" w:hanging="381"/>
              <w:jc w:val="both"/>
              <w:rPr>
                <w:sz w:val="24"/>
                <w:szCs w:val="24"/>
              </w:rPr>
            </w:pPr>
            <w:r>
              <w:rPr>
                <w:sz w:val="24"/>
                <w:szCs w:val="24"/>
              </w:rPr>
              <w:t xml:space="preserve"> Современные лабораторные  и инструментальные методы диагностики функционального состояния  иммунной системы. Значение для диагностики заболеваний, организации лечебных и профилактических мероприятий, при выполнении простых медицинских услуг.</w:t>
            </w:r>
          </w:p>
        </w:tc>
        <w:tc>
          <w:tcPr>
            <w:tcW w:w="1057" w:type="dxa"/>
            <w:vMerge w:val="continue"/>
            <w:shd w:val="clear" w:color="auto" w:fill="auto"/>
          </w:tcPr>
          <w:p w14:paraId="39B0A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A573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6465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0F7884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BC6A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rPr>
              <w:t>Практическое занятие</w:t>
            </w:r>
          </w:p>
        </w:tc>
        <w:tc>
          <w:tcPr>
            <w:tcW w:w="1057" w:type="dxa"/>
            <w:vMerge w:val="continue"/>
            <w:shd w:val="clear" w:color="auto" w:fill="auto"/>
          </w:tcPr>
          <w:p w14:paraId="1F593D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A50F1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2A1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3510" w:type="dxa"/>
            <w:vMerge w:val="continue"/>
            <w:shd w:val="clear" w:color="auto" w:fill="auto"/>
          </w:tcPr>
          <w:p w14:paraId="5E0C6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A338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rPr>
              <w:t xml:space="preserve">Изучение в атласах и на муляжах, таблицах, слайдах, мазках крови  строения органов иммунной   системы.  выполнение заданий в тестовой форме,  выписка терминов, заполнение , схем.ы   иммунитета.   </w:t>
            </w:r>
            <w:r>
              <w:rPr>
                <w:rFonts w:ascii="Times New Roman" w:hAnsi="Times New Roman"/>
                <w:bCs/>
              </w:rPr>
              <w:t xml:space="preserve"> Решение  ситуационных задач.</w:t>
            </w:r>
            <w:r>
              <w:rPr>
                <w:rFonts w:ascii="Times New Roman" w:hAnsi="Times New Roman"/>
              </w:rPr>
              <w:t xml:space="preserve"> </w:t>
            </w:r>
          </w:p>
        </w:tc>
        <w:tc>
          <w:tcPr>
            <w:tcW w:w="1057" w:type="dxa"/>
            <w:vMerge w:val="continue"/>
            <w:shd w:val="clear" w:color="auto" w:fill="auto"/>
          </w:tcPr>
          <w:p w14:paraId="5D6D19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E36E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F6B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3510" w:type="dxa"/>
            <w:vMerge w:val="continue"/>
            <w:shd w:val="clear" w:color="auto" w:fill="auto"/>
          </w:tcPr>
          <w:p w14:paraId="67256B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02928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1057" w:type="dxa"/>
            <w:vMerge w:val="restart"/>
            <w:shd w:val="clear" w:color="auto" w:fill="auto"/>
          </w:tcPr>
          <w:p w14:paraId="092375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C0C0C0"/>
          </w:tcPr>
          <w:p w14:paraId="4ADAE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331E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510" w:type="dxa"/>
            <w:vMerge w:val="continue"/>
            <w:shd w:val="clear" w:color="auto" w:fill="auto"/>
          </w:tcPr>
          <w:p w14:paraId="7E5CF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BC9398B">
            <w:pPr>
              <w:pStyle w:val="143"/>
              <w:jc w:val="both"/>
              <w:rPr>
                <w:bCs/>
                <w:sz w:val="24"/>
                <w:szCs w:val="24"/>
              </w:rPr>
            </w:pPr>
          </w:p>
        </w:tc>
        <w:tc>
          <w:tcPr>
            <w:tcW w:w="1057" w:type="dxa"/>
            <w:vMerge w:val="continue"/>
            <w:shd w:val="clear" w:color="auto" w:fill="auto"/>
          </w:tcPr>
          <w:p w14:paraId="56AF4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33593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3514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3510" w:type="dxa"/>
            <w:vMerge w:val="continue"/>
            <w:shd w:val="clear" w:color="auto" w:fill="auto"/>
          </w:tcPr>
          <w:p w14:paraId="04EC6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D96082F">
            <w:pPr>
              <w:pStyle w:val="143"/>
              <w:jc w:val="both"/>
              <w:rPr>
                <w:sz w:val="24"/>
                <w:szCs w:val="24"/>
              </w:rPr>
            </w:pPr>
            <w:r>
              <w:rPr>
                <w:b/>
                <w:sz w:val="24"/>
                <w:szCs w:val="24"/>
              </w:rPr>
              <w:t>Содержание учебного материала</w:t>
            </w:r>
          </w:p>
        </w:tc>
        <w:tc>
          <w:tcPr>
            <w:tcW w:w="1057" w:type="dxa"/>
            <w:shd w:val="clear" w:color="auto" w:fill="auto"/>
          </w:tcPr>
          <w:p w14:paraId="1A76D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3C6467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EF3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shd w:val="clear" w:color="auto" w:fill="auto"/>
          </w:tcPr>
          <w:p w14:paraId="2BAF37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Раздел 11.</w:t>
            </w:r>
          </w:p>
          <w:p w14:paraId="12E4A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w:t>
            </w:r>
          </w:p>
          <w:p w14:paraId="198DB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особенности </w:t>
            </w:r>
          </w:p>
          <w:p w14:paraId="45507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саморегуляции</w:t>
            </w:r>
          </w:p>
          <w:p w14:paraId="61A5E5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функций организма</w:t>
            </w:r>
          </w:p>
        </w:tc>
        <w:tc>
          <w:tcPr>
            <w:tcW w:w="8505" w:type="dxa"/>
            <w:shd w:val="clear" w:color="auto" w:fill="auto"/>
          </w:tcPr>
          <w:p w14:paraId="2DE98E89">
            <w:pPr>
              <w:pStyle w:val="143"/>
              <w:numPr>
                <w:ilvl w:val="0"/>
                <w:numId w:val="22"/>
              </w:numPr>
              <w:tabs>
                <w:tab w:val="left" w:pos="381"/>
                <w:tab w:val="clear" w:pos="720"/>
              </w:tabs>
              <w:ind w:left="381" w:hanging="381"/>
              <w:jc w:val="both"/>
              <w:rPr>
                <w:b/>
                <w:sz w:val="24"/>
                <w:szCs w:val="24"/>
              </w:rPr>
            </w:pPr>
            <w:r>
              <w:rPr>
                <w:sz w:val="24"/>
                <w:szCs w:val="24"/>
              </w:rPr>
              <w:t>Железы внешней, внутренней и смешанной секреции.</w:t>
            </w:r>
          </w:p>
        </w:tc>
        <w:tc>
          <w:tcPr>
            <w:tcW w:w="1057" w:type="dxa"/>
            <w:shd w:val="clear" w:color="auto" w:fill="auto"/>
          </w:tcPr>
          <w:p w14:paraId="3DC74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color w:val="FF0000"/>
              </w:rPr>
            </w:pPr>
          </w:p>
        </w:tc>
        <w:tc>
          <w:tcPr>
            <w:tcW w:w="2204" w:type="dxa"/>
            <w:vMerge w:val="continue"/>
            <w:shd w:val="clear" w:color="auto" w:fill="C0C0C0"/>
          </w:tcPr>
          <w:p w14:paraId="6EDEF6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8C14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3510" w:type="dxa"/>
            <w:vMerge w:val="restart"/>
            <w:shd w:val="clear" w:color="auto" w:fill="auto"/>
          </w:tcPr>
          <w:p w14:paraId="57991B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11.1</w:t>
            </w:r>
          </w:p>
          <w:p w14:paraId="57C530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 особенности эндокринной системы.</w:t>
            </w:r>
          </w:p>
          <w:p w14:paraId="70F8E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Железы внутренней секреции</w:t>
            </w:r>
          </w:p>
          <w:p w14:paraId="7F55F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B392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4CE35C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1C9F3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2DDE6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7726C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7716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0D6A4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2ECFCC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426192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rPr>
            </w:pPr>
          </w:p>
          <w:p w14:paraId="2C12C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rPr>
            </w:pPr>
          </w:p>
          <w:p w14:paraId="31FE4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rPr>
            </w:pPr>
          </w:p>
          <w:p w14:paraId="66AB3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rPr>
            </w:pPr>
          </w:p>
          <w:p w14:paraId="4A54A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rPr>
            </w:pPr>
          </w:p>
        </w:tc>
        <w:tc>
          <w:tcPr>
            <w:tcW w:w="8505" w:type="dxa"/>
            <w:shd w:val="clear" w:color="auto" w:fill="auto"/>
          </w:tcPr>
          <w:p w14:paraId="30187E1E">
            <w:pPr>
              <w:pStyle w:val="143"/>
              <w:numPr>
                <w:ilvl w:val="0"/>
                <w:numId w:val="22"/>
              </w:numPr>
              <w:tabs>
                <w:tab w:val="left" w:pos="381"/>
                <w:tab w:val="clear" w:pos="720"/>
              </w:tabs>
              <w:ind w:left="381" w:hanging="381"/>
              <w:jc w:val="both"/>
              <w:rPr>
                <w:sz w:val="24"/>
                <w:szCs w:val="24"/>
              </w:rPr>
            </w:pPr>
            <w:r>
              <w:rPr>
                <w:sz w:val="24"/>
                <w:szCs w:val="24"/>
              </w:rPr>
              <w:t xml:space="preserve">Железы внутренней секреции. Гормоны. Виды гормонов, их характеристика. </w:t>
            </w:r>
            <w:r>
              <w:rPr>
                <w:snapToGrid/>
                <w:sz w:val="24"/>
                <w:szCs w:val="24"/>
              </w:rPr>
              <mc:AlternateContent>
                <mc:Choice Requires="wps">
                  <w:drawing>
                    <wp:anchor distT="0" distB="0" distL="114300" distR="114300" simplePos="0" relativeHeight="251666432" behindDoc="0" locked="0" layoutInCell="1" allowOverlap="1">
                      <wp:simplePos x="0" y="0"/>
                      <wp:positionH relativeFrom="column">
                        <wp:posOffset>6189345</wp:posOffset>
                      </wp:positionH>
                      <wp:positionV relativeFrom="paragraph">
                        <wp:posOffset>22860</wp:posOffset>
                      </wp:positionV>
                      <wp:extent cx="9525" cy="0"/>
                      <wp:effectExtent l="8890" t="5080" r="10160" b="13970"/>
                      <wp:wrapNone/>
                      <wp:docPr id="11" name="AutoShape 74"/>
                      <wp:cNvGraphicFramePr/>
                      <a:graphic xmlns:a="http://schemas.openxmlformats.org/drawingml/2006/main">
                        <a:graphicData uri="http://schemas.microsoft.com/office/word/2010/wordprocessingShape">
                          <wps:wsp>
                            <wps:cNvCnPr>
                              <a:cxnSpLocks noChangeShapeType="1"/>
                            </wps:cNvCnPr>
                            <wps:spPr bwMode="auto">
                              <a:xfrm flipH="1">
                                <a:off x="0" y="0"/>
                                <a:ext cx="9525" cy="0"/>
                              </a:xfrm>
                              <a:prstGeom prst="straightConnector1">
                                <a:avLst/>
                              </a:prstGeom>
                              <a:noFill/>
                              <a:ln w="9525">
                                <a:solidFill>
                                  <a:srgbClr val="000000"/>
                                </a:solidFill>
                                <a:round/>
                              </a:ln>
                            </wps:spPr>
                            <wps:bodyPr/>
                          </wps:wsp>
                        </a:graphicData>
                      </a:graphic>
                    </wp:anchor>
                  </w:drawing>
                </mc:Choice>
                <mc:Fallback>
                  <w:pict>
                    <v:shape id="AutoShape 74" o:spid="_x0000_s1026" o:spt="32" type="#_x0000_t32" style="position:absolute;left:0pt;flip:x;margin-left:487.35pt;margin-top:1.8pt;height:0pt;width:0.75pt;z-index:251666432;mso-width-relative:page;mso-height-relative:page;" filled="f" stroked="t" coordsize="21600,21600" o:gfxdata="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b3RF9UAAAAHAQAADwAAAAAAAAABACAAAAAi&#10;AAAAZHJzL2Rvd25yZXYueG1sUEsBAhQAFAAAAAgAh07iQChMasHUAQAAuwMAAA4AAAAAAAAAAQAg&#10;AAAAJAEAAGRycy9lMm9Eb2MueG1sUEsFBgAAAAAGAAYAWQEAAGoFAAAAAA==&#10;">
                      <v:fill on="f" focussize="0,0"/>
                      <v:stroke color="#000000" joinstyle="round"/>
                      <v:imagedata o:title=""/>
                      <o:lock v:ext="edit" aspectratio="f"/>
                    </v:shape>
                  </w:pict>
                </mc:Fallback>
              </mc:AlternateContent>
            </w:r>
            <w:r>
              <w:rPr>
                <w:sz w:val="24"/>
                <w:szCs w:val="24"/>
              </w:rPr>
              <w:t>Механизм действия гормонов. Органы–мишени.</w:t>
            </w:r>
          </w:p>
        </w:tc>
        <w:tc>
          <w:tcPr>
            <w:tcW w:w="1057" w:type="dxa"/>
            <w:vMerge w:val="restart"/>
            <w:shd w:val="clear" w:color="auto" w:fill="auto"/>
          </w:tcPr>
          <w:p w14:paraId="2B1FF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1BBEE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97AE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C718E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54E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07567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C6AA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2D55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7B95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400D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6491F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8FBA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F667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FBC1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8C29E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A908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23B87C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7092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3510" w:type="dxa"/>
            <w:vMerge w:val="continue"/>
            <w:shd w:val="clear" w:color="auto" w:fill="auto"/>
          </w:tcPr>
          <w:p w14:paraId="087AA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187477A">
            <w:pPr>
              <w:pStyle w:val="143"/>
              <w:numPr>
                <w:ilvl w:val="0"/>
                <w:numId w:val="22"/>
              </w:numPr>
              <w:tabs>
                <w:tab w:val="left" w:pos="381"/>
                <w:tab w:val="clear" w:pos="720"/>
              </w:tabs>
              <w:ind w:left="381" w:hanging="381"/>
              <w:jc w:val="both"/>
              <w:rPr>
                <w:sz w:val="24"/>
                <w:szCs w:val="24"/>
              </w:rPr>
            </w:pPr>
            <w:r>
              <w:rPr>
                <w:sz w:val="24"/>
                <w:szCs w:val="24"/>
              </w:rPr>
              <w:t>Гипоталамо-гипофизарная система – структуры ее образующие</w:t>
            </w:r>
          </w:p>
        </w:tc>
        <w:tc>
          <w:tcPr>
            <w:tcW w:w="1057" w:type="dxa"/>
            <w:vMerge w:val="continue"/>
            <w:shd w:val="clear" w:color="auto" w:fill="auto"/>
          </w:tcPr>
          <w:p w14:paraId="3EBE9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1EFFD6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71F0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510" w:type="dxa"/>
            <w:vMerge w:val="continue"/>
            <w:shd w:val="clear" w:color="auto" w:fill="auto"/>
          </w:tcPr>
          <w:p w14:paraId="38D611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098FFB7">
            <w:pPr>
              <w:pStyle w:val="143"/>
              <w:numPr>
                <w:ilvl w:val="0"/>
                <w:numId w:val="22"/>
              </w:numPr>
              <w:tabs>
                <w:tab w:val="left" w:pos="381"/>
                <w:tab w:val="clear" w:pos="720"/>
              </w:tabs>
              <w:ind w:left="381" w:hanging="381"/>
              <w:jc w:val="both"/>
              <w:rPr>
                <w:sz w:val="24"/>
                <w:szCs w:val="24"/>
              </w:rPr>
            </w:pPr>
            <w:r>
              <w:rPr>
                <w:sz w:val="24"/>
                <w:szCs w:val="24"/>
              </w:rPr>
              <w:t>Механизм регуляции деятельности желез внутренней секреции</w:t>
            </w:r>
          </w:p>
        </w:tc>
        <w:tc>
          <w:tcPr>
            <w:tcW w:w="1057" w:type="dxa"/>
            <w:vMerge w:val="continue"/>
            <w:shd w:val="clear" w:color="auto" w:fill="auto"/>
          </w:tcPr>
          <w:p w14:paraId="474A37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74CE9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6F6AB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5712A0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059F190">
            <w:pPr>
              <w:pStyle w:val="143"/>
              <w:numPr>
                <w:ilvl w:val="0"/>
                <w:numId w:val="22"/>
              </w:numPr>
              <w:tabs>
                <w:tab w:val="left" w:pos="381"/>
                <w:tab w:val="clear" w:pos="720"/>
              </w:tabs>
              <w:ind w:left="381" w:hanging="381"/>
              <w:jc w:val="both"/>
              <w:rPr>
                <w:sz w:val="24"/>
                <w:szCs w:val="24"/>
              </w:rPr>
            </w:pPr>
            <w:r>
              <w:rPr>
                <w:sz w:val="24"/>
                <w:szCs w:val="24"/>
              </w:rPr>
              <w:t>Гипофиззависимые и гипофизнезависимые железы внутренней секреции</w:t>
            </w:r>
          </w:p>
        </w:tc>
        <w:tc>
          <w:tcPr>
            <w:tcW w:w="1057" w:type="dxa"/>
            <w:vMerge w:val="continue"/>
            <w:shd w:val="clear" w:color="auto" w:fill="auto"/>
          </w:tcPr>
          <w:p w14:paraId="51DBA5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restart"/>
            <w:shd w:val="clear" w:color="auto" w:fill="auto"/>
          </w:tcPr>
          <w:p w14:paraId="5D889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495EBD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4A3F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3B28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2E0345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7C4F91C">
            <w:pPr>
              <w:pStyle w:val="143"/>
              <w:numPr>
                <w:ilvl w:val="0"/>
                <w:numId w:val="22"/>
              </w:numPr>
              <w:tabs>
                <w:tab w:val="left" w:pos="381"/>
                <w:tab w:val="clear" w:pos="720"/>
              </w:tabs>
              <w:ind w:left="381" w:hanging="381"/>
              <w:jc w:val="both"/>
              <w:rPr>
                <w:sz w:val="24"/>
                <w:szCs w:val="24"/>
              </w:rPr>
            </w:pPr>
            <w:r>
              <w:rPr>
                <w:sz w:val="24"/>
                <w:szCs w:val="24"/>
              </w:rPr>
              <w:t>Эпифиз расположение, строение, гормоны их действие.</w:t>
            </w:r>
          </w:p>
        </w:tc>
        <w:tc>
          <w:tcPr>
            <w:tcW w:w="1057" w:type="dxa"/>
            <w:vMerge w:val="continue"/>
            <w:shd w:val="clear" w:color="auto" w:fill="auto"/>
          </w:tcPr>
          <w:p w14:paraId="3C3C0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95F31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31F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185A23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4401644">
            <w:pPr>
              <w:pStyle w:val="143"/>
              <w:numPr>
                <w:ilvl w:val="0"/>
                <w:numId w:val="22"/>
              </w:numPr>
              <w:tabs>
                <w:tab w:val="left" w:pos="381"/>
                <w:tab w:val="clear" w:pos="720"/>
              </w:tabs>
              <w:ind w:left="381" w:hanging="381"/>
              <w:jc w:val="both"/>
              <w:rPr>
                <w:sz w:val="24"/>
                <w:szCs w:val="24"/>
              </w:rPr>
            </w:pPr>
            <w:r>
              <w:rPr>
                <w:sz w:val="24"/>
                <w:szCs w:val="24"/>
              </w:rPr>
              <w:t>Щитовидная железа: расположение, строение, гормоны их действие.</w:t>
            </w:r>
          </w:p>
        </w:tc>
        <w:tc>
          <w:tcPr>
            <w:tcW w:w="1057" w:type="dxa"/>
            <w:vMerge w:val="continue"/>
            <w:shd w:val="clear" w:color="auto" w:fill="auto"/>
          </w:tcPr>
          <w:p w14:paraId="794778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086D4F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06B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3510" w:type="dxa"/>
            <w:vMerge w:val="continue"/>
            <w:shd w:val="clear" w:color="auto" w:fill="auto"/>
          </w:tcPr>
          <w:p w14:paraId="57F68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B9339D9">
            <w:pPr>
              <w:numPr>
                <w:ilvl w:val="0"/>
                <w:numId w:val="22"/>
              </w:numPr>
              <w:tabs>
                <w:tab w:val="left" w:pos="381"/>
                <w:tab w:val="clear" w:pos="720"/>
              </w:tabs>
              <w:spacing w:after="0" w:line="240" w:lineRule="auto"/>
              <w:ind w:left="381" w:hanging="381"/>
              <w:rPr>
                <w:rFonts w:ascii="Times New Roman" w:hAnsi="Times New Roman"/>
              </w:rPr>
            </w:pPr>
            <w:r>
              <w:rPr>
                <w:rFonts w:ascii="Times New Roman" w:hAnsi="Times New Roman"/>
              </w:rPr>
              <w:t>Заболевания щитовидной железы – как региональная патология.</w:t>
            </w:r>
          </w:p>
        </w:tc>
        <w:tc>
          <w:tcPr>
            <w:tcW w:w="1057" w:type="dxa"/>
            <w:vMerge w:val="continue"/>
            <w:shd w:val="clear" w:color="auto" w:fill="auto"/>
          </w:tcPr>
          <w:p w14:paraId="53DFD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F6FF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9EB3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3AD4C2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91C6CD2">
            <w:pPr>
              <w:pStyle w:val="143"/>
              <w:numPr>
                <w:ilvl w:val="0"/>
                <w:numId w:val="22"/>
              </w:numPr>
              <w:tabs>
                <w:tab w:val="left" w:pos="381"/>
                <w:tab w:val="clear" w:pos="720"/>
              </w:tabs>
              <w:ind w:left="381" w:hanging="381"/>
              <w:jc w:val="both"/>
              <w:rPr>
                <w:sz w:val="24"/>
                <w:szCs w:val="24"/>
              </w:rPr>
            </w:pPr>
            <w:r>
              <w:rPr>
                <w:sz w:val="24"/>
                <w:szCs w:val="24"/>
              </w:rPr>
              <w:t>Паращитовидные железы: расположение, строение, гормоны их действие.</w:t>
            </w:r>
          </w:p>
        </w:tc>
        <w:tc>
          <w:tcPr>
            <w:tcW w:w="1057" w:type="dxa"/>
            <w:vMerge w:val="continue"/>
            <w:shd w:val="clear" w:color="auto" w:fill="auto"/>
          </w:tcPr>
          <w:p w14:paraId="0410F7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18BD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46E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10" w:type="dxa"/>
            <w:vMerge w:val="continue"/>
            <w:shd w:val="clear" w:color="auto" w:fill="auto"/>
          </w:tcPr>
          <w:p w14:paraId="7B6216C2">
            <w:pPr>
              <w:rPr>
                <w:rFonts w:ascii="Times New Roman" w:hAnsi="Times New Roman"/>
                <w:b/>
                <w:bCs/>
              </w:rPr>
            </w:pPr>
          </w:p>
        </w:tc>
        <w:tc>
          <w:tcPr>
            <w:tcW w:w="8505" w:type="dxa"/>
            <w:shd w:val="clear" w:color="auto" w:fill="auto"/>
          </w:tcPr>
          <w:p w14:paraId="3C825689">
            <w:pPr>
              <w:pStyle w:val="143"/>
              <w:numPr>
                <w:ilvl w:val="0"/>
                <w:numId w:val="22"/>
              </w:numPr>
              <w:tabs>
                <w:tab w:val="left" w:pos="381"/>
                <w:tab w:val="clear" w:pos="720"/>
              </w:tabs>
              <w:ind w:left="381" w:hanging="381"/>
              <w:jc w:val="both"/>
              <w:rPr>
                <w:sz w:val="24"/>
                <w:szCs w:val="24"/>
              </w:rPr>
            </w:pPr>
            <w:r>
              <w:rPr>
                <w:sz w:val="24"/>
                <w:szCs w:val="24"/>
              </w:rPr>
              <w:t>Надпочечники – расположение, строение, гормоны их действие.</w:t>
            </w:r>
          </w:p>
        </w:tc>
        <w:tc>
          <w:tcPr>
            <w:tcW w:w="1057" w:type="dxa"/>
            <w:vMerge w:val="continue"/>
            <w:shd w:val="clear" w:color="auto" w:fill="auto"/>
          </w:tcPr>
          <w:p w14:paraId="4B729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42EE1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DAA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1575D7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0A7BE2A">
            <w:pPr>
              <w:pStyle w:val="143"/>
              <w:numPr>
                <w:ilvl w:val="0"/>
                <w:numId w:val="22"/>
              </w:numPr>
              <w:tabs>
                <w:tab w:val="left" w:pos="381"/>
                <w:tab w:val="clear" w:pos="720"/>
              </w:tabs>
              <w:ind w:left="381" w:hanging="381"/>
              <w:jc w:val="both"/>
              <w:rPr>
                <w:sz w:val="24"/>
                <w:szCs w:val="24"/>
              </w:rPr>
            </w:pPr>
            <w:r>
              <w:rPr>
                <w:sz w:val="24"/>
                <w:szCs w:val="24"/>
              </w:rPr>
              <w:t>Гормоны поджелудочной железы, их действие.</w:t>
            </w:r>
          </w:p>
        </w:tc>
        <w:tc>
          <w:tcPr>
            <w:tcW w:w="1057" w:type="dxa"/>
            <w:vMerge w:val="continue"/>
            <w:shd w:val="clear" w:color="auto" w:fill="auto"/>
          </w:tcPr>
          <w:p w14:paraId="787BB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5BCA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68B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698CB8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8317D4A">
            <w:pPr>
              <w:pStyle w:val="143"/>
              <w:numPr>
                <w:ilvl w:val="0"/>
                <w:numId w:val="22"/>
              </w:numPr>
              <w:tabs>
                <w:tab w:val="left" w:pos="381"/>
                <w:tab w:val="clear" w:pos="720"/>
              </w:tabs>
              <w:ind w:left="381" w:hanging="381"/>
              <w:jc w:val="both"/>
              <w:rPr>
                <w:sz w:val="24"/>
                <w:szCs w:val="24"/>
              </w:rPr>
            </w:pPr>
            <w:r>
              <w:rPr>
                <w:sz w:val="24"/>
                <w:szCs w:val="24"/>
              </w:rPr>
              <w:t>Гормоны половых желез, их действие.</w:t>
            </w:r>
          </w:p>
        </w:tc>
        <w:tc>
          <w:tcPr>
            <w:tcW w:w="1057" w:type="dxa"/>
            <w:vMerge w:val="continue"/>
            <w:shd w:val="clear" w:color="auto" w:fill="auto"/>
          </w:tcPr>
          <w:p w14:paraId="22614B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0C5FA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518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3510" w:type="dxa"/>
            <w:vMerge w:val="continue"/>
            <w:shd w:val="clear" w:color="auto" w:fill="auto"/>
          </w:tcPr>
          <w:p w14:paraId="3AE76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FF42FE3">
            <w:pPr>
              <w:pStyle w:val="143"/>
              <w:numPr>
                <w:ilvl w:val="0"/>
                <w:numId w:val="22"/>
              </w:numPr>
              <w:tabs>
                <w:tab w:val="left" w:pos="381"/>
                <w:tab w:val="clear" w:pos="720"/>
              </w:tabs>
              <w:ind w:left="381" w:hanging="381"/>
              <w:jc w:val="both"/>
              <w:rPr>
                <w:sz w:val="24"/>
                <w:szCs w:val="24"/>
              </w:rPr>
            </w:pPr>
            <w:r>
              <w:rPr>
                <w:sz w:val="24"/>
                <w:szCs w:val="24"/>
              </w:rPr>
              <w:t>Гормон вилочковой железы, его действие.</w:t>
            </w:r>
          </w:p>
        </w:tc>
        <w:tc>
          <w:tcPr>
            <w:tcW w:w="1057" w:type="dxa"/>
            <w:vMerge w:val="continue"/>
            <w:shd w:val="clear" w:color="auto" w:fill="auto"/>
          </w:tcPr>
          <w:p w14:paraId="4C816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1AE0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6AE3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62634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8C73C11">
            <w:pPr>
              <w:pStyle w:val="143"/>
              <w:numPr>
                <w:ilvl w:val="0"/>
                <w:numId w:val="22"/>
              </w:numPr>
              <w:tabs>
                <w:tab w:val="left" w:pos="381"/>
                <w:tab w:val="clear" w:pos="720"/>
              </w:tabs>
              <w:ind w:left="381" w:hanging="381"/>
              <w:jc w:val="both"/>
              <w:rPr>
                <w:sz w:val="24"/>
                <w:szCs w:val="24"/>
              </w:rPr>
            </w:pPr>
            <w:r>
              <w:rPr>
                <w:sz w:val="24"/>
                <w:szCs w:val="24"/>
              </w:rPr>
              <w:t>Тканевые гормоны, их физиологические эффекты.</w:t>
            </w:r>
          </w:p>
        </w:tc>
        <w:tc>
          <w:tcPr>
            <w:tcW w:w="1057" w:type="dxa"/>
            <w:vMerge w:val="continue"/>
            <w:shd w:val="clear" w:color="auto" w:fill="auto"/>
          </w:tcPr>
          <w:p w14:paraId="12EA7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039E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A798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510" w:type="dxa"/>
            <w:vMerge w:val="continue"/>
            <w:shd w:val="clear" w:color="auto" w:fill="auto"/>
          </w:tcPr>
          <w:p w14:paraId="61FEC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F5DBD25">
            <w:pPr>
              <w:numPr>
                <w:ilvl w:val="0"/>
                <w:numId w:val="22"/>
              </w:numPr>
              <w:tabs>
                <w:tab w:val="left" w:pos="381"/>
                <w:tab w:val="clear" w:pos="720"/>
              </w:tabs>
              <w:spacing w:after="0" w:line="240" w:lineRule="auto"/>
              <w:ind w:left="381" w:hanging="381"/>
              <w:rPr>
                <w:rFonts w:ascii="Times New Roman" w:hAnsi="Times New Roman"/>
              </w:rPr>
            </w:pPr>
            <w:r>
              <w:rPr>
                <w:rFonts w:ascii="Times New Roman" w:hAnsi="Times New Roman"/>
              </w:rPr>
              <w:t xml:space="preserve">Проявление гипо- и гиперфункции  желез внутренней секреции. </w:t>
            </w:r>
          </w:p>
        </w:tc>
        <w:tc>
          <w:tcPr>
            <w:tcW w:w="1057" w:type="dxa"/>
            <w:vMerge w:val="continue"/>
            <w:shd w:val="clear" w:color="auto" w:fill="auto"/>
          </w:tcPr>
          <w:p w14:paraId="766A1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BF94E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9CE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41B0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2E25CFE">
            <w:pPr>
              <w:numPr>
                <w:ilvl w:val="0"/>
                <w:numId w:val="22"/>
              </w:numPr>
              <w:tabs>
                <w:tab w:val="left" w:pos="381"/>
                <w:tab w:val="clear" w:pos="720"/>
              </w:tabs>
              <w:spacing w:after="0" w:line="240" w:lineRule="auto"/>
              <w:ind w:left="381" w:hanging="381"/>
              <w:rPr>
                <w:rFonts w:ascii="Times New Roman" w:hAnsi="Times New Roman"/>
              </w:rPr>
            </w:pPr>
            <w:r>
              <w:rPr>
                <w:rFonts w:ascii="Times New Roman" w:hAnsi="Times New Roman"/>
              </w:rPr>
              <w:t xml:space="preserve">Возрастные особенности эндокринной системы. </w:t>
            </w:r>
          </w:p>
        </w:tc>
        <w:tc>
          <w:tcPr>
            <w:tcW w:w="1057" w:type="dxa"/>
            <w:vMerge w:val="continue"/>
            <w:shd w:val="clear" w:color="auto" w:fill="auto"/>
          </w:tcPr>
          <w:p w14:paraId="20212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6F655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8F90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3510" w:type="dxa"/>
            <w:vMerge w:val="continue"/>
            <w:shd w:val="clear" w:color="auto" w:fill="auto"/>
          </w:tcPr>
          <w:p w14:paraId="25362C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2FBF35F">
            <w:pPr>
              <w:numPr>
                <w:ilvl w:val="0"/>
                <w:numId w:val="22"/>
              </w:numPr>
              <w:tabs>
                <w:tab w:val="left" w:pos="381"/>
                <w:tab w:val="clear" w:pos="720"/>
              </w:tabs>
              <w:spacing w:after="0" w:line="240" w:lineRule="auto"/>
              <w:ind w:left="381" w:hanging="381"/>
              <w:rPr>
                <w:rFonts w:ascii="Times New Roman" w:hAnsi="Times New Roman"/>
              </w:rPr>
            </w:pPr>
            <w:r>
              <w:rPr>
                <w:rFonts w:ascii="Times New Roman" w:hAnsi="Times New Roman"/>
              </w:rPr>
              <w:t>Методы исследования функционального состояния желез внутренней секреции, значение в диагностике заболеваний, организации лечебных и профилактических мероприятий, при выполнении простых медицинских услуг.</w:t>
            </w:r>
          </w:p>
        </w:tc>
        <w:tc>
          <w:tcPr>
            <w:tcW w:w="1057" w:type="dxa"/>
            <w:vMerge w:val="continue"/>
            <w:shd w:val="clear" w:color="auto" w:fill="auto"/>
          </w:tcPr>
          <w:p w14:paraId="19ACBE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02DEFC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272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510" w:type="dxa"/>
            <w:vMerge w:val="continue"/>
            <w:shd w:val="clear" w:color="auto" w:fill="auto"/>
          </w:tcPr>
          <w:p w14:paraId="36272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3129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Практическое занятие</w:t>
            </w:r>
          </w:p>
        </w:tc>
        <w:tc>
          <w:tcPr>
            <w:tcW w:w="1057" w:type="dxa"/>
            <w:vMerge w:val="continue"/>
            <w:shd w:val="clear" w:color="auto" w:fill="auto"/>
          </w:tcPr>
          <w:p w14:paraId="58A1F6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1A58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5E4D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3510" w:type="dxa"/>
            <w:vMerge w:val="continue"/>
            <w:shd w:val="clear" w:color="auto" w:fill="auto"/>
          </w:tcPr>
          <w:p w14:paraId="6806C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2752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 xml:space="preserve">Изучение в атласах и на муляжах, слайдах  строения органов эндокринной системы. Демонстрация на таблицах и слайдах  изучаемых структур. </w:t>
            </w:r>
          </w:p>
        </w:tc>
        <w:tc>
          <w:tcPr>
            <w:tcW w:w="1057" w:type="dxa"/>
            <w:vMerge w:val="continue"/>
            <w:shd w:val="clear" w:color="auto" w:fill="auto"/>
          </w:tcPr>
          <w:p w14:paraId="4766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44B33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00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3510" w:type="dxa"/>
            <w:vMerge w:val="continue"/>
            <w:shd w:val="clear" w:color="auto" w:fill="auto"/>
          </w:tcPr>
          <w:p w14:paraId="73B07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DEFA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 xml:space="preserve">Выполнение заданий в тестовой форме,, заполнение таблицы,   по  систематике гормонов и  патологии . </w:t>
            </w:r>
            <w:r>
              <w:rPr>
                <w:rFonts w:ascii="Times New Roman" w:hAnsi="Times New Roman"/>
                <w:bCs/>
              </w:rPr>
              <w:t>Решение ситуационных задач.</w:t>
            </w:r>
            <w:r>
              <w:rPr>
                <w:rFonts w:ascii="Times New Roman" w:hAnsi="Times New Roman"/>
              </w:rPr>
              <w:t xml:space="preserve"> </w:t>
            </w:r>
          </w:p>
        </w:tc>
        <w:tc>
          <w:tcPr>
            <w:tcW w:w="1057" w:type="dxa"/>
            <w:shd w:val="clear" w:color="auto" w:fill="auto"/>
          </w:tcPr>
          <w:p w14:paraId="3FF93D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
                <w:bCs/>
              </w:rPr>
              <w:t>4</w:t>
            </w:r>
          </w:p>
        </w:tc>
        <w:tc>
          <w:tcPr>
            <w:tcW w:w="2204" w:type="dxa"/>
            <w:shd w:val="clear" w:color="auto" w:fill="auto"/>
          </w:tcPr>
          <w:p w14:paraId="541D6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B7F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3510" w:type="dxa"/>
            <w:vMerge w:val="continue"/>
            <w:shd w:val="clear" w:color="auto" w:fill="auto"/>
          </w:tcPr>
          <w:p w14:paraId="46513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FBAF6A5">
            <w:pPr>
              <w:pStyle w:val="143"/>
              <w:jc w:val="both"/>
              <w:rPr>
                <w:sz w:val="24"/>
                <w:szCs w:val="24"/>
              </w:rPr>
            </w:pPr>
            <w:r>
              <w:rPr>
                <w:b/>
                <w:sz w:val="24"/>
                <w:szCs w:val="24"/>
              </w:rPr>
              <w:t>Содержание учебного материала</w:t>
            </w:r>
          </w:p>
          <w:p w14:paraId="095BBB9A">
            <w:pPr>
              <w:pStyle w:val="143"/>
              <w:numPr>
                <w:ilvl w:val="0"/>
                <w:numId w:val="23"/>
              </w:numPr>
              <w:tabs>
                <w:tab w:val="left" w:pos="381"/>
                <w:tab w:val="clear" w:pos="720"/>
              </w:tabs>
              <w:ind w:hanging="699"/>
              <w:jc w:val="both"/>
              <w:rPr>
                <w:sz w:val="24"/>
                <w:szCs w:val="24"/>
              </w:rPr>
            </w:pPr>
            <w:r>
              <w:rPr>
                <w:sz w:val="24"/>
                <w:szCs w:val="24"/>
              </w:rPr>
              <w:t>Понятие процесса физиологической регуляции.</w:t>
            </w:r>
          </w:p>
        </w:tc>
        <w:tc>
          <w:tcPr>
            <w:tcW w:w="1057" w:type="dxa"/>
            <w:vMerge w:val="restart"/>
            <w:shd w:val="clear" w:color="auto" w:fill="auto"/>
          </w:tcPr>
          <w:p w14:paraId="359E12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3</w:t>
            </w:r>
          </w:p>
        </w:tc>
        <w:tc>
          <w:tcPr>
            <w:tcW w:w="2204" w:type="dxa"/>
            <w:vMerge w:val="restart"/>
            <w:shd w:val="clear" w:color="auto" w:fill="C0C0C0"/>
          </w:tcPr>
          <w:p w14:paraId="4B1367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3522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10" w:type="dxa"/>
            <w:vMerge w:val="continue"/>
            <w:shd w:val="clear" w:color="auto" w:fill="auto"/>
          </w:tcPr>
          <w:p w14:paraId="4A05F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657D0F3">
            <w:pPr>
              <w:pStyle w:val="143"/>
              <w:numPr>
                <w:ilvl w:val="0"/>
                <w:numId w:val="23"/>
              </w:numPr>
              <w:tabs>
                <w:tab w:val="left" w:pos="381"/>
                <w:tab w:val="clear" w:pos="720"/>
              </w:tabs>
              <w:ind w:hanging="699"/>
              <w:jc w:val="both"/>
              <w:rPr>
                <w:sz w:val="24"/>
                <w:szCs w:val="24"/>
              </w:rPr>
            </w:pPr>
            <w:r>
              <w:rPr>
                <w:sz w:val="24"/>
                <w:szCs w:val="24"/>
              </w:rPr>
              <w:t>Классификация нервной системы.</w:t>
            </w:r>
          </w:p>
        </w:tc>
        <w:tc>
          <w:tcPr>
            <w:tcW w:w="1057" w:type="dxa"/>
            <w:vMerge w:val="continue"/>
            <w:shd w:val="clear" w:color="auto" w:fill="auto"/>
          </w:tcPr>
          <w:p w14:paraId="3EFAF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02F357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5B9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3510" w:type="dxa"/>
            <w:vMerge w:val="restart"/>
            <w:shd w:val="clear" w:color="auto" w:fill="auto"/>
          </w:tcPr>
          <w:p w14:paraId="54A04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11.2.</w:t>
            </w:r>
          </w:p>
          <w:p w14:paraId="783682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Анатомо-физиологические </w:t>
            </w:r>
          </w:p>
          <w:p w14:paraId="0005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особенности </w:t>
            </w:r>
          </w:p>
          <w:p w14:paraId="30F3B6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нервной системы.</w:t>
            </w:r>
          </w:p>
          <w:p w14:paraId="31EFC6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Классификация нервной системы.</w:t>
            </w:r>
          </w:p>
          <w:p w14:paraId="3BECC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Спинной мозг</w:t>
            </w:r>
          </w:p>
          <w:p w14:paraId="600E9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5FAA3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8505" w:type="dxa"/>
            <w:shd w:val="clear" w:color="auto" w:fill="auto"/>
          </w:tcPr>
          <w:p w14:paraId="3299E96A">
            <w:pPr>
              <w:pStyle w:val="143"/>
              <w:numPr>
                <w:ilvl w:val="0"/>
                <w:numId w:val="23"/>
              </w:numPr>
              <w:tabs>
                <w:tab w:val="left" w:pos="381"/>
                <w:tab w:val="clear" w:pos="720"/>
              </w:tabs>
              <w:ind w:hanging="699"/>
              <w:jc w:val="both"/>
              <w:rPr>
                <w:sz w:val="24"/>
                <w:szCs w:val="24"/>
              </w:rPr>
            </w:pPr>
            <w:r>
              <w:rPr>
                <w:sz w:val="24"/>
                <w:szCs w:val="24"/>
              </w:rPr>
              <w:t>Общие принципы строения нервной системы.</w:t>
            </w:r>
          </w:p>
        </w:tc>
        <w:tc>
          <w:tcPr>
            <w:tcW w:w="1057" w:type="dxa"/>
            <w:vMerge w:val="restart"/>
            <w:shd w:val="clear" w:color="auto" w:fill="auto"/>
          </w:tcPr>
          <w:p w14:paraId="11BB4B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6B6A9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A0C9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C43E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AD230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30BE2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9F1F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32B8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2F07D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3FD8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5A6D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2E745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AF5A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3154C0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B2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33FB4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D6713A6">
            <w:pPr>
              <w:pStyle w:val="143"/>
              <w:numPr>
                <w:ilvl w:val="0"/>
                <w:numId w:val="23"/>
              </w:numPr>
              <w:tabs>
                <w:tab w:val="left" w:pos="381"/>
                <w:tab w:val="clear" w:pos="720"/>
              </w:tabs>
              <w:ind w:hanging="699"/>
              <w:jc w:val="both"/>
              <w:rPr>
                <w:sz w:val="24"/>
                <w:szCs w:val="24"/>
              </w:rPr>
            </w:pPr>
            <w:r>
              <w:rPr>
                <w:sz w:val="24"/>
                <w:szCs w:val="24"/>
              </w:rPr>
              <w:t>Виды нейронов.</w:t>
            </w:r>
          </w:p>
        </w:tc>
        <w:tc>
          <w:tcPr>
            <w:tcW w:w="1057" w:type="dxa"/>
            <w:vMerge w:val="continue"/>
            <w:shd w:val="clear" w:color="auto" w:fill="auto"/>
          </w:tcPr>
          <w:p w14:paraId="062D7A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restart"/>
            <w:shd w:val="clear" w:color="auto" w:fill="auto"/>
          </w:tcPr>
          <w:p w14:paraId="5EF422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2F993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268C3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258A5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1545C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69111CC">
            <w:pPr>
              <w:pStyle w:val="143"/>
              <w:numPr>
                <w:ilvl w:val="0"/>
                <w:numId w:val="23"/>
              </w:numPr>
              <w:tabs>
                <w:tab w:val="left" w:pos="381"/>
                <w:tab w:val="clear" w:pos="720"/>
              </w:tabs>
              <w:ind w:hanging="699"/>
              <w:jc w:val="both"/>
              <w:rPr>
                <w:sz w:val="24"/>
                <w:szCs w:val="24"/>
              </w:rPr>
            </w:pPr>
            <w:r>
              <w:rPr>
                <w:sz w:val="24"/>
                <w:szCs w:val="24"/>
              </w:rPr>
              <w:t>Виды нервных волокон, нервы – строение, виды.</w:t>
            </w:r>
          </w:p>
        </w:tc>
        <w:tc>
          <w:tcPr>
            <w:tcW w:w="1057" w:type="dxa"/>
            <w:vMerge w:val="continue"/>
            <w:shd w:val="clear" w:color="auto" w:fill="auto"/>
          </w:tcPr>
          <w:p w14:paraId="66C6D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ADED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D65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3510" w:type="dxa"/>
            <w:vMerge w:val="continue"/>
            <w:shd w:val="clear" w:color="auto" w:fill="auto"/>
          </w:tcPr>
          <w:p w14:paraId="2DED19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149C8BC">
            <w:pPr>
              <w:pStyle w:val="143"/>
              <w:numPr>
                <w:ilvl w:val="0"/>
                <w:numId w:val="23"/>
              </w:numPr>
              <w:tabs>
                <w:tab w:val="left" w:pos="381"/>
                <w:tab w:val="clear" w:pos="720"/>
              </w:tabs>
              <w:ind w:hanging="699"/>
              <w:jc w:val="both"/>
              <w:rPr>
                <w:sz w:val="24"/>
                <w:szCs w:val="24"/>
              </w:rPr>
            </w:pPr>
            <w:r>
              <w:rPr>
                <w:sz w:val="24"/>
                <w:szCs w:val="24"/>
              </w:rPr>
              <w:t>Синапс, понятие, виды.</w:t>
            </w:r>
          </w:p>
        </w:tc>
        <w:tc>
          <w:tcPr>
            <w:tcW w:w="1057" w:type="dxa"/>
            <w:vMerge w:val="continue"/>
            <w:shd w:val="clear" w:color="auto" w:fill="auto"/>
          </w:tcPr>
          <w:p w14:paraId="7F5CF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4E6D9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C87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3510" w:type="dxa"/>
            <w:vMerge w:val="continue"/>
            <w:shd w:val="clear" w:color="auto" w:fill="auto"/>
          </w:tcPr>
          <w:p w14:paraId="759D0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D8D4D2D">
            <w:pPr>
              <w:pStyle w:val="143"/>
              <w:numPr>
                <w:ilvl w:val="0"/>
                <w:numId w:val="23"/>
              </w:numPr>
              <w:tabs>
                <w:tab w:val="left" w:pos="381"/>
                <w:tab w:val="clear" w:pos="720"/>
              </w:tabs>
              <w:ind w:hanging="699"/>
              <w:jc w:val="both"/>
              <w:rPr>
                <w:sz w:val="24"/>
                <w:szCs w:val="24"/>
              </w:rPr>
            </w:pPr>
            <w:r>
              <w:rPr>
                <w:sz w:val="24"/>
                <w:szCs w:val="24"/>
              </w:rPr>
              <w:t>Расположение и строение спинного мозга, его функции.</w:t>
            </w:r>
          </w:p>
        </w:tc>
        <w:tc>
          <w:tcPr>
            <w:tcW w:w="1057" w:type="dxa"/>
            <w:vMerge w:val="continue"/>
            <w:shd w:val="clear" w:color="auto" w:fill="auto"/>
          </w:tcPr>
          <w:p w14:paraId="5921D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3285D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B24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510" w:type="dxa"/>
            <w:vMerge w:val="continue"/>
            <w:shd w:val="clear" w:color="auto" w:fill="auto"/>
          </w:tcPr>
          <w:p w14:paraId="3982D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88C7A73">
            <w:pPr>
              <w:pStyle w:val="143"/>
              <w:numPr>
                <w:ilvl w:val="0"/>
                <w:numId w:val="23"/>
              </w:numPr>
              <w:tabs>
                <w:tab w:val="left" w:pos="381"/>
                <w:tab w:val="clear" w:pos="720"/>
              </w:tabs>
              <w:ind w:hanging="699"/>
              <w:jc w:val="both"/>
              <w:rPr>
                <w:sz w:val="24"/>
                <w:szCs w:val="24"/>
              </w:rPr>
            </w:pPr>
            <w:r>
              <w:rPr>
                <w:sz w:val="24"/>
                <w:szCs w:val="24"/>
              </w:rPr>
              <w:t>Оболочки спинного мозга.</w:t>
            </w:r>
          </w:p>
        </w:tc>
        <w:tc>
          <w:tcPr>
            <w:tcW w:w="1057" w:type="dxa"/>
            <w:vMerge w:val="continue"/>
            <w:shd w:val="clear" w:color="auto" w:fill="auto"/>
          </w:tcPr>
          <w:p w14:paraId="60C0C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2D956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6458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1ED1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A59C544">
            <w:pPr>
              <w:pStyle w:val="143"/>
              <w:numPr>
                <w:ilvl w:val="0"/>
                <w:numId w:val="23"/>
              </w:numPr>
              <w:tabs>
                <w:tab w:val="left" w:pos="381"/>
                <w:tab w:val="clear" w:pos="720"/>
              </w:tabs>
              <w:ind w:hanging="699"/>
              <w:jc w:val="both"/>
              <w:rPr>
                <w:sz w:val="24"/>
                <w:szCs w:val="24"/>
              </w:rPr>
            </w:pPr>
            <w:r>
              <w:rPr>
                <w:sz w:val="24"/>
                <w:szCs w:val="24"/>
              </w:rPr>
              <w:t>Понятие сегмента спинного мозга.</w:t>
            </w:r>
          </w:p>
        </w:tc>
        <w:tc>
          <w:tcPr>
            <w:tcW w:w="1057" w:type="dxa"/>
            <w:vMerge w:val="continue"/>
            <w:shd w:val="clear" w:color="auto" w:fill="auto"/>
          </w:tcPr>
          <w:p w14:paraId="66B44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F8ACF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37FF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3510" w:type="dxa"/>
            <w:vMerge w:val="continue"/>
            <w:shd w:val="clear" w:color="auto" w:fill="auto"/>
          </w:tcPr>
          <w:p w14:paraId="0ED8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6C4A650">
            <w:pPr>
              <w:pStyle w:val="143"/>
              <w:numPr>
                <w:ilvl w:val="0"/>
                <w:numId w:val="23"/>
              </w:numPr>
              <w:tabs>
                <w:tab w:val="left" w:pos="381"/>
                <w:tab w:val="clear" w:pos="720"/>
              </w:tabs>
              <w:ind w:hanging="699"/>
              <w:jc w:val="both"/>
              <w:rPr>
                <w:sz w:val="24"/>
                <w:szCs w:val="24"/>
              </w:rPr>
            </w:pPr>
            <w:r>
              <w:rPr>
                <w:sz w:val="24"/>
                <w:szCs w:val="24"/>
              </w:rPr>
              <w:t>Проводящие пути спинного мозга.</w:t>
            </w:r>
          </w:p>
        </w:tc>
        <w:tc>
          <w:tcPr>
            <w:tcW w:w="1057" w:type="dxa"/>
            <w:vMerge w:val="continue"/>
            <w:shd w:val="clear" w:color="auto" w:fill="auto"/>
          </w:tcPr>
          <w:p w14:paraId="42C6A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D710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652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510" w:type="dxa"/>
            <w:vMerge w:val="continue"/>
            <w:shd w:val="clear" w:color="auto" w:fill="auto"/>
          </w:tcPr>
          <w:p w14:paraId="48CEB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FE730F2">
            <w:pPr>
              <w:pStyle w:val="143"/>
              <w:numPr>
                <w:ilvl w:val="0"/>
                <w:numId w:val="23"/>
              </w:numPr>
              <w:tabs>
                <w:tab w:val="left" w:pos="381"/>
                <w:tab w:val="clear" w:pos="720"/>
              </w:tabs>
              <w:ind w:hanging="699"/>
              <w:jc w:val="both"/>
              <w:rPr>
                <w:sz w:val="24"/>
                <w:szCs w:val="24"/>
              </w:rPr>
            </w:pPr>
            <w:r>
              <w:rPr>
                <w:sz w:val="24"/>
                <w:szCs w:val="24"/>
              </w:rPr>
              <w:t>Основные центры спинного мозга.</w:t>
            </w:r>
          </w:p>
        </w:tc>
        <w:tc>
          <w:tcPr>
            <w:tcW w:w="1057" w:type="dxa"/>
            <w:vMerge w:val="continue"/>
            <w:shd w:val="clear" w:color="auto" w:fill="auto"/>
          </w:tcPr>
          <w:p w14:paraId="3FE82C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0605E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A40E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10" w:type="dxa"/>
            <w:vMerge w:val="continue"/>
            <w:shd w:val="clear" w:color="auto" w:fill="auto"/>
          </w:tcPr>
          <w:p w14:paraId="4393E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CF7F89E">
            <w:pPr>
              <w:pStyle w:val="143"/>
              <w:numPr>
                <w:ilvl w:val="0"/>
                <w:numId w:val="23"/>
              </w:numPr>
              <w:tabs>
                <w:tab w:val="left" w:pos="381"/>
                <w:tab w:val="clear" w:pos="720"/>
              </w:tabs>
              <w:ind w:hanging="699"/>
              <w:jc w:val="both"/>
              <w:rPr>
                <w:sz w:val="24"/>
                <w:szCs w:val="24"/>
              </w:rPr>
            </w:pPr>
            <w:r>
              <w:rPr>
                <w:sz w:val="24"/>
                <w:szCs w:val="24"/>
              </w:rPr>
              <w:t xml:space="preserve">Рефлекс – понятие, виды, рефлексы спинного мозга. Рефлекторные дуги.   </w:t>
            </w:r>
          </w:p>
        </w:tc>
        <w:tc>
          <w:tcPr>
            <w:tcW w:w="1057" w:type="dxa"/>
            <w:vMerge w:val="continue"/>
            <w:shd w:val="clear" w:color="auto" w:fill="auto"/>
          </w:tcPr>
          <w:p w14:paraId="2AF8C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57B4B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35C1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3510" w:type="dxa"/>
            <w:vMerge w:val="continue"/>
            <w:shd w:val="clear" w:color="auto" w:fill="auto"/>
          </w:tcPr>
          <w:p w14:paraId="2240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ADCFA40">
            <w:pPr>
              <w:pStyle w:val="143"/>
              <w:numPr>
                <w:ilvl w:val="0"/>
                <w:numId w:val="23"/>
              </w:numPr>
              <w:tabs>
                <w:tab w:val="left" w:pos="381"/>
                <w:tab w:val="clear" w:pos="720"/>
              </w:tabs>
              <w:ind w:hanging="699"/>
              <w:jc w:val="both"/>
              <w:rPr>
                <w:sz w:val="24"/>
                <w:szCs w:val="24"/>
              </w:rPr>
            </w:pPr>
            <w:r>
              <w:rPr>
                <w:sz w:val="24"/>
                <w:szCs w:val="24"/>
              </w:rPr>
              <w:t>Критерии оценки деятельности нервной системы</w:t>
            </w:r>
          </w:p>
        </w:tc>
        <w:tc>
          <w:tcPr>
            <w:tcW w:w="1057" w:type="dxa"/>
            <w:vMerge w:val="continue"/>
            <w:shd w:val="clear" w:color="auto" w:fill="auto"/>
          </w:tcPr>
          <w:p w14:paraId="71B8F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3F634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984F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3510" w:type="dxa"/>
            <w:vMerge w:val="continue"/>
            <w:shd w:val="clear" w:color="auto" w:fill="auto"/>
          </w:tcPr>
          <w:p w14:paraId="033C9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0977E1E">
            <w:pPr>
              <w:pStyle w:val="143"/>
              <w:numPr>
                <w:ilvl w:val="0"/>
                <w:numId w:val="23"/>
              </w:numPr>
              <w:tabs>
                <w:tab w:val="left" w:pos="381"/>
                <w:tab w:val="clear" w:pos="720"/>
              </w:tabs>
              <w:ind w:hanging="699"/>
              <w:jc w:val="both"/>
              <w:rPr>
                <w:sz w:val="24"/>
                <w:szCs w:val="24"/>
              </w:rPr>
            </w:pPr>
            <w:r>
              <w:rPr>
                <w:sz w:val="24"/>
                <w:szCs w:val="24"/>
              </w:rPr>
              <w:t>Особенности развития нервной системы у детей.</w:t>
            </w:r>
          </w:p>
        </w:tc>
        <w:tc>
          <w:tcPr>
            <w:tcW w:w="1057" w:type="dxa"/>
            <w:vMerge w:val="continue"/>
            <w:shd w:val="clear" w:color="auto" w:fill="auto"/>
          </w:tcPr>
          <w:p w14:paraId="4C336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A85F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E8E8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3510" w:type="dxa"/>
            <w:vMerge w:val="continue"/>
            <w:shd w:val="clear" w:color="auto" w:fill="auto"/>
          </w:tcPr>
          <w:p w14:paraId="555936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470BC2B">
            <w:pPr>
              <w:pStyle w:val="143"/>
              <w:numPr>
                <w:ilvl w:val="0"/>
                <w:numId w:val="23"/>
              </w:numPr>
              <w:tabs>
                <w:tab w:val="left" w:pos="381"/>
                <w:tab w:val="clear" w:pos="720"/>
              </w:tabs>
              <w:ind w:hanging="699"/>
              <w:jc w:val="both"/>
              <w:rPr>
                <w:sz w:val="24"/>
                <w:szCs w:val="24"/>
              </w:rPr>
            </w:pPr>
            <w:r>
              <w:rPr>
                <w:sz w:val="24"/>
                <w:szCs w:val="24"/>
              </w:rPr>
              <w:t>Современные инструментальные методы диагностики функционального состояния нервной системы, значение для  диагностики заболеваний и организации лечебных и профилактических мероприятий.</w:t>
            </w:r>
          </w:p>
        </w:tc>
        <w:tc>
          <w:tcPr>
            <w:tcW w:w="1057" w:type="dxa"/>
            <w:vMerge w:val="continue"/>
            <w:shd w:val="clear" w:color="auto" w:fill="auto"/>
          </w:tcPr>
          <w:p w14:paraId="176AD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5E6F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3D2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3510" w:type="dxa"/>
            <w:vMerge w:val="continue"/>
            <w:shd w:val="clear" w:color="auto" w:fill="auto"/>
          </w:tcPr>
          <w:p w14:paraId="0DBBA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C995C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Практическое занятие</w:t>
            </w:r>
          </w:p>
        </w:tc>
        <w:tc>
          <w:tcPr>
            <w:tcW w:w="1057" w:type="dxa"/>
            <w:vMerge w:val="continue"/>
            <w:shd w:val="clear" w:color="auto" w:fill="auto"/>
          </w:tcPr>
          <w:p w14:paraId="31B83D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36063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BDA5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3510" w:type="dxa"/>
            <w:vMerge w:val="continue"/>
            <w:shd w:val="clear" w:color="auto" w:fill="auto"/>
          </w:tcPr>
          <w:p w14:paraId="7E41B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C6FE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Изучение в атласах и на муляжах, слайдах  строения спинного мозга. Демонстрация на слайдах и таблицах  изучаемых структур с применением латинской терминологии.  Спинномозговые нервы.</w:t>
            </w:r>
          </w:p>
          <w:p w14:paraId="496E5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rPr>
              <w:t xml:space="preserve">Выполнение заданий в тестовой форме, выписка терминов и составление глоссария, заполнение таблиц,  зарисовка звеньев рефлекторной дуги. </w:t>
            </w:r>
          </w:p>
        </w:tc>
        <w:tc>
          <w:tcPr>
            <w:tcW w:w="1057" w:type="dxa"/>
            <w:vMerge w:val="continue"/>
            <w:shd w:val="clear" w:color="auto" w:fill="auto"/>
          </w:tcPr>
          <w:p w14:paraId="52877A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6925C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8BD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3510" w:type="dxa"/>
            <w:vMerge w:val="continue"/>
            <w:shd w:val="clear" w:color="auto" w:fill="auto"/>
          </w:tcPr>
          <w:p w14:paraId="444F9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41A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1057" w:type="dxa"/>
            <w:vMerge w:val="restart"/>
            <w:shd w:val="clear" w:color="auto" w:fill="auto"/>
          </w:tcPr>
          <w:p w14:paraId="24874B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3</w:t>
            </w:r>
          </w:p>
        </w:tc>
        <w:tc>
          <w:tcPr>
            <w:tcW w:w="2204" w:type="dxa"/>
            <w:vMerge w:val="restart"/>
            <w:shd w:val="clear" w:color="auto" w:fill="C0C0C0"/>
          </w:tcPr>
          <w:p w14:paraId="669E7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D15F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10" w:type="dxa"/>
            <w:vMerge w:val="continue"/>
            <w:shd w:val="clear" w:color="auto" w:fill="auto"/>
          </w:tcPr>
          <w:p w14:paraId="10B1F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62078B7">
            <w:pPr>
              <w:pStyle w:val="143"/>
              <w:ind w:left="21"/>
              <w:jc w:val="both"/>
              <w:rPr>
                <w:sz w:val="24"/>
                <w:szCs w:val="24"/>
              </w:rPr>
            </w:pPr>
            <w:r>
              <w:rPr>
                <w:b/>
                <w:sz w:val="24"/>
                <w:szCs w:val="24"/>
              </w:rPr>
              <w:t>Содержание учебного материала</w:t>
            </w:r>
          </w:p>
        </w:tc>
        <w:tc>
          <w:tcPr>
            <w:tcW w:w="1057" w:type="dxa"/>
            <w:vMerge w:val="continue"/>
            <w:shd w:val="clear" w:color="auto" w:fill="auto"/>
          </w:tcPr>
          <w:p w14:paraId="49E39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4A2BA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54075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3510" w:type="dxa"/>
            <w:vMerge w:val="continue"/>
            <w:shd w:val="clear" w:color="auto" w:fill="auto"/>
          </w:tcPr>
          <w:p w14:paraId="1772EA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DCB6B0D">
            <w:pPr>
              <w:pStyle w:val="143"/>
              <w:ind w:left="21"/>
              <w:jc w:val="both"/>
              <w:rPr>
                <w:b/>
                <w:sz w:val="24"/>
                <w:szCs w:val="24"/>
              </w:rPr>
            </w:pPr>
            <w:r>
              <w:rPr>
                <w:sz w:val="24"/>
                <w:szCs w:val="24"/>
              </w:rPr>
              <w:t>1.Анатомо-физиологические особенности нервной системы в разные возрастные периоды жизни человека.</w:t>
            </w:r>
          </w:p>
        </w:tc>
        <w:tc>
          <w:tcPr>
            <w:tcW w:w="1057" w:type="dxa"/>
            <w:shd w:val="clear" w:color="auto" w:fill="auto"/>
          </w:tcPr>
          <w:p w14:paraId="434D94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4EE9C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02F1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3510" w:type="dxa"/>
            <w:vMerge w:val="restart"/>
            <w:shd w:val="clear" w:color="auto" w:fill="auto"/>
          </w:tcPr>
          <w:p w14:paraId="7D1100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Тема11.3.</w:t>
            </w:r>
          </w:p>
          <w:p w14:paraId="3A43D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Головной мозг. </w:t>
            </w:r>
          </w:p>
          <w:p w14:paraId="4A498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Эмбриогенез.</w:t>
            </w:r>
          </w:p>
          <w:p w14:paraId="2E0B3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Ствол мозга: продолговатый, задний, средний и промежуточный мозг</w:t>
            </w:r>
          </w:p>
          <w:p w14:paraId="7B2DD5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BEA27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870B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65671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35E0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F012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12425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FD38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BCEE5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8E53616">
            <w:pPr>
              <w:pStyle w:val="143"/>
              <w:ind w:left="21"/>
              <w:jc w:val="both"/>
              <w:rPr>
                <w:sz w:val="24"/>
                <w:szCs w:val="24"/>
              </w:rPr>
            </w:pPr>
            <w:r>
              <w:rPr>
                <w:sz w:val="24"/>
                <w:szCs w:val="24"/>
              </w:rPr>
              <w:t>2.Головной мозг – расположение, отделы.</w:t>
            </w:r>
          </w:p>
        </w:tc>
        <w:tc>
          <w:tcPr>
            <w:tcW w:w="1057" w:type="dxa"/>
            <w:vMerge w:val="restart"/>
            <w:shd w:val="clear" w:color="auto" w:fill="auto"/>
          </w:tcPr>
          <w:p w14:paraId="144F8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4</w:t>
            </w:r>
          </w:p>
          <w:p w14:paraId="4F251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p w14:paraId="46BCE1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4F55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4142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AFFDF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C0C0C0"/>
          </w:tcPr>
          <w:p w14:paraId="7AE5F4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68BB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510" w:type="dxa"/>
            <w:vMerge w:val="continue"/>
            <w:shd w:val="clear" w:color="auto" w:fill="auto"/>
          </w:tcPr>
          <w:p w14:paraId="09B37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AE1EDB2">
            <w:pPr>
              <w:pStyle w:val="143"/>
              <w:ind w:left="21"/>
              <w:jc w:val="both"/>
              <w:rPr>
                <w:sz w:val="24"/>
                <w:szCs w:val="24"/>
              </w:rPr>
            </w:pPr>
            <w:r>
              <w:rPr>
                <w:sz w:val="24"/>
                <w:szCs w:val="24"/>
              </w:rPr>
              <w:t>3.Ствол головного мозга.</w:t>
            </w:r>
          </w:p>
        </w:tc>
        <w:tc>
          <w:tcPr>
            <w:tcW w:w="1057" w:type="dxa"/>
            <w:vMerge w:val="continue"/>
            <w:shd w:val="clear" w:color="auto" w:fill="auto"/>
          </w:tcPr>
          <w:p w14:paraId="08A01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restart"/>
            <w:shd w:val="clear" w:color="auto" w:fill="FFFFFF"/>
          </w:tcPr>
          <w:p w14:paraId="7717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76066C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12B4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ПК 1.6, 1.7, 2.4.</w:t>
            </w:r>
          </w:p>
        </w:tc>
      </w:tr>
      <w:tr w14:paraId="5CDBD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3510" w:type="dxa"/>
            <w:vMerge w:val="continue"/>
            <w:shd w:val="clear" w:color="auto" w:fill="auto"/>
          </w:tcPr>
          <w:p w14:paraId="3AAEF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5FE3815">
            <w:pPr>
              <w:pStyle w:val="143"/>
              <w:ind w:left="21"/>
              <w:jc w:val="both"/>
              <w:rPr>
                <w:sz w:val="24"/>
                <w:szCs w:val="24"/>
              </w:rPr>
            </w:pPr>
            <w:r>
              <w:rPr>
                <w:sz w:val="24"/>
                <w:szCs w:val="24"/>
              </w:rPr>
              <w:t>4.Продолговатый мозг, строение, расположение, центры, функции.</w:t>
            </w:r>
          </w:p>
        </w:tc>
        <w:tc>
          <w:tcPr>
            <w:tcW w:w="1057" w:type="dxa"/>
            <w:vMerge w:val="continue"/>
            <w:shd w:val="clear" w:color="auto" w:fill="auto"/>
          </w:tcPr>
          <w:p w14:paraId="3C446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FFFFFF"/>
          </w:tcPr>
          <w:p w14:paraId="38E27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6394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97F3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D311978">
            <w:pPr>
              <w:pStyle w:val="143"/>
              <w:ind w:left="21"/>
              <w:jc w:val="both"/>
              <w:rPr>
                <w:sz w:val="24"/>
                <w:szCs w:val="24"/>
              </w:rPr>
            </w:pPr>
            <w:r>
              <w:rPr>
                <w:sz w:val="24"/>
                <w:szCs w:val="24"/>
              </w:rPr>
              <w:t>5.Ретикулярная формация, понятие, расположение, функции</w:t>
            </w:r>
          </w:p>
        </w:tc>
        <w:tc>
          <w:tcPr>
            <w:tcW w:w="1057" w:type="dxa"/>
            <w:vMerge w:val="continue"/>
            <w:shd w:val="clear" w:color="auto" w:fill="auto"/>
          </w:tcPr>
          <w:p w14:paraId="1E7FC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FFFFFF"/>
          </w:tcPr>
          <w:p w14:paraId="2F42A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057E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726F7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05AFAFA">
            <w:pPr>
              <w:pStyle w:val="143"/>
              <w:ind w:left="21"/>
              <w:jc w:val="both"/>
              <w:rPr>
                <w:sz w:val="24"/>
                <w:szCs w:val="24"/>
              </w:rPr>
            </w:pPr>
            <w:r>
              <w:rPr>
                <w:sz w:val="24"/>
                <w:szCs w:val="24"/>
              </w:rPr>
              <w:t>6.Мост – строение, расположение, функции, центры.</w:t>
            </w:r>
          </w:p>
        </w:tc>
        <w:tc>
          <w:tcPr>
            <w:tcW w:w="1057" w:type="dxa"/>
            <w:vMerge w:val="continue"/>
            <w:shd w:val="clear" w:color="auto" w:fill="auto"/>
          </w:tcPr>
          <w:p w14:paraId="18C28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0F3A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AC3F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13B12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507FBF6">
            <w:pPr>
              <w:pStyle w:val="143"/>
              <w:ind w:left="21"/>
              <w:jc w:val="both"/>
              <w:rPr>
                <w:sz w:val="24"/>
                <w:szCs w:val="24"/>
              </w:rPr>
            </w:pPr>
            <w:r>
              <w:rPr>
                <w:sz w:val="24"/>
                <w:szCs w:val="24"/>
              </w:rPr>
              <w:t>7.Мозжечок, строение, расположение, центры.</w:t>
            </w:r>
          </w:p>
        </w:tc>
        <w:tc>
          <w:tcPr>
            <w:tcW w:w="1057" w:type="dxa"/>
            <w:vMerge w:val="continue"/>
            <w:shd w:val="clear" w:color="auto" w:fill="auto"/>
          </w:tcPr>
          <w:p w14:paraId="32D80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D6E2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E6AE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2EDA2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CF27CF6">
            <w:pPr>
              <w:pStyle w:val="143"/>
              <w:ind w:left="21"/>
              <w:jc w:val="both"/>
              <w:rPr>
                <w:sz w:val="24"/>
                <w:szCs w:val="24"/>
              </w:rPr>
            </w:pPr>
            <w:r>
              <w:rPr>
                <w:sz w:val="24"/>
                <w:szCs w:val="24"/>
              </w:rPr>
              <w:t>1.Средний мозг. Ножки мозга, строение, расположение,  центры.</w:t>
            </w:r>
          </w:p>
        </w:tc>
        <w:tc>
          <w:tcPr>
            <w:tcW w:w="1057" w:type="dxa"/>
            <w:vMerge w:val="continue"/>
            <w:shd w:val="clear" w:color="auto" w:fill="auto"/>
          </w:tcPr>
          <w:p w14:paraId="03D87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E58C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51D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440A8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E0D3198">
            <w:pPr>
              <w:pStyle w:val="143"/>
              <w:ind w:left="21"/>
              <w:jc w:val="both"/>
              <w:rPr>
                <w:sz w:val="24"/>
                <w:szCs w:val="24"/>
              </w:rPr>
            </w:pPr>
            <w:r>
              <w:rPr>
                <w:sz w:val="24"/>
                <w:szCs w:val="24"/>
              </w:rPr>
              <w:t>2.Четверохолмие, строение, расположение, центры, функции.</w:t>
            </w:r>
          </w:p>
        </w:tc>
        <w:tc>
          <w:tcPr>
            <w:tcW w:w="1057" w:type="dxa"/>
            <w:vMerge w:val="continue"/>
            <w:shd w:val="clear" w:color="auto" w:fill="auto"/>
          </w:tcPr>
          <w:p w14:paraId="02B84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20064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3931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69DA7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1656302">
            <w:pPr>
              <w:pStyle w:val="143"/>
              <w:ind w:left="21"/>
              <w:jc w:val="both"/>
              <w:rPr>
                <w:sz w:val="24"/>
                <w:szCs w:val="24"/>
              </w:rPr>
            </w:pPr>
            <w:r>
              <w:rPr>
                <w:sz w:val="24"/>
                <w:szCs w:val="24"/>
              </w:rPr>
              <w:t>3.Промежуточный мозг, строение, расположение, центры, функции.</w:t>
            </w:r>
          </w:p>
        </w:tc>
        <w:tc>
          <w:tcPr>
            <w:tcW w:w="1057" w:type="dxa"/>
            <w:vMerge w:val="restart"/>
            <w:shd w:val="clear" w:color="auto" w:fill="auto"/>
          </w:tcPr>
          <w:p w14:paraId="0853A0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r>
              <w:rPr>
                <w:rFonts w:ascii="Times New Roman" w:hAnsi="Times New Roman"/>
                <w:bCs/>
                <w:i/>
              </w:rPr>
              <w:t xml:space="preserve">      2</w:t>
            </w:r>
          </w:p>
          <w:p w14:paraId="4CAAAA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1FE4F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750E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24B62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3D592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05B45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0F2F3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06A81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77D79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r>
              <w:rPr>
                <w:rFonts w:ascii="Times New Roman" w:hAnsi="Times New Roman"/>
                <w:b/>
                <w:bCs/>
              </w:rPr>
              <w:t xml:space="preserve">      </w:t>
            </w:r>
          </w:p>
        </w:tc>
        <w:tc>
          <w:tcPr>
            <w:tcW w:w="2204" w:type="dxa"/>
            <w:vMerge w:val="continue"/>
            <w:shd w:val="clear" w:color="auto" w:fill="auto"/>
          </w:tcPr>
          <w:p w14:paraId="0CF5F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901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57EAB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A591242">
            <w:pPr>
              <w:pStyle w:val="143"/>
              <w:ind w:left="21"/>
              <w:jc w:val="both"/>
              <w:rPr>
                <w:sz w:val="24"/>
                <w:szCs w:val="24"/>
              </w:rPr>
            </w:pPr>
            <w:r>
              <w:rPr>
                <w:sz w:val="24"/>
                <w:szCs w:val="24"/>
              </w:rPr>
              <w:t>4.Оболочки головного мозга, межоболочечные пространства.</w:t>
            </w:r>
          </w:p>
        </w:tc>
        <w:tc>
          <w:tcPr>
            <w:tcW w:w="1057" w:type="dxa"/>
            <w:vMerge w:val="continue"/>
            <w:shd w:val="clear" w:color="auto" w:fill="auto"/>
          </w:tcPr>
          <w:p w14:paraId="72559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056B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E11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2F1CA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E14E648">
            <w:pPr>
              <w:pStyle w:val="143"/>
              <w:ind w:left="21"/>
              <w:jc w:val="both"/>
              <w:rPr>
                <w:sz w:val="24"/>
                <w:szCs w:val="24"/>
              </w:rPr>
            </w:pPr>
            <w:r>
              <w:rPr>
                <w:sz w:val="24"/>
                <w:szCs w:val="24"/>
              </w:rPr>
              <w:t>5.Ликвор – образование, состав, функции.</w:t>
            </w:r>
          </w:p>
        </w:tc>
        <w:tc>
          <w:tcPr>
            <w:tcW w:w="1057" w:type="dxa"/>
            <w:vMerge w:val="continue"/>
            <w:shd w:val="clear" w:color="auto" w:fill="auto"/>
          </w:tcPr>
          <w:p w14:paraId="093AF3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AEDC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640B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460C9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940FAA2">
            <w:pPr>
              <w:ind w:left="21"/>
              <w:rPr>
                <w:rFonts w:ascii="Times New Roman" w:hAnsi="Times New Roman"/>
              </w:rPr>
            </w:pPr>
            <w:r>
              <w:rPr>
                <w:rFonts w:ascii="Times New Roman" w:hAnsi="Times New Roman"/>
              </w:rPr>
              <w:t>6.Гематоэнцефалический и ликвороэнцефалический барьер.</w:t>
            </w:r>
          </w:p>
        </w:tc>
        <w:tc>
          <w:tcPr>
            <w:tcW w:w="1057" w:type="dxa"/>
            <w:vMerge w:val="continue"/>
            <w:shd w:val="clear" w:color="auto" w:fill="auto"/>
          </w:tcPr>
          <w:p w14:paraId="642C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6DDB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C1A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7E852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1DDB709">
            <w:pPr>
              <w:ind w:left="21"/>
              <w:rPr>
                <w:rFonts w:ascii="Times New Roman" w:hAnsi="Times New Roman"/>
              </w:rPr>
            </w:pPr>
            <w:r>
              <w:rPr>
                <w:rFonts w:ascii="Times New Roman" w:hAnsi="Times New Roman"/>
              </w:rPr>
              <w:t xml:space="preserve">7. Современные инструментальные методы диагностики функционального состояния ствола мозга. Значение для диагностики, организации лечебных и профилактических мероприятий. </w:t>
            </w:r>
          </w:p>
        </w:tc>
        <w:tc>
          <w:tcPr>
            <w:tcW w:w="1057" w:type="dxa"/>
            <w:vMerge w:val="continue"/>
            <w:shd w:val="clear" w:color="auto" w:fill="auto"/>
          </w:tcPr>
          <w:p w14:paraId="3F5DE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180A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96F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510" w:type="dxa"/>
            <w:vMerge w:val="continue"/>
            <w:shd w:val="clear" w:color="auto" w:fill="auto"/>
          </w:tcPr>
          <w:p w14:paraId="6BF9AB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396D5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Практическое занятие   </w:t>
            </w:r>
          </w:p>
        </w:tc>
        <w:tc>
          <w:tcPr>
            <w:tcW w:w="1057" w:type="dxa"/>
            <w:vMerge w:val="continue"/>
            <w:shd w:val="clear" w:color="auto" w:fill="auto"/>
          </w:tcPr>
          <w:p w14:paraId="1DED7E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12AEE8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2B49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3510" w:type="dxa"/>
            <w:vMerge w:val="continue"/>
            <w:shd w:val="clear" w:color="auto" w:fill="auto"/>
          </w:tcPr>
          <w:p w14:paraId="528B26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160D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Изучение в атласах и на муляжах,  таблицах  строения головного мозга. Демонстрация на слайдах, плакатах изучаемых структур с применением латинской терминологии.  По продолговатому и. заднему  мозгу.</w:t>
            </w:r>
          </w:p>
          <w:p w14:paraId="61B51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rPr>
              <w:t xml:space="preserve">Выполнение заданий в тестовой форме, выписка терминов и составление глоссария, составление схем среднего и промежуточного мозга.. </w:t>
            </w:r>
          </w:p>
        </w:tc>
        <w:tc>
          <w:tcPr>
            <w:tcW w:w="1057" w:type="dxa"/>
            <w:vMerge w:val="continue"/>
            <w:shd w:val="clear" w:color="auto" w:fill="auto"/>
          </w:tcPr>
          <w:p w14:paraId="60C58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110C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BE89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2529C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1E3AE2B">
            <w:pPr>
              <w:pStyle w:val="143"/>
              <w:jc w:val="both"/>
              <w:rPr>
                <w:sz w:val="22"/>
                <w:szCs w:val="22"/>
              </w:rPr>
            </w:pPr>
            <w:r>
              <w:rPr>
                <w:b/>
                <w:sz w:val="22"/>
                <w:szCs w:val="22"/>
              </w:rPr>
              <w:t>Содержание учебного материала</w:t>
            </w:r>
            <w:r>
              <w:rPr>
                <w:sz w:val="22"/>
                <w:szCs w:val="22"/>
              </w:rPr>
              <w:t xml:space="preserve"> </w:t>
            </w:r>
          </w:p>
        </w:tc>
        <w:tc>
          <w:tcPr>
            <w:tcW w:w="1057" w:type="dxa"/>
            <w:vMerge w:val="restart"/>
            <w:shd w:val="clear" w:color="auto" w:fill="auto"/>
          </w:tcPr>
          <w:p w14:paraId="33C67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4</w:t>
            </w:r>
          </w:p>
        </w:tc>
        <w:tc>
          <w:tcPr>
            <w:tcW w:w="2204" w:type="dxa"/>
            <w:vMerge w:val="restart"/>
            <w:shd w:val="clear" w:color="auto" w:fill="C0C0C0"/>
          </w:tcPr>
          <w:p w14:paraId="3812F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2F9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6382CE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18F9FBF">
            <w:pPr>
              <w:pStyle w:val="143"/>
              <w:jc w:val="both"/>
              <w:rPr>
                <w:b/>
              </w:rPr>
            </w:pPr>
            <w:r>
              <w:rPr>
                <w:sz w:val="24"/>
                <w:szCs w:val="24"/>
              </w:rPr>
              <w:t>1.Послойное строение коры головного мозга.</w:t>
            </w:r>
          </w:p>
        </w:tc>
        <w:tc>
          <w:tcPr>
            <w:tcW w:w="1057" w:type="dxa"/>
            <w:vMerge w:val="continue"/>
            <w:shd w:val="clear" w:color="auto" w:fill="auto"/>
          </w:tcPr>
          <w:p w14:paraId="65CA79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007AA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B5B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510" w:type="dxa"/>
            <w:vMerge w:val="restart"/>
            <w:shd w:val="clear" w:color="auto" w:fill="auto"/>
          </w:tcPr>
          <w:p w14:paraId="0B583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11.4.</w:t>
            </w:r>
          </w:p>
          <w:p w14:paraId="16AA5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Анатомия конечного мозга.</w:t>
            </w:r>
          </w:p>
          <w:p w14:paraId="5A81E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D9A8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603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3E0E9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10BB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2969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EB83C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11.5</w:t>
            </w:r>
          </w:p>
          <w:p w14:paraId="15794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Функциональная анатомия </w:t>
            </w:r>
            <w:r>
              <w:rPr>
                <w:rFonts w:ascii="Times New Roman" w:hAnsi="Times New Roman"/>
                <w:b/>
                <w:bCs/>
                <w:lang w:val="ru-RU"/>
              </w:rPr>
              <w:t>головного</w:t>
            </w:r>
            <w:r>
              <w:rPr>
                <w:rFonts w:ascii="Times New Roman" w:hAnsi="Times New Roman"/>
                <w:b/>
                <w:bCs/>
              </w:rPr>
              <w:t xml:space="preserve"> мозга. Анатомо-физиологические</w:t>
            </w:r>
          </w:p>
          <w:p w14:paraId="73B2B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 xml:space="preserve">особенности </w:t>
            </w:r>
          </w:p>
          <w:p w14:paraId="3A041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высшей нервной</w:t>
            </w:r>
          </w:p>
          <w:p w14:paraId="44CDC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деятельности</w:t>
            </w:r>
          </w:p>
          <w:p w14:paraId="30F8A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9FF5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0B0D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C140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0D8F2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0DD5EF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798B0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122DB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48A8E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53068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12AA53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2E7EF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60EE2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1946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6C992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3DA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0DB410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501EDA3">
            <w:pPr>
              <w:pStyle w:val="143"/>
              <w:tabs>
                <w:tab w:val="left" w:pos="381"/>
              </w:tabs>
              <w:jc w:val="both"/>
              <w:rPr>
                <w:sz w:val="24"/>
                <w:szCs w:val="24"/>
              </w:rPr>
            </w:pPr>
            <w:r>
              <w:rPr>
                <w:sz w:val="24"/>
                <w:szCs w:val="24"/>
              </w:rPr>
              <w:t>2.Конечный мозг, строение.</w:t>
            </w:r>
          </w:p>
        </w:tc>
        <w:tc>
          <w:tcPr>
            <w:tcW w:w="1057" w:type="dxa"/>
            <w:vMerge w:val="restart"/>
            <w:shd w:val="clear" w:color="auto" w:fill="auto"/>
          </w:tcPr>
          <w:p w14:paraId="0C5CDC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continue"/>
            <w:shd w:val="clear" w:color="auto" w:fill="C0C0C0"/>
          </w:tcPr>
          <w:p w14:paraId="69D890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1883C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510" w:type="dxa"/>
            <w:vMerge w:val="continue"/>
            <w:shd w:val="clear" w:color="auto" w:fill="auto"/>
          </w:tcPr>
          <w:p w14:paraId="22EAB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3FF8EA8">
            <w:pPr>
              <w:pStyle w:val="143"/>
              <w:jc w:val="both"/>
              <w:rPr>
                <w:sz w:val="24"/>
                <w:szCs w:val="24"/>
              </w:rPr>
            </w:pPr>
            <w:r>
              <w:rPr>
                <w:sz w:val="24"/>
                <w:szCs w:val="24"/>
              </w:rPr>
              <w:t>3.Базальные ядра их значение.</w:t>
            </w:r>
          </w:p>
        </w:tc>
        <w:tc>
          <w:tcPr>
            <w:tcW w:w="1057" w:type="dxa"/>
            <w:vMerge w:val="continue"/>
            <w:shd w:val="clear" w:color="auto" w:fill="auto"/>
          </w:tcPr>
          <w:p w14:paraId="15B1D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2A128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2CDA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3510" w:type="dxa"/>
            <w:vMerge w:val="continue"/>
            <w:shd w:val="clear" w:color="auto" w:fill="auto"/>
          </w:tcPr>
          <w:p w14:paraId="51E95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8983D3E">
            <w:pPr>
              <w:pStyle w:val="143"/>
              <w:jc w:val="both"/>
              <w:rPr>
                <w:sz w:val="24"/>
                <w:szCs w:val="24"/>
              </w:rPr>
            </w:pPr>
            <w:r>
              <w:rPr>
                <w:sz w:val="24"/>
                <w:szCs w:val="24"/>
              </w:rPr>
              <w:t xml:space="preserve">4.Лимбическая система, структуры, расположение, функции.    </w:t>
            </w:r>
          </w:p>
        </w:tc>
        <w:tc>
          <w:tcPr>
            <w:tcW w:w="1057" w:type="dxa"/>
            <w:vMerge w:val="continue"/>
            <w:shd w:val="clear" w:color="auto" w:fill="auto"/>
          </w:tcPr>
          <w:p w14:paraId="2A00D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653AF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68091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3510" w:type="dxa"/>
            <w:vMerge w:val="continue"/>
            <w:shd w:val="clear" w:color="auto" w:fill="auto"/>
          </w:tcPr>
          <w:p w14:paraId="653D8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1A0ACB32">
            <w:pPr>
              <w:pStyle w:val="143"/>
              <w:jc w:val="both"/>
              <w:rPr>
                <w:sz w:val="24"/>
                <w:szCs w:val="24"/>
              </w:rPr>
            </w:pPr>
            <w:r>
              <w:rPr>
                <w:b/>
                <w:bCs/>
                <w:sz w:val="24"/>
                <w:szCs w:val="24"/>
              </w:rPr>
              <w:t xml:space="preserve">Практическое занятие   </w:t>
            </w:r>
          </w:p>
        </w:tc>
        <w:tc>
          <w:tcPr>
            <w:tcW w:w="1057" w:type="dxa"/>
            <w:vMerge w:val="continue"/>
            <w:shd w:val="clear" w:color="auto" w:fill="auto"/>
          </w:tcPr>
          <w:p w14:paraId="37FBE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restart"/>
            <w:shd w:val="clear" w:color="auto" w:fill="auto"/>
          </w:tcPr>
          <w:p w14:paraId="153C4B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30A657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7A91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w:t>
            </w:r>
          </w:p>
        </w:tc>
      </w:tr>
      <w:tr w14:paraId="24EB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3510" w:type="dxa"/>
            <w:vMerge w:val="continue"/>
            <w:shd w:val="clear" w:color="auto" w:fill="auto"/>
          </w:tcPr>
          <w:p w14:paraId="0924E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C28D76F">
            <w:pPr>
              <w:pStyle w:val="143"/>
              <w:jc w:val="both"/>
              <w:rPr>
                <w:b/>
                <w:bCs/>
                <w:sz w:val="24"/>
                <w:szCs w:val="24"/>
              </w:rPr>
            </w:pPr>
            <w:r>
              <w:rPr>
                <w:sz w:val="24"/>
                <w:szCs w:val="24"/>
              </w:rPr>
              <w:t>Изучение в атласах и на муляжах, таблицах  строения головного мозга. Демонстрация на слайдах, плакатах изучаемых структур с применением латинской терминологии</w:t>
            </w:r>
            <w:r>
              <w:rPr>
                <w:bCs/>
                <w:sz w:val="24"/>
                <w:szCs w:val="24"/>
              </w:rPr>
              <w:t xml:space="preserve">. </w:t>
            </w:r>
          </w:p>
        </w:tc>
        <w:tc>
          <w:tcPr>
            <w:tcW w:w="1057" w:type="dxa"/>
            <w:vMerge w:val="continue"/>
            <w:shd w:val="clear" w:color="auto" w:fill="auto"/>
          </w:tcPr>
          <w:p w14:paraId="004B71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19A2E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C334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510" w:type="dxa"/>
            <w:vMerge w:val="continue"/>
            <w:shd w:val="clear" w:color="auto" w:fill="auto"/>
          </w:tcPr>
          <w:p w14:paraId="7BBD1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DB82B5A">
            <w:pPr>
              <w:rPr>
                <w:rFonts w:ascii="Times New Roman" w:hAnsi="Times New Roman"/>
              </w:rPr>
            </w:pPr>
            <w:r>
              <w:rPr>
                <w:rFonts w:ascii="Times New Roman" w:hAnsi="Times New Roman"/>
                <w:b/>
                <w:szCs w:val="22"/>
              </w:rPr>
              <w:t>Содержание учебного материала</w:t>
            </w:r>
          </w:p>
        </w:tc>
        <w:tc>
          <w:tcPr>
            <w:tcW w:w="1057" w:type="dxa"/>
            <w:vMerge w:val="restart"/>
            <w:shd w:val="clear" w:color="auto" w:fill="auto"/>
          </w:tcPr>
          <w:p w14:paraId="42CC1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auto"/>
          </w:tcPr>
          <w:p w14:paraId="6624E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E74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510" w:type="dxa"/>
            <w:vMerge w:val="continue"/>
            <w:shd w:val="clear" w:color="auto" w:fill="auto"/>
          </w:tcPr>
          <w:p w14:paraId="32E6A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F1FB8CB">
            <w:pPr>
              <w:pStyle w:val="143"/>
              <w:jc w:val="both"/>
              <w:rPr>
                <w:sz w:val="24"/>
                <w:szCs w:val="24"/>
              </w:rPr>
            </w:pPr>
          </w:p>
          <w:p w14:paraId="7B928433">
            <w:pPr>
              <w:pStyle w:val="143"/>
              <w:numPr>
                <w:ilvl w:val="0"/>
                <w:numId w:val="24"/>
              </w:numPr>
              <w:tabs>
                <w:tab w:val="left" w:pos="381"/>
                <w:tab w:val="clear" w:pos="720"/>
              </w:tabs>
              <w:ind w:hanging="699"/>
              <w:jc w:val="both"/>
              <w:rPr>
                <w:b/>
                <w:bCs/>
              </w:rPr>
            </w:pPr>
            <w:r>
              <w:rPr>
                <w:sz w:val="24"/>
                <w:szCs w:val="24"/>
              </w:rPr>
              <w:t xml:space="preserve">Принцип конечного общего пути двигательных проводящих путей.        </w:t>
            </w:r>
          </w:p>
        </w:tc>
        <w:tc>
          <w:tcPr>
            <w:tcW w:w="1057" w:type="dxa"/>
            <w:vMerge w:val="continue"/>
            <w:shd w:val="clear" w:color="auto" w:fill="auto"/>
          </w:tcPr>
          <w:p w14:paraId="35B48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0591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B6C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10" w:type="dxa"/>
            <w:vMerge w:val="continue"/>
            <w:shd w:val="clear" w:color="auto" w:fill="auto"/>
          </w:tcPr>
          <w:p w14:paraId="624E8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A1D9B7D">
            <w:pPr>
              <w:pStyle w:val="143"/>
              <w:numPr>
                <w:ilvl w:val="0"/>
                <w:numId w:val="24"/>
              </w:numPr>
              <w:tabs>
                <w:tab w:val="left" w:pos="381"/>
                <w:tab w:val="clear" w:pos="720"/>
              </w:tabs>
              <w:ind w:hanging="699"/>
              <w:jc w:val="both"/>
              <w:rPr>
                <w:sz w:val="24"/>
                <w:szCs w:val="24"/>
              </w:rPr>
            </w:pPr>
            <w:r>
              <w:rPr>
                <w:sz w:val="24"/>
                <w:szCs w:val="24"/>
              </w:rPr>
              <w:t>Биоритмы мозга, стадии сна.</w:t>
            </w:r>
          </w:p>
        </w:tc>
        <w:tc>
          <w:tcPr>
            <w:tcW w:w="1057" w:type="dxa"/>
            <w:vMerge w:val="restart"/>
            <w:shd w:val="clear" w:color="auto" w:fill="auto"/>
          </w:tcPr>
          <w:p w14:paraId="0EBB7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1</w:t>
            </w:r>
          </w:p>
          <w:p w14:paraId="2C1F935B">
            <w:pPr>
              <w:rPr>
                <w:rFonts w:ascii="Times New Roman" w:hAnsi="Times New Roman"/>
              </w:rPr>
            </w:pPr>
          </w:p>
          <w:p w14:paraId="5CC52ED4">
            <w:pPr>
              <w:rPr>
                <w:rFonts w:ascii="Times New Roman" w:hAnsi="Times New Roman"/>
              </w:rPr>
            </w:pPr>
          </w:p>
          <w:p w14:paraId="0AB609C1">
            <w:pPr>
              <w:jc w:val="center"/>
              <w:rPr>
                <w:rFonts w:ascii="Times New Roman" w:hAnsi="Times New Roman"/>
                <w:b/>
              </w:rPr>
            </w:pPr>
            <w:r>
              <w:rPr>
                <w:rFonts w:ascii="Times New Roman" w:hAnsi="Times New Roman"/>
                <w:b/>
              </w:rPr>
              <w:t>2</w:t>
            </w:r>
          </w:p>
          <w:p w14:paraId="76D05352">
            <w:pPr>
              <w:rPr>
                <w:rFonts w:ascii="Times New Roman" w:hAnsi="Times New Roman"/>
              </w:rPr>
            </w:pPr>
          </w:p>
          <w:p w14:paraId="33C6F6CB">
            <w:pPr>
              <w:rPr>
                <w:rFonts w:ascii="Times New Roman" w:hAnsi="Times New Roman"/>
              </w:rPr>
            </w:pPr>
            <w:r>
              <w:rPr>
                <w:rFonts w:ascii="Times New Roman" w:hAnsi="Times New Roman"/>
              </w:rPr>
              <w:t xml:space="preserve"> </w:t>
            </w:r>
          </w:p>
          <w:p w14:paraId="40323BF9">
            <w:pPr>
              <w:rPr>
                <w:rFonts w:ascii="Times New Roman" w:hAnsi="Times New Roman"/>
              </w:rPr>
            </w:pPr>
          </w:p>
          <w:p w14:paraId="69208BA3">
            <w:pPr>
              <w:rPr>
                <w:rFonts w:ascii="Times New Roman" w:hAnsi="Times New Roman"/>
              </w:rPr>
            </w:pPr>
          </w:p>
          <w:p w14:paraId="5A736170">
            <w:pPr>
              <w:rPr>
                <w:rFonts w:ascii="Times New Roman" w:hAnsi="Times New Roman"/>
              </w:rPr>
            </w:pPr>
          </w:p>
          <w:p w14:paraId="2550387F">
            <w:pPr>
              <w:rPr>
                <w:rFonts w:ascii="Times New Roman" w:hAnsi="Times New Roman"/>
              </w:rPr>
            </w:pPr>
          </w:p>
          <w:p w14:paraId="4751A0FA">
            <w:pPr>
              <w:rPr>
                <w:rFonts w:ascii="Times New Roman" w:hAnsi="Times New Roman"/>
              </w:rPr>
            </w:pPr>
          </w:p>
          <w:p w14:paraId="1C825250">
            <w:pPr>
              <w:rPr>
                <w:rFonts w:ascii="Times New Roman" w:hAnsi="Times New Roman"/>
              </w:rPr>
            </w:pPr>
          </w:p>
          <w:p w14:paraId="493BF903">
            <w:pPr>
              <w:rPr>
                <w:rFonts w:ascii="Times New Roman" w:hAnsi="Times New Roman"/>
              </w:rPr>
            </w:pPr>
          </w:p>
          <w:p w14:paraId="364EA2A9">
            <w:pPr>
              <w:rPr>
                <w:rFonts w:ascii="Times New Roman" w:hAnsi="Times New Roman"/>
              </w:rPr>
            </w:pPr>
          </w:p>
          <w:p w14:paraId="348DD62A">
            <w:pPr>
              <w:jc w:val="center"/>
              <w:rPr>
                <w:rFonts w:ascii="Times New Roman" w:hAnsi="Times New Roman"/>
                <w:b/>
              </w:rPr>
            </w:pPr>
          </w:p>
          <w:p w14:paraId="648B91FE">
            <w:pPr>
              <w:jc w:val="center"/>
              <w:rPr>
                <w:rFonts w:ascii="Times New Roman" w:hAnsi="Times New Roman"/>
                <w:b/>
              </w:rPr>
            </w:pPr>
          </w:p>
          <w:p w14:paraId="325820F6">
            <w:pPr>
              <w:jc w:val="center"/>
              <w:rPr>
                <w:rFonts w:ascii="Times New Roman" w:hAnsi="Times New Roman"/>
                <w:b/>
              </w:rPr>
            </w:pPr>
          </w:p>
        </w:tc>
        <w:tc>
          <w:tcPr>
            <w:tcW w:w="2204" w:type="dxa"/>
            <w:vMerge w:val="restart"/>
            <w:shd w:val="clear" w:color="auto" w:fill="auto"/>
          </w:tcPr>
          <w:p w14:paraId="10ACB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979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510" w:type="dxa"/>
            <w:vMerge w:val="continue"/>
            <w:shd w:val="clear" w:color="auto" w:fill="auto"/>
          </w:tcPr>
          <w:p w14:paraId="5A47EB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C4E8366">
            <w:pPr>
              <w:pStyle w:val="143"/>
              <w:numPr>
                <w:ilvl w:val="0"/>
                <w:numId w:val="24"/>
              </w:numPr>
              <w:tabs>
                <w:tab w:val="left" w:pos="381"/>
                <w:tab w:val="clear" w:pos="720"/>
              </w:tabs>
              <w:ind w:hanging="699"/>
              <w:jc w:val="both"/>
              <w:rPr>
                <w:sz w:val="24"/>
                <w:szCs w:val="24"/>
              </w:rPr>
            </w:pPr>
            <w:r>
              <w:rPr>
                <w:sz w:val="24"/>
                <w:szCs w:val="24"/>
              </w:rPr>
              <w:t>Электрические явления в коре. ЭЭГ.</w:t>
            </w:r>
          </w:p>
        </w:tc>
        <w:tc>
          <w:tcPr>
            <w:tcW w:w="1057" w:type="dxa"/>
            <w:vMerge w:val="continue"/>
            <w:shd w:val="clear" w:color="auto" w:fill="auto"/>
          </w:tcPr>
          <w:p w14:paraId="06542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8F53F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AB7A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3510" w:type="dxa"/>
            <w:vMerge w:val="continue"/>
            <w:shd w:val="clear" w:color="auto" w:fill="auto"/>
          </w:tcPr>
          <w:p w14:paraId="55A48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381C7C43">
            <w:pPr>
              <w:pStyle w:val="143"/>
              <w:numPr>
                <w:ilvl w:val="0"/>
                <w:numId w:val="24"/>
              </w:numPr>
              <w:tabs>
                <w:tab w:val="left" w:pos="381"/>
                <w:tab w:val="clear" w:pos="720"/>
              </w:tabs>
              <w:ind w:hanging="699"/>
              <w:jc w:val="both"/>
              <w:rPr>
                <w:sz w:val="24"/>
                <w:szCs w:val="24"/>
              </w:rPr>
            </w:pPr>
            <w:r>
              <w:rPr>
                <w:sz w:val="24"/>
                <w:szCs w:val="24"/>
              </w:rPr>
              <w:t>Критерии оценки психической деятельности.</w:t>
            </w:r>
          </w:p>
        </w:tc>
        <w:tc>
          <w:tcPr>
            <w:tcW w:w="1057" w:type="dxa"/>
            <w:vMerge w:val="continue"/>
            <w:shd w:val="clear" w:color="auto" w:fill="auto"/>
          </w:tcPr>
          <w:p w14:paraId="71DAF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22E5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541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510" w:type="dxa"/>
            <w:vMerge w:val="continue"/>
            <w:shd w:val="clear" w:color="auto" w:fill="auto"/>
          </w:tcPr>
          <w:p w14:paraId="71B684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B9EB47D">
            <w:pPr>
              <w:pStyle w:val="143"/>
              <w:numPr>
                <w:ilvl w:val="0"/>
                <w:numId w:val="24"/>
              </w:numPr>
              <w:tabs>
                <w:tab w:val="left" w:pos="381"/>
                <w:tab w:val="clear" w:pos="720"/>
              </w:tabs>
              <w:ind w:hanging="699"/>
              <w:jc w:val="both"/>
              <w:rPr>
                <w:sz w:val="24"/>
                <w:szCs w:val="24"/>
              </w:rPr>
            </w:pPr>
            <w:r>
              <w:rPr>
                <w:sz w:val="24"/>
                <w:szCs w:val="24"/>
              </w:rPr>
              <w:t>Структуры, осуществляющие психическую деятельность.</w:t>
            </w:r>
          </w:p>
        </w:tc>
        <w:tc>
          <w:tcPr>
            <w:tcW w:w="1057" w:type="dxa"/>
            <w:vMerge w:val="continue"/>
            <w:shd w:val="clear" w:color="auto" w:fill="auto"/>
          </w:tcPr>
          <w:p w14:paraId="3D5163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71A0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37C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3510" w:type="dxa"/>
            <w:vMerge w:val="continue"/>
            <w:shd w:val="clear" w:color="auto" w:fill="auto"/>
          </w:tcPr>
          <w:p w14:paraId="75786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1769655">
            <w:pPr>
              <w:pStyle w:val="143"/>
              <w:numPr>
                <w:ilvl w:val="0"/>
                <w:numId w:val="24"/>
              </w:numPr>
              <w:tabs>
                <w:tab w:val="left" w:pos="381"/>
                <w:tab w:val="clear" w:pos="720"/>
              </w:tabs>
              <w:ind w:hanging="699"/>
              <w:jc w:val="both"/>
              <w:rPr>
                <w:sz w:val="24"/>
                <w:szCs w:val="24"/>
              </w:rPr>
            </w:pPr>
            <w:r>
              <w:rPr>
                <w:sz w:val="24"/>
                <w:szCs w:val="24"/>
              </w:rPr>
              <w:t>Физиологические свойства коры.</w:t>
            </w:r>
          </w:p>
        </w:tc>
        <w:tc>
          <w:tcPr>
            <w:tcW w:w="1057" w:type="dxa"/>
            <w:vMerge w:val="continue"/>
            <w:shd w:val="clear" w:color="auto" w:fill="auto"/>
          </w:tcPr>
          <w:p w14:paraId="65FF8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0BB3C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69F3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69DC1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39DB88D">
            <w:pPr>
              <w:pStyle w:val="143"/>
              <w:numPr>
                <w:ilvl w:val="0"/>
                <w:numId w:val="24"/>
              </w:numPr>
              <w:tabs>
                <w:tab w:val="left" w:pos="381"/>
                <w:tab w:val="clear" w:pos="720"/>
              </w:tabs>
              <w:ind w:hanging="699"/>
              <w:jc w:val="both"/>
              <w:rPr>
                <w:sz w:val="24"/>
                <w:szCs w:val="24"/>
              </w:rPr>
            </w:pPr>
            <w:r>
              <w:rPr>
                <w:sz w:val="24"/>
                <w:szCs w:val="24"/>
              </w:rPr>
              <w:t>Условный рефлекс, виды, торможение условного рефлекса.</w:t>
            </w:r>
          </w:p>
        </w:tc>
        <w:tc>
          <w:tcPr>
            <w:tcW w:w="1057" w:type="dxa"/>
            <w:vMerge w:val="continue"/>
            <w:shd w:val="clear" w:color="auto" w:fill="auto"/>
          </w:tcPr>
          <w:p w14:paraId="63AB1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B5A8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51E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3510" w:type="dxa"/>
            <w:vMerge w:val="continue"/>
            <w:shd w:val="clear" w:color="auto" w:fill="auto"/>
          </w:tcPr>
          <w:p w14:paraId="07D25B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A8CF6D3">
            <w:pPr>
              <w:pStyle w:val="143"/>
              <w:numPr>
                <w:ilvl w:val="0"/>
                <w:numId w:val="24"/>
              </w:numPr>
              <w:tabs>
                <w:tab w:val="left" w:pos="381"/>
                <w:tab w:val="clear" w:pos="720"/>
              </w:tabs>
              <w:ind w:hanging="699"/>
              <w:jc w:val="both"/>
              <w:rPr>
                <w:sz w:val="24"/>
                <w:szCs w:val="24"/>
              </w:rPr>
            </w:pPr>
            <w:r>
              <w:rPr>
                <w:sz w:val="24"/>
                <w:szCs w:val="24"/>
              </w:rPr>
              <w:t>Формирование динамического стереотипа.</w:t>
            </w:r>
          </w:p>
        </w:tc>
        <w:tc>
          <w:tcPr>
            <w:tcW w:w="1057" w:type="dxa"/>
            <w:vMerge w:val="continue"/>
            <w:shd w:val="clear" w:color="auto" w:fill="auto"/>
          </w:tcPr>
          <w:p w14:paraId="3FDC3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E96B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C6D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31B64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7AFD9F5">
            <w:pPr>
              <w:pStyle w:val="143"/>
              <w:numPr>
                <w:ilvl w:val="0"/>
                <w:numId w:val="24"/>
              </w:numPr>
              <w:tabs>
                <w:tab w:val="left" w:pos="381"/>
                <w:tab w:val="clear" w:pos="720"/>
              </w:tabs>
              <w:ind w:hanging="699"/>
              <w:jc w:val="both"/>
              <w:rPr>
                <w:sz w:val="24"/>
                <w:szCs w:val="24"/>
              </w:rPr>
            </w:pPr>
            <w:r>
              <w:rPr>
                <w:sz w:val="24"/>
                <w:szCs w:val="24"/>
              </w:rPr>
              <w:t>I и II сигнальные системы.</w:t>
            </w:r>
          </w:p>
        </w:tc>
        <w:tc>
          <w:tcPr>
            <w:tcW w:w="1057" w:type="dxa"/>
            <w:vMerge w:val="continue"/>
            <w:shd w:val="clear" w:color="auto" w:fill="auto"/>
          </w:tcPr>
          <w:p w14:paraId="65258C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298B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509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63AEE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B1AA72D">
            <w:pPr>
              <w:pStyle w:val="143"/>
              <w:numPr>
                <w:ilvl w:val="0"/>
                <w:numId w:val="24"/>
              </w:numPr>
              <w:tabs>
                <w:tab w:val="left" w:pos="381"/>
                <w:tab w:val="clear" w:pos="720"/>
              </w:tabs>
              <w:ind w:hanging="699"/>
              <w:jc w:val="both"/>
              <w:rPr>
                <w:sz w:val="24"/>
                <w:szCs w:val="24"/>
              </w:rPr>
            </w:pPr>
            <w:r>
              <w:rPr>
                <w:sz w:val="24"/>
                <w:szCs w:val="24"/>
              </w:rPr>
              <w:t>Типы высшей нервной деятельности.</w:t>
            </w:r>
          </w:p>
        </w:tc>
        <w:tc>
          <w:tcPr>
            <w:tcW w:w="1057" w:type="dxa"/>
            <w:vMerge w:val="continue"/>
            <w:shd w:val="clear" w:color="auto" w:fill="auto"/>
          </w:tcPr>
          <w:p w14:paraId="08C6B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3332A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C11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3510" w:type="dxa"/>
            <w:vMerge w:val="continue"/>
            <w:shd w:val="clear" w:color="auto" w:fill="auto"/>
          </w:tcPr>
          <w:p w14:paraId="75A4E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8C1CC17">
            <w:pPr>
              <w:pStyle w:val="143"/>
              <w:numPr>
                <w:ilvl w:val="0"/>
                <w:numId w:val="24"/>
              </w:numPr>
              <w:tabs>
                <w:tab w:val="left" w:pos="381"/>
                <w:tab w:val="clear" w:pos="720"/>
              </w:tabs>
              <w:ind w:hanging="699"/>
              <w:jc w:val="both"/>
              <w:rPr>
                <w:sz w:val="24"/>
                <w:szCs w:val="24"/>
              </w:rPr>
            </w:pPr>
            <w:r>
              <w:rPr>
                <w:sz w:val="24"/>
                <w:szCs w:val="24"/>
              </w:rPr>
              <w:t>Формы психической деятельности.</w:t>
            </w:r>
          </w:p>
        </w:tc>
        <w:tc>
          <w:tcPr>
            <w:tcW w:w="1057" w:type="dxa"/>
            <w:vMerge w:val="continue"/>
            <w:shd w:val="clear" w:color="auto" w:fill="auto"/>
          </w:tcPr>
          <w:p w14:paraId="2C9D70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3143B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065C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06EF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B021348">
            <w:pPr>
              <w:pStyle w:val="143"/>
              <w:numPr>
                <w:ilvl w:val="0"/>
                <w:numId w:val="24"/>
              </w:numPr>
              <w:tabs>
                <w:tab w:val="left" w:pos="381"/>
                <w:tab w:val="clear" w:pos="720"/>
              </w:tabs>
              <w:ind w:hanging="699"/>
              <w:jc w:val="both"/>
              <w:rPr>
                <w:sz w:val="24"/>
                <w:szCs w:val="24"/>
              </w:rPr>
            </w:pPr>
            <w:r>
              <w:rPr>
                <w:sz w:val="24"/>
                <w:szCs w:val="24"/>
              </w:rPr>
              <w:t>Физиологические основы памяти, речи, сознания.</w:t>
            </w:r>
          </w:p>
        </w:tc>
        <w:tc>
          <w:tcPr>
            <w:tcW w:w="1057" w:type="dxa"/>
            <w:vMerge w:val="continue"/>
            <w:shd w:val="clear" w:color="auto" w:fill="auto"/>
          </w:tcPr>
          <w:p w14:paraId="2DB3A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700B6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923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3510" w:type="dxa"/>
            <w:vMerge w:val="continue"/>
            <w:shd w:val="clear" w:color="auto" w:fill="auto"/>
          </w:tcPr>
          <w:p w14:paraId="52F9F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CCF9BC5">
            <w:pPr>
              <w:pStyle w:val="143"/>
              <w:numPr>
                <w:ilvl w:val="0"/>
                <w:numId w:val="24"/>
              </w:numPr>
              <w:tabs>
                <w:tab w:val="left" w:pos="381"/>
                <w:tab w:val="clear" w:pos="720"/>
              </w:tabs>
              <w:ind w:hanging="699"/>
              <w:jc w:val="both"/>
              <w:rPr>
                <w:sz w:val="24"/>
                <w:szCs w:val="24"/>
              </w:rPr>
            </w:pPr>
            <w:r>
              <w:rPr>
                <w:sz w:val="24"/>
                <w:szCs w:val="24"/>
              </w:rPr>
              <w:t>Современные методы функциональной диагностики состояния высшей нервной деятельности. Значение для диагностики, организации лечебных и профилактических мероприятий, при выполнении простых медицинских услуг.</w:t>
            </w:r>
          </w:p>
        </w:tc>
        <w:tc>
          <w:tcPr>
            <w:tcW w:w="1057" w:type="dxa"/>
            <w:vMerge w:val="continue"/>
            <w:shd w:val="clear" w:color="auto" w:fill="auto"/>
          </w:tcPr>
          <w:p w14:paraId="40064B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86F27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F0A2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1A3CC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2655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Практическое занятие                    </w:t>
            </w:r>
          </w:p>
        </w:tc>
        <w:tc>
          <w:tcPr>
            <w:tcW w:w="1057" w:type="dxa"/>
            <w:vMerge w:val="continue"/>
            <w:shd w:val="clear" w:color="auto" w:fill="auto"/>
          </w:tcPr>
          <w:p w14:paraId="372F06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374D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7F2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1C1504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3E429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bCs/>
              </w:rPr>
              <w:t xml:space="preserve">Работа с психологическими тестами на память, внимание, ассоциации. </w:t>
            </w:r>
            <w:r>
              <w:rPr>
                <w:rFonts w:ascii="Times New Roman" w:hAnsi="Times New Roman"/>
              </w:rPr>
              <w:t>Выполнение заданий в тестовой форме,, выписка терминов составление схемы типов нервной деятельности. Значение условных рефлексов.</w:t>
            </w:r>
            <w:r>
              <w:rPr>
                <w:rFonts w:ascii="Times New Roman" w:hAnsi="Times New Roman"/>
                <w:bCs/>
              </w:rPr>
              <w:t>. Решение  ситуационных задач.</w:t>
            </w:r>
            <w:r>
              <w:rPr>
                <w:rFonts w:ascii="Times New Roman" w:hAnsi="Times New Roman"/>
              </w:rPr>
              <w:t xml:space="preserve"> </w:t>
            </w:r>
          </w:p>
          <w:p w14:paraId="1CAB3B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p>
          <w:p w14:paraId="151E6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tc>
        <w:tc>
          <w:tcPr>
            <w:tcW w:w="1057" w:type="dxa"/>
            <w:vMerge w:val="continue"/>
            <w:shd w:val="clear" w:color="auto" w:fill="auto"/>
          </w:tcPr>
          <w:p w14:paraId="5C87D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704C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DB7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6A2E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AA11670">
            <w:pPr>
              <w:pStyle w:val="143"/>
              <w:tabs>
                <w:tab w:val="left" w:pos="720"/>
              </w:tabs>
              <w:jc w:val="both"/>
              <w:rPr>
                <w:sz w:val="24"/>
                <w:szCs w:val="24"/>
              </w:rPr>
            </w:pPr>
            <w:r>
              <w:rPr>
                <w:b/>
                <w:sz w:val="24"/>
                <w:szCs w:val="24"/>
              </w:rPr>
              <w:t>Содержание учебного материала</w:t>
            </w:r>
            <w:r>
              <w:rPr>
                <w:sz w:val="24"/>
                <w:szCs w:val="24"/>
              </w:rPr>
              <w:t xml:space="preserve"> </w:t>
            </w:r>
          </w:p>
        </w:tc>
        <w:tc>
          <w:tcPr>
            <w:tcW w:w="1057" w:type="dxa"/>
            <w:vMerge w:val="restart"/>
            <w:shd w:val="clear" w:color="auto" w:fill="auto"/>
          </w:tcPr>
          <w:p w14:paraId="3AD602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C0C0C0"/>
          </w:tcPr>
          <w:p w14:paraId="3C43E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DFF2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FD9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01E3A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EB166CB">
            <w:pPr>
              <w:pStyle w:val="143"/>
              <w:tabs>
                <w:tab w:val="left" w:pos="720"/>
              </w:tabs>
              <w:jc w:val="both"/>
              <w:rPr>
                <w:b/>
                <w:sz w:val="24"/>
                <w:szCs w:val="24"/>
              </w:rPr>
            </w:pPr>
            <w:r>
              <w:rPr>
                <w:sz w:val="24"/>
                <w:szCs w:val="24"/>
              </w:rPr>
              <w:t>1.Структуры периферической нервной системы.</w:t>
            </w:r>
          </w:p>
        </w:tc>
        <w:tc>
          <w:tcPr>
            <w:tcW w:w="1057" w:type="dxa"/>
            <w:vMerge w:val="continue"/>
            <w:shd w:val="clear" w:color="auto" w:fill="auto"/>
          </w:tcPr>
          <w:p w14:paraId="26951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20BB4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A9EA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510" w:type="dxa"/>
            <w:vMerge w:val="restart"/>
            <w:shd w:val="clear" w:color="auto" w:fill="auto"/>
          </w:tcPr>
          <w:p w14:paraId="7B7C76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11.5.</w:t>
            </w:r>
          </w:p>
          <w:p w14:paraId="3E328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Периферическая нервная система. Спинномозговые</w:t>
            </w:r>
          </w:p>
          <w:p w14:paraId="2A46E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нервы</w:t>
            </w:r>
          </w:p>
          <w:p w14:paraId="770E6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67FFF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65A284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18965AB">
            <w:pPr>
              <w:pStyle w:val="143"/>
              <w:tabs>
                <w:tab w:val="left" w:pos="720"/>
              </w:tabs>
              <w:jc w:val="both"/>
              <w:rPr>
                <w:b/>
                <w:sz w:val="24"/>
                <w:szCs w:val="24"/>
              </w:rPr>
            </w:pPr>
            <w:r>
              <w:rPr>
                <w:sz w:val="24"/>
                <w:szCs w:val="24"/>
              </w:rPr>
              <w:t>2.Значение периферической нервной системы в передаче информации.</w:t>
            </w:r>
          </w:p>
        </w:tc>
        <w:tc>
          <w:tcPr>
            <w:tcW w:w="1057" w:type="dxa"/>
            <w:vMerge w:val="restart"/>
            <w:shd w:val="clear" w:color="auto" w:fill="auto"/>
          </w:tcPr>
          <w:p w14:paraId="792F6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continue"/>
            <w:shd w:val="clear" w:color="auto" w:fill="C0C0C0"/>
          </w:tcPr>
          <w:p w14:paraId="091656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6E2E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28E4B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6843CFE">
            <w:pPr>
              <w:pStyle w:val="143"/>
              <w:tabs>
                <w:tab w:val="left" w:pos="720"/>
              </w:tabs>
              <w:jc w:val="both"/>
              <w:rPr>
                <w:sz w:val="24"/>
                <w:szCs w:val="24"/>
              </w:rPr>
            </w:pPr>
            <w:r>
              <w:rPr>
                <w:sz w:val="24"/>
                <w:szCs w:val="24"/>
              </w:rPr>
              <w:t>3.Строение спинномозговых нервов, их количество.</w:t>
            </w:r>
          </w:p>
        </w:tc>
        <w:tc>
          <w:tcPr>
            <w:tcW w:w="1057" w:type="dxa"/>
            <w:vMerge w:val="continue"/>
            <w:shd w:val="clear" w:color="auto" w:fill="auto"/>
          </w:tcPr>
          <w:p w14:paraId="33914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6CF93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3FECA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510" w:type="dxa"/>
            <w:vMerge w:val="continue"/>
            <w:shd w:val="clear" w:color="auto" w:fill="auto"/>
          </w:tcPr>
          <w:p w14:paraId="118150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88A6BD0">
            <w:pPr>
              <w:pStyle w:val="143"/>
              <w:tabs>
                <w:tab w:val="left" w:pos="720"/>
              </w:tabs>
              <w:jc w:val="both"/>
              <w:rPr>
                <w:sz w:val="24"/>
                <w:szCs w:val="24"/>
              </w:rPr>
            </w:pPr>
            <w:r>
              <w:rPr>
                <w:sz w:val="24"/>
                <w:szCs w:val="24"/>
              </w:rPr>
              <w:t>4.Ветви спинномозгового нерва.</w:t>
            </w:r>
          </w:p>
        </w:tc>
        <w:tc>
          <w:tcPr>
            <w:tcW w:w="1057" w:type="dxa"/>
            <w:vMerge w:val="continue"/>
            <w:shd w:val="clear" w:color="auto" w:fill="auto"/>
          </w:tcPr>
          <w:p w14:paraId="56AD2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51E37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027EA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10" w:type="dxa"/>
            <w:vMerge w:val="continue"/>
            <w:shd w:val="clear" w:color="auto" w:fill="auto"/>
          </w:tcPr>
          <w:p w14:paraId="3ED032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5123C17">
            <w:pPr>
              <w:pStyle w:val="143"/>
              <w:tabs>
                <w:tab w:val="left" w:pos="720"/>
              </w:tabs>
              <w:jc w:val="both"/>
              <w:rPr>
                <w:sz w:val="24"/>
                <w:szCs w:val="24"/>
              </w:rPr>
            </w:pPr>
            <w:r>
              <w:rPr>
                <w:sz w:val="24"/>
                <w:szCs w:val="24"/>
              </w:rPr>
              <w:t>5.Сплетения передних ветвей спинномозговых нервов, нервы, зоны иннервации.</w:t>
            </w:r>
          </w:p>
        </w:tc>
        <w:tc>
          <w:tcPr>
            <w:tcW w:w="1057" w:type="dxa"/>
            <w:vMerge w:val="continue"/>
            <w:shd w:val="clear" w:color="auto" w:fill="auto"/>
          </w:tcPr>
          <w:p w14:paraId="0FA03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2D5A9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60AD9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0E546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w:t>
            </w:r>
          </w:p>
        </w:tc>
      </w:tr>
      <w:tr w14:paraId="54D2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10" w:type="dxa"/>
            <w:vMerge w:val="continue"/>
            <w:shd w:val="clear" w:color="auto" w:fill="auto"/>
          </w:tcPr>
          <w:p w14:paraId="4448E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F80E80E">
            <w:pPr>
              <w:pStyle w:val="143"/>
              <w:tabs>
                <w:tab w:val="left" w:pos="720"/>
              </w:tabs>
              <w:jc w:val="both"/>
              <w:rPr>
                <w:sz w:val="24"/>
                <w:szCs w:val="24"/>
              </w:rPr>
            </w:pPr>
            <w:r>
              <w:rPr>
                <w:sz w:val="24"/>
                <w:szCs w:val="24"/>
              </w:rPr>
              <w:t>6.Строение и особенности иннервации задних ветвей спинномозговых нервов.</w:t>
            </w:r>
          </w:p>
        </w:tc>
        <w:tc>
          <w:tcPr>
            <w:tcW w:w="1057" w:type="dxa"/>
            <w:vMerge w:val="continue"/>
            <w:shd w:val="clear" w:color="auto" w:fill="auto"/>
          </w:tcPr>
          <w:p w14:paraId="10F65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11AA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A34E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63F4F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9A669FC">
            <w:pPr>
              <w:pStyle w:val="143"/>
              <w:tabs>
                <w:tab w:val="left" w:pos="720"/>
              </w:tabs>
              <w:jc w:val="both"/>
              <w:rPr>
                <w:sz w:val="24"/>
                <w:szCs w:val="24"/>
              </w:rPr>
            </w:pPr>
            <w:r>
              <w:rPr>
                <w:sz w:val="24"/>
                <w:szCs w:val="24"/>
              </w:rPr>
              <w:t>7.Современные методы диагностики функционального состояния периферической нервной системы. Значение для диагностики, организации лечебных и профилактических мероприятий.</w:t>
            </w:r>
          </w:p>
        </w:tc>
        <w:tc>
          <w:tcPr>
            <w:tcW w:w="1057" w:type="dxa"/>
            <w:vMerge w:val="continue"/>
            <w:shd w:val="clear" w:color="auto" w:fill="auto"/>
          </w:tcPr>
          <w:p w14:paraId="560E1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E9811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C545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510" w:type="dxa"/>
            <w:vMerge w:val="continue"/>
            <w:shd w:val="clear" w:color="auto" w:fill="auto"/>
          </w:tcPr>
          <w:p w14:paraId="3B1463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526A506">
            <w:pPr>
              <w:pStyle w:val="143"/>
              <w:jc w:val="both"/>
              <w:rPr>
                <w:b/>
                <w:bCs/>
                <w:sz w:val="24"/>
                <w:szCs w:val="24"/>
              </w:rPr>
            </w:pPr>
            <w:r>
              <w:rPr>
                <w:b/>
                <w:bCs/>
                <w:sz w:val="24"/>
                <w:szCs w:val="24"/>
              </w:rPr>
              <w:t>Практическое занятие</w:t>
            </w:r>
          </w:p>
        </w:tc>
        <w:tc>
          <w:tcPr>
            <w:tcW w:w="1057" w:type="dxa"/>
            <w:vMerge w:val="continue"/>
            <w:shd w:val="clear" w:color="auto" w:fill="auto"/>
          </w:tcPr>
          <w:p w14:paraId="5543A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72572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08CF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510" w:type="dxa"/>
            <w:vMerge w:val="continue"/>
            <w:shd w:val="clear" w:color="auto" w:fill="auto"/>
          </w:tcPr>
          <w:p w14:paraId="360F7C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9FF6B48">
            <w:pPr>
              <w:pStyle w:val="143"/>
              <w:jc w:val="both"/>
              <w:rPr>
                <w:sz w:val="24"/>
                <w:szCs w:val="24"/>
              </w:rPr>
            </w:pPr>
            <w:r>
              <w:rPr>
                <w:sz w:val="24"/>
                <w:szCs w:val="24"/>
              </w:rPr>
              <w:t>Изучение в атласах и на муляжах, таблицах расположения спинномозговых нервов, сплетений. Демонстрация на слайдах, плакатах изучаемых структур</w:t>
            </w:r>
            <w:r>
              <w:rPr>
                <w:bCs/>
                <w:sz w:val="24"/>
                <w:szCs w:val="24"/>
              </w:rPr>
              <w:t>.</w:t>
            </w:r>
          </w:p>
        </w:tc>
        <w:tc>
          <w:tcPr>
            <w:tcW w:w="1057" w:type="dxa"/>
            <w:vMerge w:val="continue"/>
            <w:shd w:val="clear" w:color="auto" w:fill="auto"/>
          </w:tcPr>
          <w:p w14:paraId="5AB94B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D515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6EE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510" w:type="dxa"/>
            <w:vMerge w:val="continue"/>
            <w:shd w:val="clear" w:color="auto" w:fill="auto"/>
          </w:tcPr>
          <w:p w14:paraId="5F8D2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31AEFCD">
            <w:pPr>
              <w:pStyle w:val="143"/>
              <w:jc w:val="both"/>
              <w:rPr>
                <w:sz w:val="24"/>
                <w:szCs w:val="24"/>
              </w:rPr>
            </w:pPr>
            <w:r>
              <w:rPr>
                <w:bCs/>
                <w:sz w:val="24"/>
                <w:szCs w:val="24"/>
              </w:rPr>
              <w:t xml:space="preserve"> </w:t>
            </w:r>
            <w:r>
              <w:rPr>
                <w:sz w:val="24"/>
                <w:szCs w:val="24"/>
              </w:rPr>
              <w:t xml:space="preserve">Выполнение заданий в тестовой форме,  выписка терминов и  составление схем иннервации частей тела. </w:t>
            </w:r>
          </w:p>
        </w:tc>
        <w:tc>
          <w:tcPr>
            <w:tcW w:w="1057" w:type="dxa"/>
            <w:vMerge w:val="restart"/>
            <w:shd w:val="clear" w:color="auto" w:fill="auto"/>
          </w:tcPr>
          <w:p w14:paraId="28898D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4</w:t>
            </w:r>
          </w:p>
          <w:p w14:paraId="10036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97C51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p w14:paraId="7E576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DD5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tc>
        <w:tc>
          <w:tcPr>
            <w:tcW w:w="2204" w:type="dxa"/>
            <w:vMerge w:val="restart"/>
            <w:shd w:val="clear" w:color="auto" w:fill="auto"/>
          </w:tcPr>
          <w:p w14:paraId="1D4F40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F86D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3510" w:type="dxa"/>
            <w:vMerge w:val="continue"/>
            <w:shd w:val="clear" w:color="auto" w:fill="auto"/>
          </w:tcPr>
          <w:p w14:paraId="2ACE4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C3B86C1">
            <w:pPr>
              <w:pStyle w:val="143"/>
              <w:numPr>
                <w:ilvl w:val="12"/>
                <w:numId w:val="0"/>
              </w:numPr>
              <w:jc w:val="both"/>
              <w:rPr>
                <w:b/>
                <w:bCs/>
                <w:sz w:val="24"/>
                <w:szCs w:val="24"/>
              </w:rPr>
            </w:pPr>
            <w:r>
              <w:rPr>
                <w:b/>
                <w:sz w:val="24"/>
                <w:szCs w:val="24"/>
              </w:rPr>
              <w:t>Самостоятельная работа обучающихся</w:t>
            </w:r>
          </w:p>
        </w:tc>
        <w:tc>
          <w:tcPr>
            <w:tcW w:w="1057" w:type="dxa"/>
            <w:vMerge w:val="continue"/>
            <w:shd w:val="clear" w:color="auto" w:fill="auto"/>
          </w:tcPr>
          <w:p w14:paraId="5B2C8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66A98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9FBE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510" w:type="dxa"/>
            <w:vMerge w:val="continue"/>
            <w:shd w:val="clear" w:color="auto" w:fill="auto"/>
          </w:tcPr>
          <w:p w14:paraId="3D27D5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B3F4514">
            <w:pPr>
              <w:rPr>
                <w:rFonts w:ascii="Times New Roman" w:hAnsi="Times New Roman"/>
              </w:rPr>
            </w:pPr>
            <w:r>
              <w:rPr>
                <w:rFonts w:ascii="Times New Roman" w:hAnsi="Times New Roman"/>
              </w:rPr>
              <w:t>1. Работа с учебными текстами.</w:t>
            </w:r>
          </w:p>
          <w:p w14:paraId="73D818B4">
            <w:pPr>
              <w:rPr>
                <w:rFonts w:ascii="Times New Roman" w:hAnsi="Times New Roman"/>
                <w:b/>
                <w:bCs/>
              </w:rPr>
            </w:pPr>
            <w:r>
              <w:rPr>
                <w:rFonts w:ascii="Times New Roman" w:hAnsi="Times New Roman"/>
              </w:rPr>
              <w:t>2. Составление ситуационных задач для само- и взаимоконтроля. И рефератов</w:t>
            </w:r>
          </w:p>
        </w:tc>
        <w:tc>
          <w:tcPr>
            <w:tcW w:w="1057" w:type="dxa"/>
            <w:vMerge w:val="continue"/>
            <w:shd w:val="clear" w:color="auto" w:fill="auto"/>
          </w:tcPr>
          <w:p w14:paraId="5B5FB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B5ED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DAC7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7FD0F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7F47972">
            <w:pPr>
              <w:pStyle w:val="143"/>
              <w:jc w:val="both"/>
              <w:rPr>
                <w:sz w:val="24"/>
                <w:szCs w:val="24"/>
              </w:rPr>
            </w:pPr>
            <w:r>
              <w:rPr>
                <w:b/>
                <w:sz w:val="24"/>
                <w:szCs w:val="24"/>
              </w:rPr>
              <w:t>Содержание учебного материала</w:t>
            </w:r>
            <w:r>
              <w:rPr>
                <w:sz w:val="24"/>
                <w:szCs w:val="24"/>
              </w:rPr>
              <w:t xml:space="preserve"> </w:t>
            </w:r>
          </w:p>
        </w:tc>
        <w:tc>
          <w:tcPr>
            <w:tcW w:w="1057" w:type="dxa"/>
            <w:vMerge w:val="restart"/>
            <w:shd w:val="clear" w:color="auto" w:fill="auto"/>
          </w:tcPr>
          <w:p w14:paraId="0B73F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3</w:t>
            </w:r>
          </w:p>
        </w:tc>
        <w:tc>
          <w:tcPr>
            <w:tcW w:w="2204" w:type="dxa"/>
            <w:vMerge w:val="restart"/>
            <w:shd w:val="clear" w:color="auto" w:fill="C0C0C0"/>
          </w:tcPr>
          <w:p w14:paraId="249BB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59C9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510" w:type="dxa"/>
            <w:vMerge w:val="continue"/>
            <w:shd w:val="clear" w:color="auto" w:fill="auto"/>
          </w:tcPr>
          <w:p w14:paraId="1BB97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FAE6788">
            <w:pPr>
              <w:pStyle w:val="143"/>
              <w:jc w:val="both"/>
              <w:rPr>
                <w:b/>
                <w:sz w:val="24"/>
                <w:szCs w:val="24"/>
              </w:rPr>
            </w:pPr>
            <w:r>
              <w:rPr>
                <w:sz w:val="24"/>
                <w:szCs w:val="24"/>
              </w:rPr>
              <w:t>1.Количество и название черепных нервов.</w:t>
            </w:r>
          </w:p>
        </w:tc>
        <w:tc>
          <w:tcPr>
            <w:tcW w:w="1057" w:type="dxa"/>
            <w:vMerge w:val="continue"/>
            <w:shd w:val="clear" w:color="auto" w:fill="auto"/>
          </w:tcPr>
          <w:p w14:paraId="429E7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4CB9FC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A70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510" w:type="dxa"/>
            <w:vMerge w:val="restart"/>
            <w:shd w:val="clear" w:color="auto" w:fill="auto"/>
          </w:tcPr>
          <w:p w14:paraId="78900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11.6.</w:t>
            </w:r>
          </w:p>
          <w:p w14:paraId="2BE2A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 особенности черепных нервов</w:t>
            </w:r>
          </w:p>
          <w:p w14:paraId="61BDF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80B6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1949C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64408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0862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1CA23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4F00B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9640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21C591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56931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20AB4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3B942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p w14:paraId="01A61A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A6BC280">
            <w:pPr>
              <w:pStyle w:val="143"/>
              <w:jc w:val="both"/>
              <w:rPr>
                <w:sz w:val="24"/>
                <w:szCs w:val="24"/>
              </w:rPr>
            </w:pPr>
            <w:r>
              <w:rPr>
                <w:sz w:val="24"/>
                <w:szCs w:val="24"/>
              </w:rPr>
              <w:t>2.Функциональные виды черепных нервов.</w:t>
            </w:r>
          </w:p>
        </w:tc>
        <w:tc>
          <w:tcPr>
            <w:tcW w:w="1057" w:type="dxa"/>
            <w:vMerge w:val="restart"/>
            <w:shd w:val="clear" w:color="auto" w:fill="auto"/>
          </w:tcPr>
          <w:p w14:paraId="1EEDC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22B0A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84C4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71B351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3F48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3510" w:type="dxa"/>
            <w:vMerge w:val="continue"/>
            <w:shd w:val="clear" w:color="auto" w:fill="auto"/>
          </w:tcPr>
          <w:p w14:paraId="2371F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2804630E">
            <w:pPr>
              <w:pStyle w:val="143"/>
              <w:jc w:val="both"/>
              <w:rPr>
                <w:sz w:val="24"/>
                <w:szCs w:val="24"/>
              </w:rPr>
            </w:pPr>
            <w:r>
              <w:rPr>
                <w:sz w:val="24"/>
                <w:szCs w:val="24"/>
              </w:rPr>
              <w:t>3.Название,  место образования, место выхода из мозга, полости черепа.</w:t>
            </w:r>
          </w:p>
        </w:tc>
        <w:tc>
          <w:tcPr>
            <w:tcW w:w="1057" w:type="dxa"/>
            <w:vMerge w:val="continue"/>
            <w:shd w:val="clear" w:color="auto" w:fill="auto"/>
          </w:tcPr>
          <w:p w14:paraId="04F7D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3E07FA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536E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510" w:type="dxa"/>
            <w:vMerge w:val="continue"/>
            <w:shd w:val="clear" w:color="auto" w:fill="auto"/>
          </w:tcPr>
          <w:p w14:paraId="138B8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5A89A606">
            <w:pPr>
              <w:pStyle w:val="143"/>
              <w:jc w:val="both"/>
              <w:rPr>
                <w:sz w:val="24"/>
                <w:szCs w:val="24"/>
              </w:rPr>
            </w:pPr>
            <w:r>
              <w:rPr>
                <w:sz w:val="24"/>
                <w:szCs w:val="24"/>
              </w:rPr>
              <w:t xml:space="preserve">4.Области иннервации 12 пар черепных нервов. </w:t>
            </w:r>
          </w:p>
        </w:tc>
        <w:tc>
          <w:tcPr>
            <w:tcW w:w="1057" w:type="dxa"/>
            <w:vMerge w:val="continue"/>
            <w:shd w:val="clear" w:color="auto" w:fill="auto"/>
          </w:tcPr>
          <w:p w14:paraId="7D5474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0A0C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FF7C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4251F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2E62A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Практическое занятие</w:t>
            </w:r>
          </w:p>
        </w:tc>
        <w:tc>
          <w:tcPr>
            <w:tcW w:w="1057" w:type="dxa"/>
            <w:vMerge w:val="continue"/>
            <w:shd w:val="clear" w:color="auto" w:fill="auto"/>
          </w:tcPr>
          <w:p w14:paraId="4FA83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5519D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03B9D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7DBF7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w:t>
            </w:r>
          </w:p>
        </w:tc>
      </w:tr>
      <w:tr w14:paraId="39CD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3510" w:type="dxa"/>
            <w:vMerge w:val="continue"/>
            <w:shd w:val="clear" w:color="auto" w:fill="auto"/>
          </w:tcPr>
          <w:p w14:paraId="2DA86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B9837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rPr>
              <w:t xml:space="preserve">Изучение в атласах и на муляжах, планшетах расположения мест выхода черепно-мозговых нервов из мозга, черепа.  </w:t>
            </w:r>
            <w:r>
              <w:rPr>
                <w:rFonts w:ascii="Times New Roman" w:hAnsi="Times New Roman"/>
                <w:b/>
                <w:bCs/>
              </w:rPr>
              <w:t xml:space="preserve"> </w:t>
            </w:r>
          </w:p>
        </w:tc>
        <w:tc>
          <w:tcPr>
            <w:tcW w:w="1057" w:type="dxa"/>
            <w:vMerge w:val="continue"/>
            <w:shd w:val="clear" w:color="auto" w:fill="auto"/>
          </w:tcPr>
          <w:p w14:paraId="2C8AE3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3EB29E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090E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28088A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29C09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Выполнение заданий в тестовой форме, выписка терминов и составление  таблицы по иннервации ЧМН, составление схем иннервации частей тела, органов</w:t>
            </w:r>
            <w:r>
              <w:rPr>
                <w:rFonts w:ascii="Times New Roman" w:hAnsi="Times New Roman"/>
                <w:bCs/>
              </w:rPr>
              <w:t>. Решение ситуационных задач.</w:t>
            </w:r>
          </w:p>
        </w:tc>
        <w:tc>
          <w:tcPr>
            <w:tcW w:w="1057" w:type="dxa"/>
            <w:shd w:val="clear" w:color="auto" w:fill="auto"/>
          </w:tcPr>
          <w:p w14:paraId="7F9A9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4</w:t>
            </w:r>
          </w:p>
          <w:p w14:paraId="71A383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p w14:paraId="3130C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3C459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4C1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tc>
        <w:tc>
          <w:tcPr>
            <w:tcW w:w="2204" w:type="dxa"/>
            <w:shd w:val="clear" w:color="auto" w:fill="auto"/>
          </w:tcPr>
          <w:p w14:paraId="2AA14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97B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75263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40C6ED83">
            <w:pPr>
              <w:pStyle w:val="143"/>
              <w:jc w:val="both"/>
              <w:rPr>
                <w:sz w:val="24"/>
                <w:szCs w:val="24"/>
              </w:rPr>
            </w:pPr>
            <w:r>
              <w:rPr>
                <w:b/>
                <w:sz w:val="24"/>
                <w:szCs w:val="24"/>
              </w:rPr>
              <w:t>Содержание учебного материала</w:t>
            </w:r>
          </w:p>
        </w:tc>
        <w:tc>
          <w:tcPr>
            <w:tcW w:w="1057" w:type="dxa"/>
            <w:vMerge w:val="restart"/>
            <w:shd w:val="clear" w:color="auto" w:fill="auto"/>
          </w:tcPr>
          <w:p w14:paraId="7F839E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3</w:t>
            </w:r>
          </w:p>
        </w:tc>
        <w:tc>
          <w:tcPr>
            <w:tcW w:w="2204" w:type="dxa"/>
            <w:vMerge w:val="restart"/>
            <w:shd w:val="clear" w:color="auto" w:fill="C0C0C0"/>
          </w:tcPr>
          <w:p w14:paraId="51B885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3B7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10" w:type="dxa"/>
            <w:vMerge w:val="continue"/>
            <w:shd w:val="clear" w:color="auto" w:fill="auto"/>
          </w:tcPr>
          <w:p w14:paraId="5009D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7C93930">
            <w:pPr>
              <w:pStyle w:val="143"/>
              <w:jc w:val="both"/>
              <w:rPr>
                <w:sz w:val="24"/>
                <w:szCs w:val="24"/>
              </w:rPr>
            </w:pPr>
            <w:r>
              <w:rPr>
                <w:sz w:val="24"/>
                <w:szCs w:val="24"/>
              </w:rPr>
              <w:t>1.Механизм трофического влияния вегетативной нервной системы.</w:t>
            </w:r>
          </w:p>
          <w:p w14:paraId="3B850213">
            <w:pPr>
              <w:pStyle w:val="143"/>
              <w:jc w:val="both"/>
              <w:rPr>
                <w:b/>
                <w:sz w:val="24"/>
                <w:szCs w:val="24"/>
              </w:rPr>
            </w:pPr>
            <w:r>
              <w:rPr>
                <w:sz w:val="24"/>
                <w:szCs w:val="24"/>
              </w:rPr>
              <w:t>2.Отличия вегетативной нервной системы от соматической.</w:t>
            </w:r>
          </w:p>
        </w:tc>
        <w:tc>
          <w:tcPr>
            <w:tcW w:w="1057" w:type="dxa"/>
            <w:vMerge w:val="continue"/>
            <w:shd w:val="clear" w:color="auto" w:fill="auto"/>
          </w:tcPr>
          <w:p w14:paraId="24C2F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69182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D0B2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510" w:type="dxa"/>
            <w:vMerge w:val="restart"/>
            <w:shd w:val="clear" w:color="auto" w:fill="auto"/>
          </w:tcPr>
          <w:p w14:paraId="1A041E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11.7.</w:t>
            </w:r>
          </w:p>
          <w:p w14:paraId="49991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Анатомо-физиологические особенности вегетативной нервной системы</w:t>
            </w:r>
          </w:p>
        </w:tc>
        <w:tc>
          <w:tcPr>
            <w:tcW w:w="8505" w:type="dxa"/>
            <w:shd w:val="clear" w:color="auto" w:fill="auto"/>
          </w:tcPr>
          <w:p w14:paraId="51191609">
            <w:pPr>
              <w:pStyle w:val="143"/>
              <w:jc w:val="both"/>
              <w:rPr>
                <w:sz w:val="24"/>
                <w:szCs w:val="24"/>
              </w:rPr>
            </w:pPr>
            <w:r>
              <w:rPr>
                <w:sz w:val="24"/>
                <w:szCs w:val="24"/>
              </w:rPr>
              <w:t>3.Области иннервации и функции вегетативной нервной системы.</w:t>
            </w:r>
          </w:p>
        </w:tc>
        <w:tc>
          <w:tcPr>
            <w:tcW w:w="1057" w:type="dxa"/>
            <w:vMerge w:val="restart"/>
            <w:shd w:val="clear" w:color="auto" w:fill="auto"/>
          </w:tcPr>
          <w:p w14:paraId="5F805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65B83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573A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337A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2BFB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16F5E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C778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CBC5C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2204" w:type="dxa"/>
            <w:vMerge w:val="continue"/>
            <w:shd w:val="clear" w:color="auto" w:fill="C0C0C0"/>
          </w:tcPr>
          <w:p w14:paraId="266B8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78622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3510" w:type="dxa"/>
            <w:vMerge w:val="continue"/>
            <w:shd w:val="clear" w:color="auto" w:fill="auto"/>
          </w:tcPr>
          <w:p w14:paraId="48BD5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15B86A4">
            <w:pPr>
              <w:pStyle w:val="143"/>
              <w:jc w:val="both"/>
              <w:rPr>
                <w:sz w:val="24"/>
                <w:szCs w:val="24"/>
              </w:rPr>
            </w:pPr>
            <w:r>
              <w:rPr>
                <w:sz w:val="24"/>
                <w:szCs w:val="24"/>
              </w:rPr>
              <w:t>4.Классификация вегетативной нервной системы.</w:t>
            </w:r>
          </w:p>
        </w:tc>
        <w:tc>
          <w:tcPr>
            <w:tcW w:w="1057" w:type="dxa"/>
            <w:vMerge w:val="continue"/>
            <w:shd w:val="clear" w:color="auto" w:fill="auto"/>
          </w:tcPr>
          <w:p w14:paraId="0A0E2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0DAEF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r>
      <w:tr w14:paraId="1735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10" w:type="dxa"/>
            <w:vMerge w:val="continue"/>
            <w:shd w:val="clear" w:color="auto" w:fill="auto"/>
          </w:tcPr>
          <w:p w14:paraId="7FC620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8CF50A3">
            <w:pPr>
              <w:pStyle w:val="143"/>
              <w:jc w:val="both"/>
              <w:rPr>
                <w:sz w:val="24"/>
                <w:szCs w:val="24"/>
              </w:rPr>
            </w:pPr>
            <w:r>
              <w:rPr>
                <w:sz w:val="24"/>
                <w:szCs w:val="24"/>
              </w:rPr>
              <w:t>5.Общая характеристика вегетативной нервной системы и ее частей.</w:t>
            </w:r>
          </w:p>
        </w:tc>
        <w:tc>
          <w:tcPr>
            <w:tcW w:w="1057" w:type="dxa"/>
            <w:vMerge w:val="continue"/>
            <w:shd w:val="clear" w:color="auto" w:fill="auto"/>
          </w:tcPr>
          <w:p w14:paraId="2D79C2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restart"/>
            <w:shd w:val="clear" w:color="auto" w:fill="auto"/>
          </w:tcPr>
          <w:p w14:paraId="27A07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tc>
      </w:tr>
      <w:tr w14:paraId="7084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10" w:type="dxa"/>
            <w:vMerge w:val="continue"/>
            <w:shd w:val="clear" w:color="auto" w:fill="auto"/>
          </w:tcPr>
          <w:p w14:paraId="111AA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0C4FC29">
            <w:pPr>
              <w:pStyle w:val="143"/>
              <w:jc w:val="both"/>
              <w:rPr>
                <w:sz w:val="24"/>
                <w:szCs w:val="24"/>
              </w:rPr>
            </w:pPr>
            <w:r>
              <w:rPr>
                <w:sz w:val="24"/>
                <w:szCs w:val="24"/>
              </w:rPr>
              <w:t>6.Роль симпатической и парасимпатической нервной системы в удовлетворении      потребностей организма человека.</w:t>
            </w:r>
          </w:p>
        </w:tc>
        <w:tc>
          <w:tcPr>
            <w:tcW w:w="1057" w:type="dxa"/>
            <w:vMerge w:val="continue"/>
            <w:shd w:val="clear" w:color="auto" w:fill="auto"/>
          </w:tcPr>
          <w:p w14:paraId="191C65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B903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A78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3510" w:type="dxa"/>
            <w:vMerge w:val="continue"/>
            <w:shd w:val="clear" w:color="auto" w:fill="auto"/>
          </w:tcPr>
          <w:p w14:paraId="06411D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658BF79">
            <w:pPr>
              <w:pStyle w:val="143"/>
              <w:jc w:val="both"/>
              <w:rPr>
                <w:sz w:val="24"/>
                <w:szCs w:val="24"/>
              </w:rPr>
            </w:pPr>
            <w:r>
              <w:rPr>
                <w:sz w:val="24"/>
                <w:szCs w:val="24"/>
              </w:rPr>
              <w:t>7.Центральные и периферические отделы.</w:t>
            </w:r>
          </w:p>
        </w:tc>
        <w:tc>
          <w:tcPr>
            <w:tcW w:w="1057" w:type="dxa"/>
            <w:vMerge w:val="continue"/>
            <w:shd w:val="clear" w:color="auto" w:fill="auto"/>
          </w:tcPr>
          <w:p w14:paraId="5AD9BA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1A56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7F3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3510" w:type="dxa"/>
            <w:vMerge w:val="continue"/>
            <w:shd w:val="clear" w:color="auto" w:fill="auto"/>
          </w:tcPr>
          <w:p w14:paraId="39D47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19407C1">
            <w:pPr>
              <w:pStyle w:val="143"/>
              <w:jc w:val="both"/>
              <w:rPr>
                <w:sz w:val="24"/>
                <w:szCs w:val="24"/>
              </w:rPr>
            </w:pPr>
            <w:r>
              <w:rPr>
                <w:sz w:val="24"/>
                <w:szCs w:val="24"/>
              </w:rPr>
              <w:t>8.Принципы образования и расположения симпатических сплетений.</w:t>
            </w:r>
          </w:p>
        </w:tc>
        <w:tc>
          <w:tcPr>
            <w:tcW w:w="1057" w:type="dxa"/>
            <w:vMerge w:val="continue"/>
            <w:shd w:val="clear" w:color="auto" w:fill="auto"/>
          </w:tcPr>
          <w:p w14:paraId="2C800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5F191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B6C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3510" w:type="dxa"/>
            <w:vMerge w:val="continue"/>
            <w:shd w:val="clear" w:color="auto" w:fill="auto"/>
          </w:tcPr>
          <w:p w14:paraId="391B22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2C66369">
            <w:pPr>
              <w:pStyle w:val="143"/>
              <w:jc w:val="both"/>
              <w:rPr>
                <w:sz w:val="24"/>
                <w:szCs w:val="24"/>
              </w:rPr>
            </w:pPr>
            <w:r>
              <w:rPr>
                <w:sz w:val="24"/>
                <w:szCs w:val="24"/>
              </w:rPr>
              <w:t>9.Влияние симпатической и парасимпатической нервной системы на деятельность внутренних органов.</w:t>
            </w:r>
          </w:p>
        </w:tc>
        <w:tc>
          <w:tcPr>
            <w:tcW w:w="1057" w:type="dxa"/>
            <w:vMerge w:val="continue"/>
            <w:shd w:val="clear" w:color="auto" w:fill="auto"/>
          </w:tcPr>
          <w:p w14:paraId="27D56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2BF8C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DD5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510" w:type="dxa"/>
            <w:vMerge w:val="continue"/>
            <w:shd w:val="clear" w:color="auto" w:fill="auto"/>
          </w:tcPr>
          <w:p w14:paraId="03EF5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50B72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Практическое занятие</w:t>
            </w:r>
          </w:p>
        </w:tc>
        <w:tc>
          <w:tcPr>
            <w:tcW w:w="1057" w:type="dxa"/>
            <w:vMerge w:val="continue"/>
            <w:shd w:val="clear" w:color="auto" w:fill="auto"/>
          </w:tcPr>
          <w:p w14:paraId="0EAF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06654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D5E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3510" w:type="dxa"/>
            <w:vMerge w:val="continue"/>
            <w:shd w:val="clear" w:color="auto" w:fill="auto"/>
          </w:tcPr>
          <w:p w14:paraId="6EF92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C6E4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rPr>
              <w:t>Выполнение заданий в тестовой форме, выписка терминов. составление  схем иннервации органов, заполнение таблиц</w:t>
            </w:r>
            <w:r>
              <w:rPr>
                <w:rFonts w:ascii="Times New Roman" w:hAnsi="Times New Roman"/>
                <w:bCs/>
              </w:rPr>
              <w:t>ы  по   теме Решение ситуационных задач.</w:t>
            </w:r>
          </w:p>
        </w:tc>
        <w:tc>
          <w:tcPr>
            <w:tcW w:w="1057" w:type="dxa"/>
            <w:vMerge w:val="continue"/>
            <w:shd w:val="clear" w:color="auto" w:fill="auto"/>
          </w:tcPr>
          <w:p w14:paraId="6A400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auto"/>
          </w:tcPr>
          <w:p w14:paraId="48F01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060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63049A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05596F68">
            <w:pPr>
              <w:pStyle w:val="143"/>
              <w:jc w:val="both"/>
              <w:rPr>
                <w:sz w:val="24"/>
                <w:szCs w:val="24"/>
              </w:rPr>
            </w:pPr>
            <w:r>
              <w:rPr>
                <w:b/>
                <w:sz w:val="24"/>
                <w:szCs w:val="24"/>
              </w:rPr>
              <w:t>Содержание учебного материала</w:t>
            </w:r>
          </w:p>
        </w:tc>
        <w:tc>
          <w:tcPr>
            <w:tcW w:w="1057" w:type="dxa"/>
            <w:vMerge w:val="restart"/>
            <w:shd w:val="clear" w:color="auto" w:fill="auto"/>
          </w:tcPr>
          <w:p w14:paraId="76CBA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restart"/>
            <w:shd w:val="clear" w:color="auto" w:fill="C0C0C0"/>
          </w:tcPr>
          <w:p w14:paraId="62C61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C08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510" w:type="dxa"/>
            <w:vMerge w:val="continue"/>
            <w:shd w:val="clear" w:color="auto" w:fill="auto"/>
          </w:tcPr>
          <w:p w14:paraId="4B19B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E7507E9">
            <w:pPr>
              <w:pStyle w:val="143"/>
              <w:jc w:val="both"/>
              <w:rPr>
                <w:b/>
                <w:sz w:val="24"/>
                <w:szCs w:val="24"/>
              </w:rPr>
            </w:pPr>
            <w:r>
              <w:rPr>
                <w:sz w:val="24"/>
                <w:szCs w:val="24"/>
              </w:rPr>
              <w:t>Анатомия и физиология проводящих путей спинного и головного мозга. Передние и задние боковые канатики</w:t>
            </w:r>
          </w:p>
        </w:tc>
        <w:tc>
          <w:tcPr>
            <w:tcW w:w="1057" w:type="dxa"/>
            <w:vMerge w:val="continue"/>
            <w:shd w:val="clear" w:color="auto" w:fill="auto"/>
          </w:tcPr>
          <w:p w14:paraId="1BA08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2204" w:type="dxa"/>
            <w:vMerge w:val="continue"/>
            <w:shd w:val="clear" w:color="auto" w:fill="C0C0C0"/>
          </w:tcPr>
          <w:p w14:paraId="34BC7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DD3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510" w:type="dxa"/>
            <w:vMerge w:val="restart"/>
            <w:shd w:val="clear" w:color="auto" w:fill="auto"/>
          </w:tcPr>
          <w:p w14:paraId="4CBCA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2FFC92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11.11</w:t>
            </w:r>
          </w:p>
          <w:p w14:paraId="165A48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Проводящие пути спинного и головного мозга</w:t>
            </w:r>
          </w:p>
          <w:p w14:paraId="69F06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rPr>
            </w:pPr>
          </w:p>
        </w:tc>
        <w:tc>
          <w:tcPr>
            <w:tcW w:w="8505" w:type="dxa"/>
            <w:shd w:val="clear" w:color="auto" w:fill="auto"/>
          </w:tcPr>
          <w:p w14:paraId="744E26E7">
            <w:pPr>
              <w:pStyle w:val="143"/>
              <w:jc w:val="both"/>
              <w:rPr>
                <w:b/>
                <w:sz w:val="24"/>
                <w:szCs w:val="24"/>
              </w:rPr>
            </w:pPr>
            <w:r>
              <w:rPr>
                <w:b/>
                <w:bCs/>
                <w:sz w:val="24"/>
                <w:szCs w:val="24"/>
              </w:rPr>
              <w:t>Практическое занятие</w:t>
            </w:r>
            <w:r>
              <w:rPr>
                <w:b/>
                <w:sz w:val="24"/>
                <w:szCs w:val="24"/>
              </w:rPr>
              <w:t xml:space="preserve"> </w:t>
            </w:r>
          </w:p>
          <w:p w14:paraId="0E007227">
            <w:pPr>
              <w:pStyle w:val="143"/>
              <w:jc w:val="both"/>
              <w:rPr>
                <w:sz w:val="24"/>
                <w:szCs w:val="24"/>
              </w:rPr>
            </w:pPr>
            <w:r>
              <w:rPr>
                <w:sz w:val="24"/>
                <w:szCs w:val="24"/>
              </w:rPr>
              <w:t xml:space="preserve">Изучение строения и физиологии чувствительных, двигательных и вегетативных проводящих путей </w:t>
            </w:r>
          </w:p>
        </w:tc>
        <w:tc>
          <w:tcPr>
            <w:tcW w:w="1057" w:type="dxa"/>
            <w:shd w:val="clear" w:color="auto" w:fill="auto"/>
          </w:tcPr>
          <w:p w14:paraId="488BD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0823F2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35532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r>
              <w:rPr>
                <w:rFonts w:ascii="Times New Roman" w:hAnsi="Times New Roman"/>
                <w:bCs/>
                <w:i/>
              </w:rPr>
              <w:t xml:space="preserve">  </w:t>
            </w:r>
          </w:p>
        </w:tc>
        <w:tc>
          <w:tcPr>
            <w:tcW w:w="2204" w:type="dxa"/>
            <w:vMerge w:val="continue"/>
            <w:shd w:val="clear" w:color="auto" w:fill="C0C0C0"/>
          </w:tcPr>
          <w:p w14:paraId="22FD88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6B9A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3510" w:type="dxa"/>
            <w:vMerge w:val="continue"/>
            <w:shd w:val="clear" w:color="auto" w:fill="auto"/>
          </w:tcPr>
          <w:p w14:paraId="10D69B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7C52A52F">
            <w:pPr>
              <w:pStyle w:val="143"/>
              <w:jc w:val="both"/>
              <w:rPr>
                <w:sz w:val="24"/>
                <w:szCs w:val="24"/>
              </w:rPr>
            </w:pPr>
            <w:r>
              <w:rPr>
                <w:b/>
                <w:sz w:val="24"/>
                <w:szCs w:val="24"/>
              </w:rPr>
              <w:t>Содержание учебного материала</w:t>
            </w:r>
          </w:p>
        </w:tc>
        <w:tc>
          <w:tcPr>
            <w:tcW w:w="1057" w:type="dxa"/>
            <w:shd w:val="clear" w:color="auto" w:fill="auto"/>
          </w:tcPr>
          <w:p w14:paraId="13FC6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continue"/>
            <w:shd w:val="clear" w:color="auto" w:fill="C0C0C0"/>
          </w:tcPr>
          <w:p w14:paraId="50C89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08370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510" w:type="dxa"/>
            <w:vMerge w:val="continue"/>
            <w:shd w:val="clear" w:color="auto" w:fill="auto"/>
          </w:tcPr>
          <w:p w14:paraId="2B484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tc>
        <w:tc>
          <w:tcPr>
            <w:tcW w:w="8505" w:type="dxa"/>
            <w:shd w:val="clear" w:color="auto" w:fill="auto"/>
          </w:tcPr>
          <w:p w14:paraId="67933D49">
            <w:pPr>
              <w:pStyle w:val="143"/>
              <w:jc w:val="both"/>
              <w:rPr>
                <w:sz w:val="24"/>
                <w:szCs w:val="24"/>
              </w:rPr>
            </w:pPr>
            <w:r>
              <w:rPr>
                <w:sz w:val="24"/>
                <w:szCs w:val="24"/>
              </w:rPr>
              <w:t>1.Этапы сенсорного процесса.</w:t>
            </w:r>
          </w:p>
        </w:tc>
        <w:tc>
          <w:tcPr>
            <w:tcW w:w="1057" w:type="dxa"/>
            <w:shd w:val="clear" w:color="auto" w:fill="auto"/>
          </w:tcPr>
          <w:p w14:paraId="5C2C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tc>
        <w:tc>
          <w:tcPr>
            <w:tcW w:w="2204" w:type="dxa"/>
            <w:vMerge w:val="continue"/>
            <w:shd w:val="clear" w:color="auto" w:fill="C0C0C0"/>
          </w:tcPr>
          <w:p w14:paraId="72C19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2ECF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3510" w:type="dxa"/>
            <w:vMerge w:val="restart"/>
            <w:shd w:val="clear" w:color="auto" w:fill="auto"/>
          </w:tcPr>
          <w:p w14:paraId="7B52C7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3111B7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Тема 11.8.</w:t>
            </w:r>
          </w:p>
          <w:p w14:paraId="1D67DC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Сенсорные системы.</w:t>
            </w:r>
          </w:p>
          <w:p w14:paraId="3E37E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Органы чувств. Понятие об анализаторах. Орган вкуса и обоняния. Кожа и её производные. Орган слух, равновесия. Орган зрения</w:t>
            </w:r>
          </w:p>
          <w:p w14:paraId="08033A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rPr>
            </w:pPr>
          </w:p>
        </w:tc>
        <w:tc>
          <w:tcPr>
            <w:tcW w:w="8505" w:type="dxa"/>
            <w:shd w:val="clear" w:color="auto" w:fill="auto"/>
          </w:tcPr>
          <w:p w14:paraId="14F7581B">
            <w:pPr>
              <w:pStyle w:val="143"/>
              <w:jc w:val="both"/>
              <w:rPr>
                <w:sz w:val="24"/>
                <w:szCs w:val="24"/>
              </w:rPr>
            </w:pPr>
            <w:r>
              <w:rPr>
                <w:sz w:val="24"/>
                <w:szCs w:val="24"/>
              </w:rPr>
              <w:t>2.Анализатор по И.П. Павлову. Виды анализаторов.</w:t>
            </w:r>
          </w:p>
        </w:tc>
        <w:tc>
          <w:tcPr>
            <w:tcW w:w="1057" w:type="dxa"/>
            <w:vMerge w:val="restart"/>
            <w:shd w:val="clear" w:color="auto" w:fill="auto"/>
          </w:tcPr>
          <w:p w14:paraId="4AA3C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2</w:t>
            </w:r>
          </w:p>
          <w:p w14:paraId="3AA829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403D7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AD89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0A9AA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568F8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CFE3F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p>
          <w:p w14:paraId="77A784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p>
          <w:p w14:paraId="68FF2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      6</w:t>
            </w:r>
          </w:p>
          <w:p w14:paraId="494FDC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p w14:paraId="15933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r>
              <w:rPr>
                <w:rFonts w:ascii="Times New Roman" w:hAnsi="Times New Roman"/>
                <w:bCs/>
                <w:i/>
              </w:rPr>
              <w:t xml:space="preserve">      </w:t>
            </w:r>
          </w:p>
          <w:p w14:paraId="0DAA7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p w14:paraId="70A561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p w14:paraId="79EA8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6B6F6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2</w:t>
            </w:r>
          </w:p>
        </w:tc>
        <w:tc>
          <w:tcPr>
            <w:tcW w:w="2204" w:type="dxa"/>
            <w:vMerge w:val="continue"/>
            <w:shd w:val="clear" w:color="auto" w:fill="C0C0C0"/>
          </w:tcPr>
          <w:p w14:paraId="4F20F1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48D4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3510" w:type="dxa"/>
            <w:vMerge w:val="continue"/>
            <w:shd w:val="clear" w:color="auto" w:fill="auto"/>
          </w:tcPr>
          <w:p w14:paraId="6090C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6815BC54">
            <w:pPr>
              <w:pStyle w:val="143"/>
              <w:jc w:val="both"/>
              <w:rPr>
                <w:sz w:val="24"/>
                <w:szCs w:val="24"/>
              </w:rPr>
            </w:pPr>
            <w:r>
              <w:rPr>
                <w:sz w:val="24"/>
                <w:szCs w:val="24"/>
              </w:rPr>
              <w:t>3.Рецепторы, виды, функции, виды кожных рецепторов.</w:t>
            </w:r>
          </w:p>
        </w:tc>
        <w:tc>
          <w:tcPr>
            <w:tcW w:w="1057" w:type="dxa"/>
            <w:vMerge w:val="continue"/>
            <w:shd w:val="clear" w:color="auto" w:fill="auto"/>
          </w:tcPr>
          <w:p w14:paraId="53257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restart"/>
            <w:shd w:val="clear" w:color="auto" w:fill="C0C0C0"/>
          </w:tcPr>
          <w:p w14:paraId="0DAF0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44102B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A7587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 xml:space="preserve"> </w:t>
            </w:r>
          </w:p>
        </w:tc>
      </w:tr>
      <w:tr w14:paraId="7A021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3510" w:type="dxa"/>
            <w:vMerge w:val="continue"/>
            <w:shd w:val="clear" w:color="auto" w:fill="auto"/>
          </w:tcPr>
          <w:p w14:paraId="005E20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1DD9492">
            <w:pPr>
              <w:pStyle w:val="143"/>
              <w:jc w:val="both"/>
              <w:rPr>
                <w:sz w:val="24"/>
                <w:szCs w:val="24"/>
              </w:rPr>
            </w:pPr>
            <w:r>
              <w:rPr>
                <w:sz w:val="24"/>
                <w:szCs w:val="24"/>
              </w:rPr>
              <w:t xml:space="preserve">4.Классификация сенсорных систем.   </w:t>
            </w:r>
          </w:p>
        </w:tc>
        <w:tc>
          <w:tcPr>
            <w:tcW w:w="1057" w:type="dxa"/>
            <w:vMerge w:val="continue"/>
            <w:shd w:val="clear" w:color="auto" w:fill="auto"/>
          </w:tcPr>
          <w:p w14:paraId="7E300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9320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1ABC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510" w:type="dxa"/>
            <w:vMerge w:val="continue"/>
            <w:shd w:val="clear" w:color="auto" w:fill="auto"/>
          </w:tcPr>
          <w:p w14:paraId="7CD1F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5747AA6">
            <w:pPr>
              <w:pStyle w:val="143"/>
              <w:jc w:val="both"/>
              <w:rPr>
                <w:sz w:val="24"/>
                <w:szCs w:val="24"/>
              </w:rPr>
            </w:pPr>
            <w:r>
              <w:rPr>
                <w:sz w:val="24"/>
                <w:szCs w:val="24"/>
              </w:rPr>
              <w:t>5.Соматическая сенсорная система.</w:t>
            </w:r>
          </w:p>
        </w:tc>
        <w:tc>
          <w:tcPr>
            <w:tcW w:w="1057" w:type="dxa"/>
            <w:vMerge w:val="continue"/>
            <w:shd w:val="clear" w:color="auto" w:fill="auto"/>
          </w:tcPr>
          <w:p w14:paraId="471E1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4BCE3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63C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5D7E39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271BBA3">
            <w:pPr>
              <w:pStyle w:val="143"/>
              <w:jc w:val="both"/>
              <w:rPr>
                <w:sz w:val="24"/>
                <w:szCs w:val="24"/>
              </w:rPr>
            </w:pPr>
            <w:r>
              <w:rPr>
                <w:sz w:val="24"/>
                <w:szCs w:val="24"/>
              </w:rPr>
              <w:t>7.Проприорецепторы.</w:t>
            </w:r>
          </w:p>
        </w:tc>
        <w:tc>
          <w:tcPr>
            <w:tcW w:w="1057" w:type="dxa"/>
            <w:vMerge w:val="continue"/>
            <w:shd w:val="clear" w:color="auto" w:fill="auto"/>
          </w:tcPr>
          <w:p w14:paraId="5DE69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770C2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21B4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3510" w:type="dxa"/>
            <w:vMerge w:val="continue"/>
            <w:shd w:val="clear" w:color="auto" w:fill="auto"/>
          </w:tcPr>
          <w:p w14:paraId="09143D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7C94185">
            <w:pPr>
              <w:pStyle w:val="143"/>
              <w:jc w:val="both"/>
              <w:rPr>
                <w:sz w:val="24"/>
                <w:szCs w:val="24"/>
              </w:rPr>
            </w:pPr>
            <w:r>
              <w:rPr>
                <w:sz w:val="24"/>
                <w:szCs w:val="24"/>
              </w:rPr>
              <w:t>8.Проводниковый и центральный отделы кожной и проприоцептивной сенсорных систем.</w:t>
            </w:r>
          </w:p>
        </w:tc>
        <w:tc>
          <w:tcPr>
            <w:tcW w:w="1057" w:type="dxa"/>
            <w:vMerge w:val="continue"/>
            <w:shd w:val="clear" w:color="auto" w:fill="auto"/>
          </w:tcPr>
          <w:p w14:paraId="4D676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6AE6A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42984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10" w:type="dxa"/>
            <w:vMerge w:val="continue"/>
            <w:shd w:val="clear" w:color="auto" w:fill="auto"/>
          </w:tcPr>
          <w:p w14:paraId="19474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4BC2A8C3">
            <w:pPr>
              <w:pStyle w:val="143"/>
              <w:jc w:val="both"/>
              <w:rPr>
                <w:sz w:val="24"/>
                <w:szCs w:val="24"/>
              </w:rPr>
            </w:pPr>
            <w:r>
              <w:rPr>
                <w:sz w:val="24"/>
                <w:szCs w:val="24"/>
              </w:rPr>
              <w:t>9.Вспомогательный аппарат соматической сенсорной системы – кожа, строение, её производные.</w:t>
            </w:r>
          </w:p>
        </w:tc>
        <w:tc>
          <w:tcPr>
            <w:tcW w:w="1057" w:type="dxa"/>
            <w:vMerge w:val="continue"/>
            <w:shd w:val="clear" w:color="auto" w:fill="auto"/>
          </w:tcPr>
          <w:p w14:paraId="3096C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2B9ED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70A5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510" w:type="dxa"/>
            <w:vMerge w:val="continue"/>
            <w:shd w:val="clear" w:color="auto" w:fill="auto"/>
          </w:tcPr>
          <w:p w14:paraId="5F655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060A2546">
            <w:pPr>
              <w:pStyle w:val="143"/>
              <w:jc w:val="both"/>
              <w:rPr>
                <w:sz w:val="24"/>
                <w:szCs w:val="24"/>
              </w:rPr>
            </w:pPr>
            <w:r>
              <w:rPr>
                <w:sz w:val="24"/>
                <w:szCs w:val="24"/>
              </w:rPr>
              <w:t>10.Обонятельные рецепторы, вспомогательный аппарат обонятельной сенсорной системы (нос), проводниковый и центральный отделы.</w:t>
            </w:r>
          </w:p>
        </w:tc>
        <w:tc>
          <w:tcPr>
            <w:tcW w:w="1057" w:type="dxa"/>
            <w:vMerge w:val="continue"/>
            <w:shd w:val="clear" w:color="auto" w:fill="auto"/>
          </w:tcPr>
          <w:p w14:paraId="51679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457AA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6A01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10" w:type="dxa"/>
            <w:vMerge w:val="continue"/>
            <w:shd w:val="clear" w:color="auto" w:fill="auto"/>
          </w:tcPr>
          <w:p w14:paraId="7265C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74E0B9E5">
            <w:pPr>
              <w:pStyle w:val="143"/>
              <w:jc w:val="both"/>
              <w:rPr>
                <w:sz w:val="24"/>
                <w:szCs w:val="24"/>
              </w:rPr>
            </w:pPr>
            <w:r>
              <w:rPr>
                <w:sz w:val="24"/>
                <w:szCs w:val="24"/>
              </w:rPr>
              <w:t>11.Вкусовой анализатор.</w:t>
            </w:r>
          </w:p>
        </w:tc>
        <w:tc>
          <w:tcPr>
            <w:tcW w:w="1057" w:type="dxa"/>
            <w:vMerge w:val="continue"/>
            <w:shd w:val="clear" w:color="auto" w:fill="auto"/>
          </w:tcPr>
          <w:p w14:paraId="3769D6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6E041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923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3510" w:type="dxa"/>
            <w:vMerge w:val="continue"/>
            <w:shd w:val="clear" w:color="auto" w:fill="auto"/>
          </w:tcPr>
          <w:p w14:paraId="164E7A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13909220">
            <w:pPr>
              <w:pStyle w:val="143"/>
              <w:jc w:val="both"/>
              <w:rPr>
                <w:sz w:val="24"/>
                <w:szCs w:val="24"/>
              </w:rPr>
            </w:pPr>
            <w:r>
              <w:rPr>
                <w:b/>
                <w:bCs/>
                <w:sz w:val="24"/>
                <w:szCs w:val="24"/>
              </w:rPr>
              <w:t>Практическое занятие</w:t>
            </w:r>
            <w:r>
              <w:rPr>
                <w:b/>
                <w:sz w:val="24"/>
                <w:szCs w:val="24"/>
              </w:rPr>
              <w:t xml:space="preserve">   </w:t>
            </w:r>
          </w:p>
        </w:tc>
        <w:tc>
          <w:tcPr>
            <w:tcW w:w="1057" w:type="dxa"/>
            <w:vMerge w:val="continue"/>
            <w:shd w:val="clear" w:color="auto" w:fill="auto"/>
          </w:tcPr>
          <w:p w14:paraId="6652AA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6BFA4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787C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10" w:type="dxa"/>
            <w:vMerge w:val="continue"/>
            <w:shd w:val="clear" w:color="auto" w:fill="auto"/>
          </w:tcPr>
          <w:p w14:paraId="6843C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98BC11E">
            <w:pPr>
              <w:pStyle w:val="143"/>
              <w:numPr>
                <w:ilvl w:val="0"/>
                <w:numId w:val="25"/>
              </w:numPr>
              <w:tabs>
                <w:tab w:val="left" w:pos="381"/>
              </w:tabs>
              <w:ind w:left="381" w:hanging="381"/>
              <w:jc w:val="both"/>
              <w:rPr>
                <w:sz w:val="24"/>
                <w:szCs w:val="24"/>
              </w:rPr>
            </w:pPr>
            <w:r>
              <w:rPr>
                <w:sz w:val="24"/>
                <w:szCs w:val="24"/>
              </w:rPr>
              <w:t>Висцеральная сенсорная система. Строение органов слуха, равновесия. Слуховая сенсорная система, рецепторы, проводниковый и центральный отделы.</w:t>
            </w:r>
          </w:p>
          <w:p w14:paraId="009665D0">
            <w:pPr>
              <w:pStyle w:val="143"/>
              <w:numPr>
                <w:ilvl w:val="12"/>
                <w:numId w:val="0"/>
              </w:numPr>
              <w:jc w:val="both"/>
              <w:rPr>
                <w:sz w:val="24"/>
                <w:szCs w:val="24"/>
              </w:rPr>
            </w:pPr>
            <w:r>
              <w:rPr>
                <w:sz w:val="24"/>
                <w:szCs w:val="24"/>
              </w:rPr>
              <w:t xml:space="preserve">2. Строение глаза. Астигматизм, близорукость, дальнозоркость. Современные методы определения. Значение для профилактики в практике фельдшера.                                    </w:t>
            </w:r>
          </w:p>
          <w:p w14:paraId="741E42D6">
            <w:pPr>
              <w:pStyle w:val="143"/>
              <w:numPr>
                <w:ilvl w:val="12"/>
                <w:numId w:val="0"/>
              </w:numPr>
              <w:jc w:val="both"/>
              <w:rPr>
                <w:b/>
                <w:bCs/>
                <w:sz w:val="24"/>
                <w:szCs w:val="24"/>
              </w:rPr>
            </w:pPr>
            <w:r>
              <w:rPr>
                <w:sz w:val="24"/>
                <w:szCs w:val="24"/>
              </w:rPr>
              <w:t>3. Изучение в атласах и на муляжах, планшетах строения кожи и её производных,  заполнение   рабочей тетради, выполнение заданий в тестовой форме,  выписка терминов и составление глоссария, решение ситуационных задач.</w:t>
            </w:r>
          </w:p>
        </w:tc>
        <w:tc>
          <w:tcPr>
            <w:tcW w:w="1057" w:type="dxa"/>
            <w:vMerge w:val="continue"/>
            <w:shd w:val="clear" w:color="auto" w:fill="auto"/>
          </w:tcPr>
          <w:p w14:paraId="53C35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i/>
              </w:rPr>
            </w:pPr>
          </w:p>
        </w:tc>
        <w:tc>
          <w:tcPr>
            <w:tcW w:w="2204" w:type="dxa"/>
            <w:vMerge w:val="continue"/>
            <w:shd w:val="clear" w:color="auto" w:fill="auto"/>
          </w:tcPr>
          <w:p w14:paraId="7F8C4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r w14:paraId="374E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510" w:type="dxa"/>
            <w:vMerge w:val="continue"/>
            <w:shd w:val="clear" w:color="auto" w:fill="auto"/>
          </w:tcPr>
          <w:p w14:paraId="28F7D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rPr>
            </w:pPr>
          </w:p>
        </w:tc>
        <w:tc>
          <w:tcPr>
            <w:tcW w:w="8505" w:type="dxa"/>
            <w:shd w:val="clear" w:color="auto" w:fill="auto"/>
          </w:tcPr>
          <w:p w14:paraId="3138A0AF">
            <w:pPr>
              <w:pStyle w:val="143"/>
              <w:numPr>
                <w:ilvl w:val="12"/>
                <w:numId w:val="0"/>
              </w:numPr>
              <w:jc w:val="both"/>
              <w:rPr>
                <w:b/>
                <w:sz w:val="24"/>
                <w:szCs w:val="24"/>
              </w:rPr>
            </w:pPr>
          </w:p>
        </w:tc>
        <w:tc>
          <w:tcPr>
            <w:tcW w:w="1057" w:type="dxa"/>
            <w:shd w:val="clear" w:color="auto" w:fill="auto"/>
          </w:tcPr>
          <w:p w14:paraId="3328A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rPr>
            </w:pPr>
            <w:r>
              <w:rPr>
                <w:rFonts w:ascii="Times New Roman" w:hAnsi="Times New Roman"/>
                <w:b/>
                <w:bCs/>
              </w:rPr>
              <w:t>84</w:t>
            </w:r>
          </w:p>
        </w:tc>
        <w:tc>
          <w:tcPr>
            <w:tcW w:w="2204" w:type="dxa"/>
            <w:shd w:val="clear" w:color="auto" w:fill="C0C0C0"/>
          </w:tcPr>
          <w:p w14:paraId="6CBEA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r>
    </w:tbl>
    <w:p w14:paraId="20389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p>
    <w:p w14:paraId="100243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p>
    <w:p w14:paraId="7409C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p>
    <w:p w14:paraId="01FDF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5D944A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p w14:paraId="200E758A">
      <w:pPr>
        <w:rPr>
          <w:rFonts w:ascii="Times New Roman" w:hAnsi="Times New Roman"/>
        </w:rPr>
        <w:sectPr>
          <w:footerReference r:id="rId7" w:type="default"/>
          <w:footnotePr>
            <w:pos w:val="beneathText"/>
          </w:footnotePr>
          <w:pgSz w:w="16837" w:h="11905" w:orient="landscape"/>
          <w:pgMar w:top="851" w:right="1134" w:bottom="851" w:left="992" w:header="720" w:footer="709" w:gutter="0"/>
          <w:cols w:space="720" w:num="1"/>
          <w:docGrid w:linePitch="360" w:charSpace="0"/>
        </w:sectPr>
      </w:pPr>
    </w:p>
    <w:p w14:paraId="030CD601">
      <w:pPr>
        <w:pStyle w:val="2"/>
        <w:keepLines w:val="0"/>
        <w:widowControl/>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adjustRightInd/>
        <w:spacing w:before="0"/>
        <w:rPr>
          <w:rFonts w:ascii="Times New Roman" w:hAnsi="Times New Roman"/>
          <w:b w:val="0"/>
          <w:caps/>
          <w:color w:val="auto"/>
        </w:rPr>
      </w:pPr>
      <w:r>
        <w:rPr>
          <w:rFonts w:ascii="Times New Roman" w:hAnsi="Times New Roman"/>
          <w:b w:val="0"/>
          <w:caps/>
          <w:color w:val="auto"/>
        </w:rPr>
        <w:t>3. условия реализации программы дисциплины</w:t>
      </w:r>
    </w:p>
    <w:p w14:paraId="0F4D2D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color w:val="auto"/>
          <w:sz w:val="24"/>
          <w:szCs w:val="24"/>
        </w:rPr>
      </w:pPr>
      <w:r>
        <w:rPr>
          <w:rFonts w:ascii="Times New Roman" w:hAnsi="Times New Roman"/>
          <w:b/>
          <w:bCs/>
          <w:color w:val="auto"/>
          <w:sz w:val="28"/>
          <w:szCs w:val="28"/>
        </w:rPr>
        <w:t xml:space="preserve">3.1. </w:t>
      </w:r>
      <w:r>
        <w:rPr>
          <w:rFonts w:ascii="Times New Roman" w:hAnsi="Times New Roman"/>
          <w:b/>
          <w:bCs/>
          <w:color w:val="auto"/>
          <w:sz w:val="24"/>
          <w:szCs w:val="24"/>
        </w:rPr>
        <w:t>Требования к минимальному материально-техническому обеспечению</w:t>
      </w:r>
    </w:p>
    <w:p w14:paraId="0EE8C744">
      <w:pPr>
        <w:widowControl w:val="0"/>
        <w:autoSpaceDE w:val="0"/>
        <w:autoSpaceDN w:val="0"/>
        <w:adjustRightInd w:val="0"/>
        <w:rPr>
          <w:rFonts w:ascii="Times New Roman" w:hAnsi="Times New Roman"/>
          <w:bCs/>
          <w:color w:val="auto"/>
          <w:sz w:val="24"/>
          <w:szCs w:val="24"/>
        </w:rPr>
      </w:pPr>
      <w:r>
        <w:rPr>
          <w:rFonts w:ascii="Times New Roman" w:hAnsi="Times New Roman"/>
          <w:bCs/>
          <w:color w:val="auto"/>
          <w:sz w:val="24"/>
          <w:szCs w:val="24"/>
        </w:rPr>
        <w:t xml:space="preserve">Реализация программы дисциплины требует наличия учебного </w:t>
      </w:r>
    </w:p>
    <w:p w14:paraId="1E7ECB6F">
      <w:pPr>
        <w:widowControl w:val="0"/>
        <w:autoSpaceDE w:val="0"/>
        <w:autoSpaceDN w:val="0"/>
        <w:adjustRightInd w:val="0"/>
        <w:rPr>
          <w:rFonts w:ascii="Times New Roman" w:hAnsi="Times New Roman"/>
          <w:b/>
          <w:bCs/>
          <w:sz w:val="24"/>
          <w:szCs w:val="24"/>
          <w:u w:val="single"/>
        </w:rPr>
      </w:pPr>
      <w:r>
        <w:rPr>
          <w:rFonts w:ascii="Times New Roman" w:hAnsi="Times New Roman"/>
          <w:b/>
          <w:bCs/>
          <w:sz w:val="24"/>
          <w:szCs w:val="24"/>
          <w:u w:val="single"/>
        </w:rPr>
        <w:t>Кабинет анатомии и физиологии</w:t>
      </w:r>
    </w:p>
    <w:p w14:paraId="362C994C">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5DBE3B7B">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(демонстрационный стол) – 1 шт</w:t>
      </w:r>
    </w:p>
    <w:p w14:paraId="473C9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r>
        <w:rPr>
          <w:rFonts w:ascii="Times New Roman" w:hAnsi="Times New Roman"/>
          <w:sz w:val="24"/>
          <w:szCs w:val="24"/>
        </w:rPr>
        <w:t xml:space="preserve">Посадочные места (лабораторные </w:t>
      </w:r>
    </w:p>
    <w:p w14:paraId="64D7D7E5">
      <w:pPr>
        <w:widowControl w:val="0"/>
        <w:autoSpaceDE w:val="0"/>
        <w:autoSpaceDN w:val="0"/>
        <w:adjustRightInd w:val="0"/>
        <w:rPr>
          <w:rFonts w:ascii="Times New Roman" w:hAnsi="Times New Roman"/>
          <w:sz w:val="24"/>
          <w:szCs w:val="24"/>
        </w:rPr>
      </w:pPr>
      <w:r>
        <w:rPr>
          <w:rFonts w:ascii="Times New Roman" w:hAnsi="Times New Roman"/>
          <w:sz w:val="24"/>
          <w:szCs w:val="24"/>
        </w:rPr>
        <w:t>столы) по количеству обучающихся – 15 шт</w:t>
      </w:r>
    </w:p>
    <w:p w14:paraId="5797C341">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286D0046">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 Модели анатомические (Сердце, Легкие, Печень, Почки, Головной мозг, Ствол головного мозга, Скелет человека, Модель системы ЖКТ, Модель уха и глаза)-1шт</w:t>
      </w:r>
    </w:p>
    <w:p w14:paraId="2EA071CB">
      <w:pPr>
        <w:shd w:val="clear" w:color="auto" w:fill="FFFFFF"/>
        <w:spacing w:before="120" w:after="120"/>
        <w:rPr>
          <w:rFonts w:ascii="Times New Roman" w:hAnsi="Times New Roman"/>
          <w:sz w:val="24"/>
          <w:szCs w:val="24"/>
        </w:rPr>
      </w:pPr>
      <w:r>
        <w:rPr>
          <w:rFonts w:ascii="Times New Roman" w:hAnsi="Times New Roman"/>
          <w:sz w:val="24"/>
          <w:szCs w:val="24"/>
        </w:rPr>
        <w:t>Набор натуральных костей скелета человека-1 шт</w:t>
      </w:r>
    </w:p>
    <w:p w14:paraId="0D891039">
      <w:pPr>
        <w:shd w:val="clear" w:color="auto" w:fill="FFFFFF"/>
        <w:spacing w:before="120" w:after="120"/>
        <w:rPr>
          <w:rFonts w:ascii="Times New Roman" w:hAnsi="Times New Roman"/>
          <w:sz w:val="24"/>
          <w:szCs w:val="24"/>
        </w:rPr>
      </w:pPr>
      <w:r>
        <w:rPr>
          <w:rFonts w:ascii="Times New Roman" w:hAnsi="Times New Roman"/>
          <w:sz w:val="24"/>
          <w:szCs w:val="24"/>
        </w:rPr>
        <w:t>Набор пластмассовых муляжей костей скелета-1шт</w:t>
      </w:r>
    </w:p>
    <w:p w14:paraId="032E8D20">
      <w:pPr>
        <w:shd w:val="clear" w:color="auto" w:fill="FFFFFF"/>
        <w:spacing w:before="120" w:after="120"/>
        <w:rPr>
          <w:rFonts w:ascii="Times New Roman" w:hAnsi="Times New Roman"/>
          <w:sz w:val="24"/>
          <w:szCs w:val="24"/>
        </w:rPr>
      </w:pPr>
      <w:r>
        <w:rPr>
          <w:rFonts w:ascii="Times New Roman" w:hAnsi="Times New Roman"/>
          <w:sz w:val="24"/>
          <w:szCs w:val="24"/>
        </w:rPr>
        <w:t>Барельефные модели внутренних органов-1 шт</w:t>
      </w:r>
    </w:p>
    <w:p w14:paraId="3FF0A5EA">
      <w:pPr>
        <w:shd w:val="clear" w:color="auto" w:fill="FFFFFF"/>
        <w:spacing w:before="120" w:after="120"/>
        <w:rPr>
          <w:rFonts w:ascii="Times New Roman" w:hAnsi="Times New Roman"/>
          <w:sz w:val="24"/>
          <w:szCs w:val="24"/>
        </w:rPr>
      </w:pPr>
      <w:r>
        <w:rPr>
          <w:rFonts w:ascii="Times New Roman" w:hAnsi="Times New Roman"/>
          <w:sz w:val="24"/>
          <w:szCs w:val="24"/>
        </w:rPr>
        <w:t>Набор для определения группы крови-1шт</w:t>
      </w:r>
    </w:p>
    <w:p w14:paraId="5B35DC62">
      <w:pPr>
        <w:shd w:val="clear" w:color="auto" w:fill="FFFFFF"/>
        <w:spacing w:before="120" w:after="120"/>
        <w:rPr>
          <w:rFonts w:ascii="Times New Roman" w:hAnsi="Times New Roman"/>
          <w:sz w:val="24"/>
          <w:szCs w:val="24"/>
        </w:rPr>
      </w:pPr>
      <w:r>
        <w:rPr>
          <w:rFonts w:ascii="Times New Roman" w:hAnsi="Times New Roman"/>
          <w:sz w:val="24"/>
          <w:szCs w:val="24"/>
        </w:rPr>
        <w:t xml:space="preserve"> Учебная литература (основная, дополнительная, учебные и справочные пособия).</w:t>
      </w:r>
    </w:p>
    <w:p w14:paraId="234E145E">
      <w:pPr>
        <w:shd w:val="clear" w:color="auto" w:fill="FFFFFF"/>
        <w:spacing w:before="120" w:after="120"/>
        <w:rPr>
          <w:rFonts w:ascii="Times New Roman" w:hAnsi="Times New Roman"/>
          <w:sz w:val="24"/>
          <w:szCs w:val="24"/>
        </w:rPr>
      </w:pPr>
      <w:r>
        <w:rPr>
          <w:rFonts w:ascii="Times New Roman" w:hAnsi="Times New Roman"/>
          <w:sz w:val="24"/>
          <w:szCs w:val="24"/>
        </w:rPr>
        <w:t>Учебные пособия по дисциплинам</w:t>
      </w:r>
    </w:p>
    <w:p w14:paraId="432ADE51">
      <w:pPr>
        <w:shd w:val="clear" w:color="auto" w:fill="FFFFFF"/>
        <w:spacing w:before="120" w:after="120"/>
        <w:rPr>
          <w:rFonts w:ascii="Times New Roman" w:hAnsi="Times New Roman"/>
          <w:sz w:val="24"/>
          <w:szCs w:val="24"/>
        </w:rPr>
      </w:pPr>
      <w:r>
        <w:rPr>
          <w:rFonts w:ascii="Times New Roman" w:hAnsi="Times New Roman"/>
          <w:sz w:val="24"/>
          <w:szCs w:val="24"/>
        </w:rPr>
        <w:t xml:space="preserve"> Учебно-методические комплексы по дисциплинам</w:t>
      </w:r>
    </w:p>
    <w:p w14:paraId="34E50551">
      <w:pPr>
        <w:shd w:val="clear" w:color="auto" w:fill="FFFFFF"/>
        <w:spacing w:before="120" w:after="120"/>
        <w:rPr>
          <w:rFonts w:ascii="Times New Roman" w:hAnsi="Times New Roman"/>
          <w:sz w:val="24"/>
          <w:szCs w:val="24"/>
        </w:rPr>
      </w:pPr>
      <w:r>
        <w:rPr>
          <w:rFonts w:ascii="Times New Roman" w:hAnsi="Times New Roman"/>
          <w:sz w:val="24"/>
          <w:szCs w:val="24"/>
        </w:rPr>
        <w:t>Технические средства обучения (телевизор/мультимедийный проектор, персональный компьютер, экран, программное обеспечение (лицензионный пакет программ </w:t>
      </w:r>
      <w:r>
        <w:fldChar w:fldCharType="begin"/>
      </w:r>
      <w:r>
        <w:instrText xml:space="preserve"> HYPERLINK "http://yabs.yandex.ru/count/WlqejI_zOAC2dHS0D2bi_cuyceJRo0K0emCGW0Wndma9O000000u109mmfs4aOKAW041Y06T_V6-J901ZDg_ziA0W802c06Csh_sGhW1ee69an_00LpO0Tob-XxW0RxnmXde0L280kvAe0AIbD4Am08Bs082y0B8zApN1VW2aF62vgN6kDNb0PW3vgyo_07e1Fod0_W4dz0ZY0MVq2EG1SweMw05eUyAg0MnXmcm1R672RW5rviNm0M3nSO1o0Nul3BkYfx12w06QgW6QhW6hAu1oGR8Embkf0QkF2bVZI2Oj11X0B07W82ODBW7j0Vn1rfABwMK1PXJX8A0WSI2YSge1O0A0PWAkOq6oGfqNJpKrcNYFweB43t1rwLVZG00XRmEvs6v1G3P2-WBdz0Zy0i6Y0oIajw-0QaC53JiaKNkvB_e3AC2u0s3W830W13o3IGpOZauD68nC2qtOJWvBJHYCpSjOJ1cPIqqC3amPZLaD6CqEJU93liwSCw8qkm_a0w0wZ2O3iZtfF36r87NFA0Ejii9s0u5eGzIk1w5wr7oFzaFW12laiaOZ804q129YQzV-13k__y1W17e0g5TvtWRowiqFx4IT0THBN3qtp_f4XBX_ShEnTh8y1Bj__y1-183g1Ex__hU_D6Du1FNcnU0580We1JNcnUe5CweM-pIhVO5w1IC0iWLhDMhYRW1q1NGXwdz1TWLmOhsxAEFlFnZyA0Mq92TW0R95j0MafBUlW615vWNnUIZ7QWN2S0Nj0BO5y24FPaOe1WJi1ZZuwE01j0O8VWOgvsIYiRqwCV_0O0Pa1a1e1bgi1cu6V___m7I6H9vOM9pNtDbSdPbSYzoD3asBJBe6O320_0PWC83-1djqzuTWHh__w-4X5BbLXy0T1luSGiV3cNuIIuDaSIKIBfi9EIVsOQKXvIW1mrFy4Y-GxA0M75M2_QUIMWPPPOOabgvIcSzCVaWLstjZblU2On25aW8merK6xFWNZcZOunA3z1abzDd4wr6Y340~1?from=yandex.ru%3Bsearch%26%23x2F%3B%3Bweb%3B%3B0%3B&amp;q=%D0%BC%D0%B0%D0%B9%D0%BA%D1%80%D0%BE%D1%81%D0%BE%D1%84%D1%82+%D0%BE%D1%84%D0%B8%D1%81&amp;etext=2202.-PE3O1vAftoDnqIxa9GuVT9y7nkuD1rz9J1CslxVCoRqpThkzlPI2C-5KBpWom66d3FjY2NzaWt2eXJzZGNpZw.608a43e73cbf51a50a2a9a90ca5b6e2664335da8&amp;baobab_event_id=kk6dwad12g" </w:instrText>
      </w:r>
      <w:r>
        <w:fldChar w:fldCharType="separate"/>
      </w:r>
      <w:r>
        <w:rPr>
          <w:rFonts w:ascii="Times New Roman" w:hAnsi="Times New Roman"/>
          <w:color w:val="003A21"/>
          <w:sz w:val="24"/>
          <w:szCs w:val="24"/>
          <w:u w:val="single"/>
        </w:rPr>
        <w:t>Microsoft Office, </w:t>
      </w:r>
      <w:r>
        <w:rPr>
          <w:rFonts w:ascii="Times New Roman" w:hAnsi="Times New Roman"/>
          <w:color w:val="003A21"/>
          <w:sz w:val="24"/>
          <w:szCs w:val="24"/>
          <w:u w:val="single"/>
        </w:rPr>
        <w:fldChar w:fldCharType="end"/>
      </w:r>
      <w:r>
        <w:rPr>
          <w:rFonts w:ascii="Times New Roman" w:hAnsi="Times New Roman"/>
          <w:sz w:val="24"/>
          <w:szCs w:val="24"/>
        </w:rPr>
        <w:t>видеопроигрователи для демонстрации видеоматериалов, антивирусное программное обеспечение), организовано подключение к информационно-телекоммуникационной сети Internet)</w:t>
      </w:r>
    </w:p>
    <w:p w14:paraId="670B9081">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75797E63">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7461F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r>
        <w:rPr>
          <w:rFonts w:ascii="Times New Roman" w:hAnsi="Times New Roman"/>
          <w:sz w:val="24"/>
          <w:szCs w:val="24"/>
        </w:rPr>
        <w:t>Мультимедийная установка – 1шт</w:t>
      </w:r>
    </w:p>
    <w:p w14:paraId="51C6D979">
      <w:pPr>
        <w:pStyle w:val="2"/>
        <w:keepLines w:val="0"/>
        <w:widowControl/>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adjustRightInd/>
        <w:spacing w:before="0"/>
        <w:rPr>
          <w:rFonts w:ascii="Times New Roman" w:hAnsi="Times New Roman"/>
          <w:b w:val="0"/>
          <w:color w:val="auto"/>
          <w:sz w:val="24"/>
          <w:szCs w:val="24"/>
        </w:rPr>
      </w:pPr>
    </w:p>
    <w:p w14:paraId="24683317">
      <w:pPr>
        <w:pStyle w:val="2"/>
        <w:keepLines w:val="0"/>
        <w:widowControl/>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adjustRightInd/>
        <w:spacing w:before="0"/>
        <w:rPr>
          <w:rFonts w:ascii="Times New Roman" w:hAnsi="Times New Roman"/>
          <w:b w:val="0"/>
          <w:color w:val="auto"/>
          <w:sz w:val="24"/>
          <w:szCs w:val="24"/>
        </w:rPr>
      </w:pPr>
    </w:p>
    <w:p w14:paraId="14F1D364">
      <w:pPr>
        <w:pStyle w:val="2"/>
        <w:keepLines w:val="0"/>
        <w:widowControl/>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adjustRightInd/>
        <w:spacing w:before="0"/>
        <w:rPr>
          <w:rFonts w:ascii="Times New Roman" w:hAnsi="Times New Roman"/>
          <w:b w:val="0"/>
          <w:color w:val="auto"/>
          <w:sz w:val="24"/>
          <w:szCs w:val="24"/>
        </w:rPr>
      </w:pPr>
      <w:r>
        <w:rPr>
          <w:rFonts w:ascii="Times New Roman" w:hAnsi="Times New Roman"/>
          <w:b w:val="0"/>
          <w:color w:val="auto"/>
          <w:sz w:val="24"/>
          <w:szCs w:val="24"/>
        </w:rPr>
        <w:t>3.2. Информационное обеспечение обучения</w:t>
      </w:r>
    </w:p>
    <w:p w14:paraId="59DB9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color w:val="auto"/>
          <w:sz w:val="24"/>
          <w:szCs w:val="24"/>
        </w:rPr>
      </w:pPr>
    </w:p>
    <w:p w14:paraId="07F85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color w:val="auto"/>
          <w:sz w:val="24"/>
          <w:szCs w:val="24"/>
        </w:rPr>
      </w:pPr>
      <w:r>
        <w:rPr>
          <w:rFonts w:ascii="Times New Roman" w:hAnsi="Times New Roman"/>
          <w:b/>
          <w:bCs/>
          <w:color w:val="auto"/>
          <w:sz w:val="24"/>
          <w:szCs w:val="24"/>
        </w:rPr>
        <w:t>Перечень учебных изданий, Интернет-ресурсов, дополнительной литературы.</w:t>
      </w:r>
    </w:p>
    <w:p w14:paraId="1E6201CA">
      <w:pPr>
        <w:pStyle w:val="128"/>
        <w:spacing w:after="0"/>
        <w:ind w:left="284"/>
        <w:rPr>
          <w:b/>
          <w:bCs/>
          <w:sz w:val="24"/>
          <w:szCs w:val="24"/>
        </w:rPr>
      </w:pPr>
      <w:r>
        <w:rPr>
          <w:b/>
          <w:bCs/>
          <w:sz w:val="24"/>
          <w:szCs w:val="24"/>
        </w:rPr>
        <w:t>Основная литература</w:t>
      </w:r>
      <w:r>
        <w:rPr>
          <w:bCs/>
          <w:sz w:val="24"/>
          <w:szCs w:val="24"/>
        </w:rPr>
        <w:t xml:space="preserve">.. </w:t>
      </w:r>
    </w:p>
    <w:p w14:paraId="4CAE16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1. Гайворонский .А. И. «Анатомия и физиология человека» М., Академия, 2007г</w:t>
      </w:r>
    </w:p>
    <w:p w14:paraId="201670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2. Гурова О. А.  «Анатомия человека» М., РУДН, 2007г.</w:t>
      </w:r>
    </w:p>
    <w:p w14:paraId="03824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w:t>
      </w:r>
    </w:p>
    <w:p w14:paraId="594D3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3. Самусев Р. П., Селин Ю. М.  «Анатомия человека» М., ОНИКС 21 век, Мир и образование, 2006г.</w:t>
      </w:r>
    </w:p>
    <w:p w14:paraId="6373F0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4. Федюкович Н. И.  «Анатомия и физиология человека. Учебник» Ростов н/Д , Феникс, 2012г.</w:t>
      </w:r>
    </w:p>
    <w:p w14:paraId="1EF6CA87">
      <w:pPr>
        <w:pStyle w:val="128"/>
        <w:spacing w:after="0"/>
        <w:ind w:left="284"/>
        <w:rPr>
          <w:sz w:val="24"/>
          <w:szCs w:val="24"/>
        </w:rPr>
      </w:pPr>
    </w:p>
    <w:p w14:paraId="119445CD">
      <w:pPr>
        <w:pStyle w:val="128"/>
        <w:spacing w:after="0"/>
        <w:ind w:left="284"/>
        <w:rPr>
          <w:b/>
          <w:sz w:val="24"/>
          <w:szCs w:val="24"/>
        </w:rPr>
      </w:pPr>
      <w:r>
        <w:rPr>
          <w:b/>
          <w:sz w:val="24"/>
          <w:szCs w:val="24"/>
        </w:rPr>
        <w:t>Дополнительная литература:</w:t>
      </w:r>
    </w:p>
    <w:p w14:paraId="74B36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1. «Анатомия человека. Как работает ваше тело» Мир книги, 2007г.</w:t>
      </w:r>
    </w:p>
    <w:p w14:paraId="16E08F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2. Буданова О. «Анатомия и физиология: Конспект  лекций»  Ростов н/Д. , Феникс, 2007г.</w:t>
      </w:r>
    </w:p>
    <w:p w14:paraId="6B1E8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3. Горелова Л.В. « Анатомия в схемах и таблицах» Ростов н/Д , Феникс, 2006г</w:t>
      </w:r>
    </w:p>
    <w:p w14:paraId="43C22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4. Дроздова М.В. «Анатомия человека. Учебное пособие» М., Эксмо, 200г.</w:t>
      </w:r>
    </w:p>
    <w:p w14:paraId="2DCF4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6. Крылова Н. В. « Пищеварительная и дыхательная системы: Анатомия человека в схемах и рисунках» атлас-пособие  М., РУДН, 2006г.</w:t>
      </w:r>
    </w:p>
    <w:p w14:paraId="0CD90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7. Савченков Ю.И. «Физиология человека: задачи и упражнения» Ростов н/Д , Феникс, 2007г.</w:t>
      </w:r>
    </w:p>
    <w:p w14:paraId="6D3291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8. Семенович А.А. «Физиология человека» Минск, Вышэйшая школа, 2009г.</w:t>
      </w:r>
    </w:p>
    <w:p w14:paraId="14E2C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4"/>
          <w:szCs w:val="24"/>
        </w:rPr>
      </w:pPr>
      <w:r>
        <w:rPr>
          <w:rFonts w:ascii="Times New Roman" w:hAnsi="Times New Roman"/>
          <w:bCs/>
          <w:sz w:val="24"/>
          <w:szCs w:val="24"/>
        </w:rPr>
        <w:t xml:space="preserve">9. Швырев А. «Анатомия и физиология человека с основами общей патологии» Ростов н/Д , Феникс, 2007г. </w:t>
      </w:r>
    </w:p>
    <w:p w14:paraId="1E9BB003">
      <w:pPr>
        <w:rPr>
          <w:rFonts w:ascii="Times New Roman" w:hAnsi="Times New Roman"/>
          <w:sz w:val="24"/>
          <w:szCs w:val="24"/>
        </w:rPr>
      </w:pPr>
    </w:p>
    <w:p w14:paraId="5556EBD2">
      <w:pPr>
        <w:rPr>
          <w:rFonts w:ascii="Times New Roman" w:hAnsi="Times New Roman"/>
          <w:sz w:val="24"/>
          <w:szCs w:val="24"/>
        </w:rPr>
      </w:pPr>
    </w:p>
    <w:p w14:paraId="50DDBCD8">
      <w:pPr>
        <w:pStyle w:val="2"/>
        <w:keepLines w:val="0"/>
        <w:widowControl/>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adjustRightInd/>
        <w:spacing w:before="0"/>
        <w:jc w:val="center"/>
        <w:rPr>
          <w:rFonts w:ascii="Times New Roman" w:hAnsi="Times New Roman"/>
          <w:b w:val="0"/>
          <w:caps/>
          <w:color w:val="auto"/>
          <w:sz w:val="24"/>
          <w:szCs w:val="24"/>
        </w:rPr>
      </w:pPr>
      <w:r>
        <w:rPr>
          <w:rFonts w:ascii="Times New Roman" w:hAnsi="Times New Roman"/>
          <w:b w:val="0"/>
          <w:caps/>
          <w:color w:val="auto"/>
          <w:sz w:val="24"/>
          <w:szCs w:val="24"/>
        </w:rPr>
        <w:t>4. Контроль и оценка результатов освоения Дисциплины</w:t>
      </w:r>
    </w:p>
    <w:p w14:paraId="1C89C174">
      <w:pPr>
        <w:pStyle w:val="2"/>
        <w:keepLines w:val="0"/>
        <w:widowControl/>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adjustRightInd/>
        <w:spacing w:before="0"/>
        <w:jc w:val="both"/>
        <w:rPr>
          <w:rFonts w:ascii="Times New Roman" w:hAnsi="Times New Roman"/>
          <w:b w:val="0"/>
          <w:color w:val="auto"/>
          <w:sz w:val="24"/>
          <w:szCs w:val="24"/>
        </w:rPr>
      </w:pPr>
      <w:r>
        <w:rPr>
          <w:rFonts w:ascii="Times New Roman" w:hAnsi="Times New Roman"/>
          <w:b w:val="0"/>
          <w:color w:val="auto"/>
          <w:sz w:val="24"/>
          <w:szCs w:val="24"/>
        </w:rPr>
        <w:t>Контроль и оценка результатов освоения дисциплины осуществляется преподавателем в процессе проведения практических занятий, тестирования, а также выполнения обучающимися индивидуальных заданий, проектов, исследований.</w:t>
      </w:r>
    </w:p>
    <w:p w14:paraId="40F835C8">
      <w:pPr>
        <w:rPr>
          <w:rFonts w:ascii="Times New Roman" w:hAnsi="Times New Roman"/>
          <w:sz w:val="24"/>
          <w:szCs w:val="24"/>
        </w:rPr>
      </w:pPr>
      <w:r>
        <w:rPr>
          <w:rFonts w:ascii="Times New Roman" w:hAnsi="Times New Roman"/>
          <w:sz w:val="24"/>
          <w:szCs w:val="24"/>
        </w:rPr>
        <w:t xml:space="preserve">                                                                                                       Основные показатели</w:t>
      </w:r>
    </w:p>
    <w:tbl>
      <w:tblPr>
        <w:tblStyle w:val="7"/>
        <w:tblW w:w="0" w:type="auto"/>
        <w:tblInd w:w="-133" w:type="dxa"/>
        <w:tblLayout w:type="fixed"/>
        <w:tblCellMar>
          <w:top w:w="0" w:type="dxa"/>
          <w:left w:w="108" w:type="dxa"/>
          <w:bottom w:w="0" w:type="dxa"/>
          <w:right w:w="108" w:type="dxa"/>
        </w:tblCellMar>
      </w:tblPr>
      <w:tblGrid>
        <w:gridCol w:w="5868"/>
        <w:gridCol w:w="4203"/>
      </w:tblGrid>
      <w:tr w14:paraId="1BB9CCAC">
        <w:tblPrEx>
          <w:tblCellMar>
            <w:top w:w="0" w:type="dxa"/>
            <w:left w:w="108" w:type="dxa"/>
            <w:bottom w:w="0" w:type="dxa"/>
            <w:right w:w="108" w:type="dxa"/>
          </w:tblCellMar>
        </w:tblPrEx>
        <w:tc>
          <w:tcPr>
            <w:tcW w:w="5868" w:type="dxa"/>
            <w:tcBorders>
              <w:top w:val="single" w:color="000000" w:sz="4" w:space="0"/>
              <w:left w:val="single" w:color="000000" w:sz="4" w:space="0"/>
              <w:bottom w:val="single" w:color="000000" w:sz="4" w:space="0"/>
            </w:tcBorders>
            <w:vAlign w:val="center"/>
          </w:tcPr>
          <w:p w14:paraId="16EC26C3">
            <w:pPr>
              <w:snapToGrid w:val="0"/>
              <w:jc w:val="center"/>
              <w:rPr>
                <w:rFonts w:ascii="Times New Roman" w:hAnsi="Times New Roman"/>
                <w:b/>
                <w:bCs/>
                <w:sz w:val="24"/>
                <w:szCs w:val="24"/>
              </w:rPr>
            </w:pPr>
            <w:r>
              <w:rPr>
                <w:rFonts w:ascii="Times New Roman" w:hAnsi="Times New Roman"/>
                <w:b/>
                <w:bCs/>
                <w:sz w:val="24"/>
                <w:szCs w:val="24"/>
              </w:rPr>
              <w:t>Результаты обучения</w:t>
            </w:r>
          </w:p>
          <w:p w14:paraId="77F07081">
            <w:pPr>
              <w:jc w:val="center"/>
              <w:rPr>
                <w:rFonts w:ascii="Times New Roman" w:hAnsi="Times New Roman"/>
                <w:b/>
                <w:bCs/>
                <w:sz w:val="24"/>
                <w:szCs w:val="24"/>
              </w:rPr>
            </w:pPr>
            <w:r>
              <w:rPr>
                <w:rFonts w:ascii="Times New Roman" w:hAnsi="Times New Roman"/>
                <w:b/>
                <w:bCs/>
                <w:sz w:val="24"/>
                <w:szCs w:val="24"/>
              </w:rPr>
              <w:t>(освоенные умения, усвоенные знания)</w:t>
            </w:r>
          </w:p>
        </w:tc>
        <w:tc>
          <w:tcPr>
            <w:tcW w:w="4203" w:type="dxa"/>
            <w:tcBorders>
              <w:top w:val="single" w:color="000000" w:sz="4" w:space="0"/>
              <w:left w:val="single" w:color="000000" w:sz="4" w:space="0"/>
              <w:bottom w:val="single" w:color="000000" w:sz="4" w:space="0"/>
              <w:right w:val="single" w:color="000000" w:sz="4" w:space="0"/>
            </w:tcBorders>
            <w:vAlign w:val="center"/>
          </w:tcPr>
          <w:p w14:paraId="257588CF">
            <w:pPr>
              <w:snapToGrid w:val="0"/>
              <w:rPr>
                <w:rFonts w:ascii="Times New Roman" w:hAnsi="Times New Roman"/>
                <w:b/>
                <w:sz w:val="24"/>
                <w:szCs w:val="24"/>
              </w:rPr>
            </w:pPr>
            <w:r>
              <w:rPr>
                <w:rFonts w:ascii="Times New Roman" w:hAnsi="Times New Roman"/>
                <w:b/>
                <w:sz w:val="24"/>
                <w:szCs w:val="24"/>
              </w:rPr>
              <w:t xml:space="preserve"> оценки результатов обучения </w:t>
            </w:r>
          </w:p>
        </w:tc>
      </w:tr>
      <w:tr w14:paraId="1AB4751A">
        <w:tblPrEx>
          <w:tblCellMar>
            <w:top w:w="0" w:type="dxa"/>
            <w:left w:w="108" w:type="dxa"/>
            <w:bottom w:w="0" w:type="dxa"/>
            <w:right w:w="108" w:type="dxa"/>
          </w:tblCellMar>
        </w:tblPrEx>
        <w:tc>
          <w:tcPr>
            <w:tcW w:w="5868" w:type="dxa"/>
            <w:tcBorders>
              <w:top w:val="single" w:color="000000" w:sz="4" w:space="0"/>
              <w:left w:val="single" w:color="000000" w:sz="4" w:space="0"/>
              <w:bottom w:val="single" w:color="000000" w:sz="4" w:space="0"/>
            </w:tcBorders>
          </w:tcPr>
          <w:p w14:paraId="686D9032">
            <w:pPr>
              <w:pStyle w:val="128"/>
              <w:snapToGrid w:val="0"/>
              <w:spacing w:after="0"/>
              <w:rPr>
                <w:b/>
                <w:bCs/>
                <w:sz w:val="24"/>
                <w:szCs w:val="24"/>
                <w:u w:val="single"/>
              </w:rPr>
            </w:pPr>
            <w:r>
              <w:rPr>
                <w:b/>
                <w:bCs/>
                <w:sz w:val="24"/>
                <w:szCs w:val="24"/>
                <w:u w:val="single"/>
              </w:rPr>
              <w:t>Освоенные умения:</w:t>
            </w:r>
          </w:p>
          <w:p w14:paraId="7DF1DC82">
            <w:pPr>
              <w:pStyle w:val="35"/>
              <w:numPr>
                <w:ilvl w:val="0"/>
                <w:numId w:val="26"/>
              </w:numPr>
              <w:tabs>
                <w:tab w:val="left" w:pos="360"/>
                <w:tab w:val="left" w:pos="1080"/>
              </w:tabs>
              <w:suppressAutoHyphens/>
              <w:ind w:left="360"/>
              <w:contextualSpacing w:val="0"/>
              <w:rPr>
                <w:sz w:val="24"/>
                <w:szCs w:val="24"/>
              </w:rPr>
            </w:pPr>
            <w:r>
              <w:rPr>
                <w:sz w:val="24"/>
                <w:szCs w:val="24"/>
              </w:rPr>
              <w:t>определять и различать виды тканей по таблицам и в атласе;</w:t>
            </w:r>
          </w:p>
          <w:p w14:paraId="331D3ABE">
            <w:pPr>
              <w:pStyle w:val="128"/>
              <w:numPr>
                <w:ilvl w:val="0"/>
                <w:numId w:val="26"/>
              </w:numPr>
              <w:tabs>
                <w:tab w:val="left" w:pos="360"/>
                <w:tab w:val="left" w:pos="1080"/>
              </w:tabs>
              <w:spacing w:after="0"/>
              <w:ind w:left="360"/>
              <w:rPr>
                <w:sz w:val="24"/>
                <w:szCs w:val="24"/>
              </w:rPr>
            </w:pPr>
            <w:r>
              <w:rPr>
                <w:sz w:val="24"/>
                <w:szCs w:val="24"/>
              </w:rPr>
              <w:t>обоснованно определять, называть и показывать на скелете основные части костей, их анатомические образования с функциональной оценкой;</w:t>
            </w:r>
          </w:p>
          <w:p w14:paraId="69719404">
            <w:pPr>
              <w:pStyle w:val="128"/>
              <w:numPr>
                <w:ilvl w:val="0"/>
                <w:numId w:val="26"/>
              </w:numPr>
              <w:tabs>
                <w:tab w:val="left" w:pos="360"/>
                <w:tab w:val="left" w:pos="1080"/>
              </w:tabs>
              <w:spacing w:after="0"/>
              <w:ind w:left="360"/>
              <w:rPr>
                <w:sz w:val="24"/>
                <w:szCs w:val="24"/>
              </w:rPr>
            </w:pPr>
            <w:r>
              <w:rPr>
                <w:sz w:val="24"/>
                <w:szCs w:val="24"/>
              </w:rPr>
              <w:t>демонстрировать на муляжах и планшетах мышцы различных функциональных групп;</w:t>
            </w:r>
          </w:p>
          <w:p w14:paraId="0B1BD8DB">
            <w:pPr>
              <w:pStyle w:val="128"/>
              <w:numPr>
                <w:ilvl w:val="0"/>
                <w:numId w:val="26"/>
              </w:numPr>
              <w:tabs>
                <w:tab w:val="left" w:pos="360"/>
                <w:tab w:val="left" w:pos="1080"/>
              </w:tabs>
              <w:spacing w:after="0"/>
              <w:ind w:left="360"/>
              <w:rPr>
                <w:sz w:val="24"/>
                <w:szCs w:val="24"/>
              </w:rPr>
            </w:pPr>
            <w:r>
              <w:rPr>
                <w:sz w:val="24"/>
                <w:szCs w:val="24"/>
              </w:rPr>
              <w:t>определять, называть и показывать отделы нервной системы, детали их анатомического строения;</w:t>
            </w:r>
          </w:p>
          <w:p w14:paraId="18453E7F">
            <w:pPr>
              <w:pStyle w:val="128"/>
              <w:numPr>
                <w:ilvl w:val="0"/>
                <w:numId w:val="26"/>
              </w:numPr>
              <w:tabs>
                <w:tab w:val="left" w:pos="360"/>
                <w:tab w:val="left" w:pos="1080"/>
              </w:tabs>
              <w:spacing w:after="0"/>
              <w:ind w:left="360"/>
              <w:rPr>
                <w:sz w:val="24"/>
                <w:szCs w:val="24"/>
              </w:rPr>
            </w:pPr>
            <w:r>
              <w:rPr>
                <w:sz w:val="24"/>
                <w:szCs w:val="24"/>
              </w:rPr>
              <w:t>демонстрировать в атласе и на муляжах анатомические структуры органов чувств;</w:t>
            </w:r>
          </w:p>
          <w:p w14:paraId="47764A07">
            <w:pPr>
              <w:pStyle w:val="128"/>
              <w:numPr>
                <w:ilvl w:val="0"/>
                <w:numId w:val="26"/>
              </w:numPr>
              <w:tabs>
                <w:tab w:val="left" w:pos="360"/>
                <w:tab w:val="left" w:pos="1080"/>
              </w:tabs>
              <w:spacing w:after="0"/>
              <w:ind w:left="360"/>
              <w:rPr>
                <w:sz w:val="24"/>
                <w:szCs w:val="24"/>
              </w:rPr>
            </w:pPr>
            <w:r>
              <w:rPr>
                <w:sz w:val="24"/>
                <w:szCs w:val="24"/>
              </w:rPr>
              <w:t>называть и показывать железы внутренней секреции на муляжах и таблицах;</w:t>
            </w:r>
          </w:p>
          <w:p w14:paraId="7EA892EB">
            <w:pPr>
              <w:numPr>
                <w:ilvl w:val="0"/>
                <w:numId w:val="26"/>
              </w:numPr>
              <w:tabs>
                <w:tab w:val="left" w:pos="360"/>
                <w:tab w:val="left" w:pos="1080"/>
              </w:tabs>
              <w:suppressAutoHyphens/>
              <w:spacing w:after="0" w:line="240" w:lineRule="auto"/>
              <w:ind w:left="360"/>
              <w:rPr>
                <w:rFonts w:ascii="Times New Roman" w:hAnsi="Times New Roman"/>
                <w:sz w:val="24"/>
                <w:szCs w:val="24"/>
              </w:rPr>
            </w:pPr>
            <w:r>
              <w:rPr>
                <w:rFonts w:ascii="Times New Roman" w:hAnsi="Times New Roman"/>
                <w:sz w:val="24"/>
                <w:szCs w:val="24"/>
              </w:rPr>
              <w:t>показывать на муляжах и таблицах структуры сердечно-сосудистой системы;</w:t>
            </w:r>
          </w:p>
          <w:p w14:paraId="1F680B72">
            <w:pPr>
              <w:pStyle w:val="128"/>
              <w:numPr>
                <w:ilvl w:val="0"/>
                <w:numId w:val="26"/>
              </w:numPr>
              <w:tabs>
                <w:tab w:val="left" w:pos="360"/>
                <w:tab w:val="left" w:pos="1080"/>
              </w:tabs>
              <w:spacing w:after="0"/>
              <w:ind w:left="360"/>
              <w:rPr>
                <w:sz w:val="24"/>
                <w:szCs w:val="24"/>
              </w:rPr>
            </w:pPr>
            <w:r>
              <w:rPr>
                <w:sz w:val="24"/>
                <w:szCs w:val="24"/>
              </w:rPr>
              <w:t>исследовать пульс, измерять АД;</w:t>
            </w:r>
          </w:p>
          <w:p w14:paraId="0625DEB2">
            <w:pPr>
              <w:pStyle w:val="128"/>
              <w:numPr>
                <w:ilvl w:val="0"/>
                <w:numId w:val="26"/>
              </w:numPr>
              <w:tabs>
                <w:tab w:val="left" w:pos="360"/>
                <w:tab w:val="left" w:pos="1080"/>
              </w:tabs>
              <w:spacing w:after="0"/>
              <w:ind w:left="360"/>
              <w:rPr>
                <w:sz w:val="24"/>
                <w:szCs w:val="24"/>
              </w:rPr>
            </w:pPr>
            <w:r>
              <w:rPr>
                <w:sz w:val="24"/>
                <w:szCs w:val="24"/>
              </w:rPr>
              <w:t>различать форменные элементы и группы крови по микротаблицам;</w:t>
            </w:r>
          </w:p>
          <w:p w14:paraId="7A908546">
            <w:pPr>
              <w:pStyle w:val="128"/>
              <w:numPr>
                <w:ilvl w:val="0"/>
                <w:numId w:val="26"/>
              </w:numPr>
              <w:tabs>
                <w:tab w:val="left" w:pos="360"/>
                <w:tab w:val="left" w:pos="1080"/>
              </w:tabs>
              <w:spacing w:after="0"/>
              <w:ind w:left="360"/>
              <w:rPr>
                <w:sz w:val="24"/>
                <w:szCs w:val="24"/>
              </w:rPr>
            </w:pPr>
            <w:r>
              <w:rPr>
                <w:sz w:val="24"/>
                <w:szCs w:val="24"/>
              </w:rPr>
              <w:t>определять, называть и показывать на планшетах органы дыхательной системы и детали их анатомического строения;</w:t>
            </w:r>
          </w:p>
          <w:p w14:paraId="47C1EC18">
            <w:pPr>
              <w:pStyle w:val="128"/>
              <w:numPr>
                <w:ilvl w:val="0"/>
                <w:numId w:val="26"/>
              </w:numPr>
              <w:tabs>
                <w:tab w:val="left" w:pos="360"/>
                <w:tab w:val="left" w:pos="1080"/>
              </w:tabs>
              <w:spacing w:after="0"/>
              <w:ind w:left="360"/>
              <w:rPr>
                <w:sz w:val="24"/>
                <w:szCs w:val="24"/>
              </w:rPr>
            </w:pPr>
            <w:r>
              <w:rPr>
                <w:sz w:val="24"/>
                <w:szCs w:val="24"/>
              </w:rPr>
              <w:t>определять частоту дыхания и жизненную емкость легких;</w:t>
            </w:r>
          </w:p>
          <w:p w14:paraId="41E91CF9">
            <w:pPr>
              <w:pStyle w:val="128"/>
              <w:numPr>
                <w:ilvl w:val="0"/>
                <w:numId w:val="26"/>
              </w:numPr>
              <w:tabs>
                <w:tab w:val="left" w:pos="360"/>
                <w:tab w:val="left" w:pos="1080"/>
              </w:tabs>
              <w:spacing w:after="0"/>
              <w:ind w:left="360"/>
              <w:rPr>
                <w:sz w:val="24"/>
                <w:szCs w:val="24"/>
              </w:rPr>
            </w:pPr>
            <w:r>
              <w:rPr>
                <w:sz w:val="24"/>
                <w:szCs w:val="24"/>
              </w:rPr>
              <w:t>определять, называть и показывать на планшетах органы пищеварительной системы, их топографию и анатомические образования;</w:t>
            </w:r>
          </w:p>
          <w:p w14:paraId="2F64F670">
            <w:pPr>
              <w:pStyle w:val="128"/>
              <w:tabs>
                <w:tab w:val="left" w:pos="1080"/>
              </w:tabs>
              <w:spacing w:after="0"/>
              <w:ind w:left="360" w:hanging="360"/>
              <w:rPr>
                <w:sz w:val="24"/>
                <w:szCs w:val="24"/>
              </w:rPr>
            </w:pPr>
            <w:r>
              <w:rPr>
                <w:sz w:val="24"/>
                <w:szCs w:val="24"/>
              </w:rPr>
              <w:t>-</w:t>
            </w:r>
            <w:r>
              <w:rPr>
                <w:sz w:val="24"/>
                <w:szCs w:val="24"/>
              </w:rPr>
              <w:tab/>
            </w:r>
            <w:r>
              <w:rPr>
                <w:sz w:val="24"/>
                <w:szCs w:val="24"/>
              </w:rPr>
              <w:t>демонстрировать проекцию органов пищеварительного тракта на переднюю брюшную стенку на человеке;</w:t>
            </w:r>
          </w:p>
          <w:p w14:paraId="64C78824">
            <w:pPr>
              <w:pStyle w:val="128"/>
              <w:numPr>
                <w:ilvl w:val="0"/>
                <w:numId w:val="26"/>
              </w:numPr>
              <w:tabs>
                <w:tab w:val="left" w:pos="360"/>
                <w:tab w:val="left" w:pos="1080"/>
              </w:tabs>
              <w:spacing w:after="0"/>
              <w:ind w:left="360"/>
              <w:rPr>
                <w:sz w:val="24"/>
                <w:szCs w:val="24"/>
              </w:rPr>
            </w:pPr>
            <w:r>
              <w:rPr>
                <w:sz w:val="24"/>
                <w:szCs w:val="24"/>
              </w:rPr>
              <w:t>оценивать состав, свойства и значение пищеварительных соков и ферментов в них содержащихся;</w:t>
            </w:r>
          </w:p>
          <w:p w14:paraId="19878A71">
            <w:pPr>
              <w:pStyle w:val="128"/>
              <w:numPr>
                <w:ilvl w:val="0"/>
                <w:numId w:val="26"/>
              </w:numPr>
              <w:tabs>
                <w:tab w:val="left" w:pos="360"/>
                <w:tab w:val="left" w:pos="1080"/>
              </w:tabs>
              <w:spacing w:after="0"/>
              <w:ind w:left="360"/>
              <w:rPr>
                <w:color w:val="000000"/>
                <w:sz w:val="24"/>
                <w:szCs w:val="24"/>
              </w:rPr>
            </w:pPr>
            <w:r>
              <w:rPr>
                <w:color w:val="000000"/>
                <w:sz w:val="24"/>
                <w:szCs w:val="24"/>
              </w:rPr>
              <w:t>обоснованно составлять режим питания, распределять суточный рацион;</w:t>
            </w:r>
          </w:p>
          <w:p w14:paraId="56CE16FA">
            <w:pPr>
              <w:pStyle w:val="128"/>
              <w:tabs>
                <w:tab w:val="left" w:pos="1080"/>
              </w:tabs>
              <w:spacing w:after="0"/>
              <w:ind w:left="360" w:hanging="360"/>
              <w:rPr>
                <w:sz w:val="24"/>
                <w:szCs w:val="24"/>
              </w:rPr>
            </w:pPr>
            <w:r>
              <w:rPr>
                <w:sz w:val="24"/>
                <w:szCs w:val="24"/>
              </w:rPr>
              <w:t>-</w:t>
            </w:r>
            <w:r>
              <w:rPr>
                <w:sz w:val="24"/>
                <w:szCs w:val="24"/>
              </w:rPr>
              <w:tab/>
            </w:r>
            <w:r>
              <w:rPr>
                <w:sz w:val="24"/>
                <w:szCs w:val="24"/>
              </w:rPr>
              <w:t>определять, называть и показывать на планшетах детали анатомического строения органов мочевой системы и объяснять их функции;</w:t>
            </w:r>
          </w:p>
          <w:p w14:paraId="2D5B4F15">
            <w:pPr>
              <w:pStyle w:val="128"/>
              <w:numPr>
                <w:ilvl w:val="0"/>
                <w:numId w:val="26"/>
              </w:numPr>
              <w:tabs>
                <w:tab w:val="left" w:pos="360"/>
                <w:tab w:val="left" w:pos="1080"/>
              </w:tabs>
              <w:spacing w:after="0"/>
              <w:ind w:left="360"/>
              <w:jc w:val="both"/>
              <w:rPr>
                <w:sz w:val="24"/>
                <w:szCs w:val="24"/>
              </w:rPr>
            </w:pPr>
            <w:r>
              <w:rPr>
                <w:sz w:val="24"/>
                <w:szCs w:val="24"/>
              </w:rPr>
              <w:t>определять, называть и показывать на плакатах органы половой системы, анатомические образования с анализом  функции.</w:t>
            </w:r>
          </w:p>
          <w:p w14:paraId="044B1486">
            <w:pPr>
              <w:pStyle w:val="128"/>
              <w:spacing w:after="0"/>
              <w:ind w:left="0"/>
              <w:jc w:val="both"/>
              <w:rPr>
                <w:sz w:val="24"/>
                <w:szCs w:val="24"/>
              </w:rPr>
            </w:pPr>
            <w:r>
              <w:rPr>
                <w:sz w:val="24"/>
                <w:szCs w:val="24"/>
              </w:rPr>
              <w:t xml:space="preserve">-  определять называть и показывать на таблицах     </w:t>
            </w:r>
          </w:p>
          <w:p w14:paraId="5ABB5F36">
            <w:pPr>
              <w:pStyle w:val="128"/>
              <w:spacing w:after="0"/>
              <w:ind w:left="0"/>
              <w:jc w:val="both"/>
              <w:rPr>
                <w:sz w:val="24"/>
                <w:szCs w:val="24"/>
              </w:rPr>
            </w:pPr>
            <w:r>
              <w:rPr>
                <w:sz w:val="24"/>
                <w:szCs w:val="24"/>
              </w:rPr>
              <w:t>железы внутренней секреции.</w:t>
            </w:r>
          </w:p>
          <w:p w14:paraId="7A8A1168">
            <w:pPr>
              <w:pStyle w:val="128"/>
              <w:spacing w:after="0"/>
              <w:ind w:left="0"/>
              <w:jc w:val="both"/>
              <w:rPr>
                <w:sz w:val="24"/>
                <w:szCs w:val="24"/>
              </w:rPr>
            </w:pPr>
            <w:r>
              <w:rPr>
                <w:sz w:val="24"/>
                <w:szCs w:val="24"/>
              </w:rPr>
              <w:t xml:space="preserve"> - определять, называть и показывать на муляжах элементы нервной системы, анализаторов. </w:t>
            </w:r>
          </w:p>
          <w:p w14:paraId="1F88FC7F">
            <w:pPr>
              <w:pStyle w:val="128"/>
              <w:spacing w:after="0"/>
              <w:rPr>
                <w:b/>
                <w:bCs/>
                <w:sz w:val="24"/>
                <w:szCs w:val="24"/>
                <w:u w:val="single"/>
              </w:rPr>
            </w:pPr>
            <w:r>
              <w:rPr>
                <w:b/>
                <w:bCs/>
                <w:sz w:val="24"/>
                <w:szCs w:val="24"/>
                <w:u w:val="single"/>
              </w:rPr>
              <w:t xml:space="preserve">Усвоенные знания: </w:t>
            </w:r>
          </w:p>
          <w:p w14:paraId="5D1F8EBC">
            <w:pPr>
              <w:numPr>
                <w:ilvl w:val="0"/>
                <w:numId w:val="26"/>
              </w:numPr>
              <w:tabs>
                <w:tab w:val="left" w:pos="360"/>
                <w:tab w:val="left" w:pos="1080"/>
              </w:tabs>
              <w:suppressAutoHyphens/>
              <w:spacing w:after="0" w:line="240" w:lineRule="auto"/>
              <w:ind w:left="360"/>
              <w:jc w:val="both"/>
              <w:rPr>
                <w:rFonts w:ascii="Times New Roman" w:hAnsi="Times New Roman"/>
                <w:sz w:val="24"/>
                <w:szCs w:val="24"/>
              </w:rPr>
            </w:pPr>
            <w:r>
              <w:rPr>
                <w:rFonts w:ascii="Times New Roman" w:hAnsi="Times New Roman"/>
                <w:sz w:val="24"/>
                <w:szCs w:val="24"/>
              </w:rPr>
              <w:t>основные термины, определяющие положение органов, их частей в теле;</w:t>
            </w:r>
          </w:p>
          <w:p w14:paraId="08B3BC7A">
            <w:pPr>
              <w:pStyle w:val="128"/>
              <w:numPr>
                <w:ilvl w:val="0"/>
                <w:numId w:val="26"/>
              </w:numPr>
              <w:tabs>
                <w:tab w:val="left" w:pos="360"/>
                <w:tab w:val="left" w:pos="1080"/>
              </w:tabs>
              <w:spacing w:after="0"/>
              <w:ind w:left="360"/>
              <w:rPr>
                <w:sz w:val="24"/>
                <w:szCs w:val="24"/>
              </w:rPr>
            </w:pPr>
            <w:r>
              <w:rPr>
                <w:sz w:val="24"/>
                <w:szCs w:val="24"/>
              </w:rPr>
              <w:t>анатомическое строение, местоположение, функции различных видов тканей;</w:t>
            </w:r>
          </w:p>
          <w:p w14:paraId="4BF4A21C">
            <w:pPr>
              <w:pStyle w:val="128"/>
              <w:numPr>
                <w:ilvl w:val="0"/>
                <w:numId w:val="26"/>
              </w:numPr>
              <w:tabs>
                <w:tab w:val="left" w:pos="360"/>
                <w:tab w:val="left" w:pos="1080"/>
              </w:tabs>
              <w:spacing w:after="0"/>
              <w:ind w:left="360"/>
              <w:rPr>
                <w:sz w:val="24"/>
                <w:szCs w:val="24"/>
              </w:rPr>
            </w:pPr>
            <w:r>
              <w:rPr>
                <w:sz w:val="24"/>
                <w:szCs w:val="24"/>
              </w:rPr>
              <w:t xml:space="preserve"> анатомическое строение скелета, его определение и функции;</w:t>
            </w:r>
          </w:p>
          <w:p w14:paraId="54050F7C">
            <w:pPr>
              <w:pStyle w:val="128"/>
              <w:numPr>
                <w:ilvl w:val="0"/>
                <w:numId w:val="26"/>
              </w:numPr>
              <w:tabs>
                <w:tab w:val="left" w:pos="360"/>
                <w:tab w:val="left" w:pos="1080"/>
              </w:tabs>
              <w:spacing w:after="0"/>
              <w:ind w:left="360"/>
              <w:rPr>
                <w:sz w:val="24"/>
                <w:szCs w:val="24"/>
              </w:rPr>
            </w:pPr>
            <w:r>
              <w:rPr>
                <w:sz w:val="24"/>
                <w:szCs w:val="24"/>
              </w:rPr>
              <w:t>анатомическое строение мышц, классификация, функциональная характеристика мышц отдельных областей тела человека;</w:t>
            </w:r>
          </w:p>
          <w:p w14:paraId="07FA7347">
            <w:pPr>
              <w:pStyle w:val="128"/>
              <w:numPr>
                <w:ilvl w:val="0"/>
                <w:numId w:val="26"/>
              </w:numPr>
              <w:tabs>
                <w:tab w:val="left" w:pos="360"/>
                <w:tab w:val="left" w:pos="1080"/>
              </w:tabs>
              <w:spacing w:after="0"/>
              <w:ind w:left="360"/>
              <w:rPr>
                <w:sz w:val="24"/>
                <w:szCs w:val="24"/>
              </w:rPr>
            </w:pPr>
            <w:r>
              <w:rPr>
                <w:sz w:val="24"/>
                <w:szCs w:val="24"/>
              </w:rPr>
              <w:t>значение, принципы строения, функциональная анатомия отделов центральной и вегетативной нервной системы;</w:t>
            </w:r>
          </w:p>
          <w:p w14:paraId="0A5AB849">
            <w:pPr>
              <w:pStyle w:val="128"/>
              <w:numPr>
                <w:ilvl w:val="0"/>
                <w:numId w:val="26"/>
              </w:numPr>
              <w:tabs>
                <w:tab w:val="left" w:pos="360"/>
                <w:tab w:val="left" w:pos="1080"/>
              </w:tabs>
              <w:spacing w:after="0"/>
              <w:ind w:left="360"/>
              <w:rPr>
                <w:sz w:val="24"/>
                <w:szCs w:val="24"/>
              </w:rPr>
            </w:pPr>
            <w:r>
              <w:rPr>
                <w:sz w:val="24"/>
                <w:szCs w:val="24"/>
              </w:rPr>
              <w:t>структура, представляющие отделы сенсорных систем человека;</w:t>
            </w:r>
          </w:p>
          <w:p w14:paraId="7DF2378E">
            <w:pPr>
              <w:numPr>
                <w:ilvl w:val="0"/>
                <w:numId w:val="26"/>
              </w:numPr>
              <w:tabs>
                <w:tab w:val="left" w:pos="360"/>
                <w:tab w:val="left" w:pos="1080"/>
              </w:tabs>
              <w:suppressAutoHyphens/>
              <w:spacing w:after="0" w:line="240" w:lineRule="auto"/>
              <w:ind w:left="360"/>
              <w:rPr>
                <w:rFonts w:ascii="Times New Roman" w:hAnsi="Times New Roman"/>
                <w:sz w:val="24"/>
                <w:szCs w:val="24"/>
              </w:rPr>
            </w:pPr>
            <w:r>
              <w:rPr>
                <w:rFonts w:ascii="Times New Roman" w:hAnsi="Times New Roman"/>
                <w:sz w:val="24"/>
                <w:szCs w:val="24"/>
              </w:rPr>
              <w:t>функциональная анатомия органов чувств;</w:t>
            </w:r>
          </w:p>
          <w:p w14:paraId="4BAE3417">
            <w:pPr>
              <w:pStyle w:val="128"/>
              <w:numPr>
                <w:ilvl w:val="0"/>
                <w:numId w:val="26"/>
              </w:numPr>
              <w:tabs>
                <w:tab w:val="left" w:pos="360"/>
                <w:tab w:val="left" w:pos="1080"/>
              </w:tabs>
              <w:spacing w:after="0"/>
              <w:ind w:left="360"/>
              <w:rPr>
                <w:sz w:val="24"/>
                <w:szCs w:val="24"/>
              </w:rPr>
            </w:pPr>
            <w:r>
              <w:rPr>
                <w:sz w:val="24"/>
                <w:szCs w:val="24"/>
              </w:rPr>
              <w:t>анатомическое строение, месторасположение, функциональная роль желез внутренней секреции;</w:t>
            </w:r>
          </w:p>
          <w:p w14:paraId="0F9F1599">
            <w:pPr>
              <w:pStyle w:val="128"/>
              <w:numPr>
                <w:ilvl w:val="0"/>
                <w:numId w:val="26"/>
              </w:numPr>
              <w:tabs>
                <w:tab w:val="left" w:pos="360"/>
                <w:tab w:val="left" w:pos="1080"/>
              </w:tabs>
              <w:spacing w:after="0"/>
              <w:ind w:left="360"/>
              <w:rPr>
                <w:sz w:val="24"/>
                <w:szCs w:val="24"/>
              </w:rPr>
            </w:pPr>
            <w:r>
              <w:rPr>
                <w:sz w:val="24"/>
                <w:szCs w:val="24"/>
              </w:rPr>
              <w:t xml:space="preserve">анатомическое строение, месторасположение, функциональная роль органов сердечно-сосудистой системы; </w:t>
            </w:r>
          </w:p>
          <w:p w14:paraId="5CDCAD23">
            <w:pPr>
              <w:pStyle w:val="128"/>
              <w:numPr>
                <w:ilvl w:val="0"/>
                <w:numId w:val="26"/>
              </w:numPr>
              <w:tabs>
                <w:tab w:val="left" w:pos="360"/>
                <w:tab w:val="left" w:pos="1080"/>
              </w:tabs>
              <w:spacing w:after="0"/>
              <w:ind w:left="360"/>
              <w:rPr>
                <w:sz w:val="24"/>
                <w:szCs w:val="24"/>
              </w:rPr>
            </w:pPr>
            <w:r>
              <w:rPr>
                <w:sz w:val="24"/>
                <w:szCs w:val="24"/>
              </w:rPr>
              <w:t xml:space="preserve">анатомическое строение, месторасположение, функциональная роль органов лимфатической системы; </w:t>
            </w:r>
          </w:p>
          <w:p w14:paraId="22E19D34">
            <w:pPr>
              <w:pStyle w:val="128"/>
              <w:numPr>
                <w:ilvl w:val="0"/>
                <w:numId w:val="26"/>
              </w:numPr>
              <w:tabs>
                <w:tab w:val="left" w:pos="360"/>
                <w:tab w:val="left" w:pos="1080"/>
              </w:tabs>
              <w:spacing w:after="0"/>
              <w:ind w:left="360"/>
              <w:rPr>
                <w:sz w:val="24"/>
                <w:szCs w:val="24"/>
              </w:rPr>
            </w:pPr>
            <w:r>
              <w:rPr>
                <w:sz w:val="24"/>
                <w:szCs w:val="24"/>
              </w:rPr>
              <w:t>состав и функции крови;</w:t>
            </w:r>
          </w:p>
          <w:p w14:paraId="06AFCC49">
            <w:pPr>
              <w:pStyle w:val="128"/>
              <w:numPr>
                <w:ilvl w:val="0"/>
                <w:numId w:val="26"/>
              </w:numPr>
              <w:tabs>
                <w:tab w:val="left" w:pos="360"/>
                <w:tab w:val="left" w:pos="1080"/>
              </w:tabs>
              <w:spacing w:after="0"/>
              <w:ind w:left="360"/>
              <w:rPr>
                <w:sz w:val="24"/>
                <w:szCs w:val="24"/>
              </w:rPr>
            </w:pPr>
            <w:r>
              <w:rPr>
                <w:sz w:val="24"/>
                <w:szCs w:val="24"/>
              </w:rPr>
              <w:t>анатомическое строение, месторасположение, функциональная роль органов иммунной системы;</w:t>
            </w:r>
          </w:p>
          <w:p w14:paraId="48085074">
            <w:pPr>
              <w:pStyle w:val="128"/>
              <w:numPr>
                <w:ilvl w:val="0"/>
                <w:numId w:val="26"/>
              </w:numPr>
              <w:tabs>
                <w:tab w:val="left" w:pos="360"/>
                <w:tab w:val="left" w:pos="1080"/>
              </w:tabs>
              <w:spacing w:after="0"/>
              <w:ind w:left="360"/>
              <w:rPr>
                <w:sz w:val="24"/>
                <w:szCs w:val="24"/>
              </w:rPr>
            </w:pPr>
            <w:r>
              <w:rPr>
                <w:sz w:val="24"/>
                <w:szCs w:val="24"/>
              </w:rPr>
              <w:t xml:space="preserve"> анатомическое строение, месторасположение, функциональная роль органов дыхания; </w:t>
            </w:r>
          </w:p>
          <w:p w14:paraId="02E4D6BD">
            <w:pPr>
              <w:pStyle w:val="128"/>
              <w:numPr>
                <w:ilvl w:val="0"/>
                <w:numId w:val="26"/>
              </w:numPr>
              <w:tabs>
                <w:tab w:val="left" w:pos="360"/>
                <w:tab w:val="left" w:pos="1080"/>
              </w:tabs>
              <w:spacing w:after="0"/>
              <w:ind w:left="360"/>
              <w:rPr>
                <w:sz w:val="24"/>
                <w:szCs w:val="24"/>
              </w:rPr>
            </w:pPr>
            <w:r>
              <w:rPr>
                <w:sz w:val="24"/>
                <w:szCs w:val="24"/>
              </w:rPr>
              <w:t xml:space="preserve">анатомическое строение, месторасположение, функциональная роль и физиология органов пищеварения; </w:t>
            </w:r>
          </w:p>
          <w:p w14:paraId="59DD9F44">
            <w:pPr>
              <w:pStyle w:val="128"/>
              <w:numPr>
                <w:ilvl w:val="0"/>
                <w:numId w:val="26"/>
              </w:numPr>
              <w:tabs>
                <w:tab w:val="left" w:pos="360"/>
                <w:tab w:val="left" w:pos="1080"/>
              </w:tabs>
              <w:spacing w:after="0"/>
              <w:ind w:left="360"/>
              <w:rPr>
                <w:sz w:val="24"/>
                <w:szCs w:val="24"/>
              </w:rPr>
            </w:pPr>
            <w:r>
              <w:rPr>
                <w:sz w:val="24"/>
                <w:szCs w:val="24"/>
              </w:rPr>
              <w:t>обмен веществ: белков, жиров, углеводов, воды и минеральных солей, витаминов;</w:t>
            </w:r>
          </w:p>
          <w:p w14:paraId="6F23181F">
            <w:pPr>
              <w:pStyle w:val="128"/>
              <w:numPr>
                <w:ilvl w:val="0"/>
                <w:numId w:val="26"/>
              </w:numPr>
              <w:tabs>
                <w:tab w:val="left" w:pos="360"/>
                <w:tab w:val="left" w:pos="1080"/>
              </w:tabs>
              <w:spacing w:after="0"/>
              <w:ind w:left="360"/>
              <w:rPr>
                <w:sz w:val="24"/>
                <w:szCs w:val="24"/>
              </w:rPr>
            </w:pPr>
            <w:r>
              <w:rPr>
                <w:sz w:val="24"/>
                <w:szCs w:val="24"/>
              </w:rPr>
              <w:t>анатомическое строение, месторасположение, функциональная роль органов мочевой системы;</w:t>
            </w:r>
          </w:p>
          <w:p w14:paraId="288B6CEA">
            <w:pPr>
              <w:pStyle w:val="128"/>
              <w:numPr>
                <w:ilvl w:val="0"/>
                <w:numId w:val="26"/>
              </w:numPr>
              <w:tabs>
                <w:tab w:val="left" w:pos="360"/>
                <w:tab w:val="left" w:pos="1080"/>
              </w:tabs>
              <w:spacing w:after="0"/>
              <w:ind w:left="360"/>
              <w:rPr>
                <w:sz w:val="24"/>
                <w:szCs w:val="24"/>
              </w:rPr>
            </w:pPr>
            <w:r>
              <w:rPr>
                <w:sz w:val="24"/>
                <w:szCs w:val="24"/>
              </w:rPr>
              <w:t>анатомическое строение, месторасположение, функциональная роль органов половой системы.</w:t>
            </w:r>
          </w:p>
          <w:p w14:paraId="788BBCFE">
            <w:pPr>
              <w:pStyle w:val="128"/>
              <w:spacing w:after="0"/>
              <w:ind w:left="360"/>
              <w:jc w:val="both"/>
              <w:rPr>
                <w:bCs/>
                <w:i/>
                <w:sz w:val="24"/>
                <w:szCs w:val="24"/>
              </w:rPr>
            </w:pPr>
          </w:p>
        </w:tc>
        <w:tc>
          <w:tcPr>
            <w:tcW w:w="4203" w:type="dxa"/>
            <w:tcBorders>
              <w:top w:val="single" w:color="000000" w:sz="4" w:space="0"/>
              <w:left w:val="single" w:color="000000" w:sz="4" w:space="0"/>
              <w:bottom w:val="single" w:color="000000" w:sz="4" w:space="0"/>
              <w:right w:val="single" w:color="000000" w:sz="4" w:space="0"/>
            </w:tcBorders>
          </w:tcPr>
          <w:p w14:paraId="0F48E840">
            <w:pPr>
              <w:snapToGrid w:val="0"/>
              <w:jc w:val="both"/>
              <w:rPr>
                <w:rFonts w:ascii="Times New Roman" w:hAnsi="Times New Roman"/>
                <w:sz w:val="24"/>
                <w:szCs w:val="24"/>
              </w:rPr>
            </w:pPr>
          </w:p>
          <w:p w14:paraId="1487A2FA">
            <w:pPr>
              <w:numPr>
                <w:numId w:val="0"/>
              </w:numPr>
              <w:tabs>
                <w:tab w:val="left" w:pos="612"/>
                <w:tab w:val="left" w:pos="1836"/>
              </w:tabs>
              <w:suppressAutoHyphens/>
              <w:spacing w:after="0" w:line="240" w:lineRule="auto"/>
              <w:jc w:val="both"/>
              <w:rPr>
                <w:rFonts w:ascii="Times New Roman" w:hAnsi="Times New Roman"/>
                <w:sz w:val="24"/>
                <w:szCs w:val="24"/>
              </w:rPr>
            </w:pPr>
          </w:p>
          <w:p w14:paraId="1F5CF1D1">
            <w:pPr>
              <w:tabs>
                <w:tab w:val="left" w:pos="612"/>
                <w:tab w:val="left" w:pos="1836"/>
              </w:tabs>
              <w:rPr>
                <w:rFonts w:ascii="Times New Roman" w:hAnsi="Times New Roman"/>
                <w:sz w:val="24"/>
                <w:szCs w:val="24"/>
              </w:rPr>
            </w:pPr>
          </w:p>
          <w:p w14:paraId="31203690">
            <w:pPr>
              <w:numPr>
                <w:ilvl w:val="1"/>
                <w:numId w:val="27"/>
              </w:numPr>
              <w:tabs>
                <w:tab w:val="left" w:pos="612"/>
                <w:tab w:val="left" w:pos="1836"/>
              </w:tabs>
              <w:suppressAutoHyphens/>
              <w:spacing w:after="0" w:line="240" w:lineRule="auto"/>
              <w:ind w:left="612"/>
              <w:rPr>
                <w:rFonts w:ascii="Times New Roman" w:hAnsi="Times New Roman"/>
                <w:sz w:val="24"/>
                <w:szCs w:val="24"/>
              </w:rPr>
            </w:pPr>
            <w:r>
              <w:rPr>
                <w:rFonts w:ascii="Times New Roman" w:hAnsi="Times New Roman"/>
                <w:sz w:val="24"/>
                <w:szCs w:val="24"/>
              </w:rPr>
              <w:t>проверка умений демонстрации анатомических образований  и органов на муляжах, планшетах и таблицах</w:t>
            </w:r>
          </w:p>
          <w:p w14:paraId="2BCB99EA">
            <w:pPr>
              <w:jc w:val="both"/>
              <w:rPr>
                <w:rFonts w:ascii="Times New Roman" w:hAnsi="Times New Roman"/>
                <w:bCs/>
                <w:sz w:val="24"/>
                <w:szCs w:val="24"/>
              </w:rPr>
            </w:pPr>
          </w:p>
          <w:p w14:paraId="51DA41B4">
            <w:pPr>
              <w:jc w:val="both"/>
              <w:rPr>
                <w:rFonts w:ascii="Times New Roman" w:hAnsi="Times New Roman"/>
                <w:sz w:val="24"/>
                <w:szCs w:val="24"/>
              </w:rPr>
            </w:pPr>
          </w:p>
          <w:p w14:paraId="18AE9DEE">
            <w:pPr>
              <w:pStyle w:val="23"/>
              <w:spacing w:after="0"/>
              <w:rPr>
                <w:b/>
                <w:szCs w:val="24"/>
              </w:rPr>
            </w:pPr>
            <w:r>
              <w:rPr>
                <w:szCs w:val="24"/>
              </w:rPr>
              <w:t>;</w:t>
            </w:r>
          </w:p>
          <w:p w14:paraId="5D2B6139">
            <w:pPr>
              <w:pStyle w:val="23"/>
              <w:tabs>
                <w:tab w:val="left" w:pos="360"/>
              </w:tabs>
              <w:spacing w:after="0"/>
              <w:ind w:left="360"/>
              <w:jc w:val="both"/>
              <w:rPr>
                <w:szCs w:val="24"/>
              </w:rPr>
            </w:pPr>
          </w:p>
          <w:p w14:paraId="60DE81C8">
            <w:pPr>
              <w:pStyle w:val="23"/>
              <w:tabs>
                <w:tab w:val="left" w:pos="360"/>
              </w:tabs>
              <w:spacing w:after="0"/>
              <w:ind w:left="360"/>
              <w:jc w:val="both"/>
              <w:rPr>
                <w:szCs w:val="24"/>
              </w:rPr>
            </w:pPr>
          </w:p>
          <w:p w14:paraId="6B90E865">
            <w:pPr>
              <w:pStyle w:val="23"/>
              <w:tabs>
                <w:tab w:val="left" w:pos="360"/>
              </w:tabs>
              <w:spacing w:after="0"/>
              <w:ind w:left="360"/>
              <w:jc w:val="both"/>
              <w:rPr>
                <w:rFonts w:ascii="Times New Roman" w:hAnsi="Times New Roman"/>
                <w:sz w:val="24"/>
                <w:szCs w:val="24"/>
              </w:rPr>
            </w:pPr>
          </w:p>
          <w:p w14:paraId="33B2C8A4">
            <w:pPr>
              <w:rPr>
                <w:rFonts w:ascii="Times New Roman" w:hAnsi="Times New Roman"/>
                <w:sz w:val="24"/>
                <w:szCs w:val="24"/>
              </w:rPr>
            </w:pPr>
          </w:p>
          <w:p w14:paraId="54390F15">
            <w:pPr>
              <w:rPr>
                <w:rFonts w:ascii="Times New Roman" w:hAnsi="Times New Roman"/>
                <w:sz w:val="24"/>
                <w:szCs w:val="24"/>
              </w:rPr>
            </w:pPr>
          </w:p>
          <w:p w14:paraId="1F1099A8">
            <w:pPr>
              <w:rPr>
                <w:rFonts w:ascii="Times New Roman" w:hAnsi="Times New Roman"/>
                <w:sz w:val="24"/>
                <w:szCs w:val="24"/>
              </w:rPr>
            </w:pPr>
          </w:p>
          <w:p w14:paraId="269930DC">
            <w:pPr>
              <w:rPr>
                <w:rFonts w:ascii="Times New Roman" w:hAnsi="Times New Roman"/>
                <w:sz w:val="24"/>
                <w:szCs w:val="24"/>
              </w:rPr>
            </w:pPr>
          </w:p>
          <w:p w14:paraId="1CF0E0A9">
            <w:pPr>
              <w:rPr>
                <w:rFonts w:ascii="Times New Roman" w:hAnsi="Times New Roman"/>
                <w:sz w:val="24"/>
                <w:szCs w:val="24"/>
              </w:rPr>
            </w:pPr>
          </w:p>
          <w:p w14:paraId="3BE889B9">
            <w:pPr>
              <w:rPr>
                <w:rFonts w:ascii="Times New Roman" w:hAnsi="Times New Roman"/>
                <w:sz w:val="24"/>
                <w:szCs w:val="24"/>
              </w:rPr>
            </w:pPr>
          </w:p>
          <w:p w14:paraId="61AD3577">
            <w:pPr>
              <w:rPr>
                <w:rFonts w:ascii="Times New Roman" w:hAnsi="Times New Roman"/>
                <w:sz w:val="24"/>
                <w:szCs w:val="24"/>
              </w:rPr>
            </w:pPr>
          </w:p>
          <w:p w14:paraId="20E68FC9">
            <w:pPr>
              <w:rPr>
                <w:rFonts w:ascii="Times New Roman" w:hAnsi="Times New Roman"/>
                <w:sz w:val="24"/>
                <w:szCs w:val="24"/>
              </w:rPr>
            </w:pPr>
          </w:p>
          <w:p w14:paraId="6A68234D">
            <w:pPr>
              <w:rPr>
                <w:rFonts w:ascii="Times New Roman" w:hAnsi="Times New Roman"/>
                <w:sz w:val="24"/>
                <w:szCs w:val="24"/>
              </w:rPr>
            </w:pPr>
          </w:p>
          <w:p w14:paraId="4E431D41">
            <w:pPr>
              <w:rPr>
                <w:rFonts w:ascii="Times New Roman" w:hAnsi="Times New Roman"/>
                <w:sz w:val="24"/>
                <w:szCs w:val="24"/>
              </w:rPr>
            </w:pPr>
          </w:p>
          <w:p w14:paraId="11C2A8E0">
            <w:pPr>
              <w:rPr>
                <w:rFonts w:ascii="Times New Roman" w:hAnsi="Times New Roman"/>
                <w:sz w:val="24"/>
                <w:szCs w:val="24"/>
              </w:rPr>
            </w:pPr>
          </w:p>
          <w:p w14:paraId="5144E007">
            <w:pPr>
              <w:rPr>
                <w:rFonts w:ascii="Times New Roman" w:hAnsi="Times New Roman"/>
                <w:sz w:val="24"/>
                <w:szCs w:val="24"/>
              </w:rPr>
            </w:pPr>
          </w:p>
          <w:p w14:paraId="56878039">
            <w:pPr>
              <w:rPr>
                <w:rFonts w:ascii="Times New Roman" w:hAnsi="Times New Roman"/>
                <w:sz w:val="24"/>
                <w:szCs w:val="24"/>
              </w:rPr>
            </w:pPr>
          </w:p>
          <w:p w14:paraId="3DF18754">
            <w:pPr>
              <w:rPr>
                <w:rFonts w:ascii="Times New Roman" w:hAnsi="Times New Roman"/>
                <w:sz w:val="24"/>
                <w:szCs w:val="24"/>
              </w:rPr>
            </w:pPr>
          </w:p>
          <w:p w14:paraId="7C6D1803">
            <w:pPr>
              <w:rPr>
                <w:rFonts w:ascii="Times New Roman" w:hAnsi="Times New Roman"/>
                <w:sz w:val="24"/>
                <w:szCs w:val="24"/>
              </w:rPr>
            </w:pPr>
          </w:p>
          <w:p w14:paraId="595333BC">
            <w:pPr>
              <w:rPr>
                <w:rFonts w:ascii="Times New Roman" w:hAnsi="Times New Roman"/>
                <w:sz w:val="24"/>
                <w:szCs w:val="24"/>
              </w:rPr>
            </w:pPr>
          </w:p>
          <w:p w14:paraId="652147CE">
            <w:pPr>
              <w:rPr>
                <w:rFonts w:ascii="Times New Roman" w:hAnsi="Times New Roman"/>
                <w:sz w:val="24"/>
                <w:szCs w:val="24"/>
              </w:rPr>
            </w:pPr>
          </w:p>
          <w:p w14:paraId="18C3611C">
            <w:pPr>
              <w:rPr>
                <w:rFonts w:ascii="Times New Roman" w:hAnsi="Times New Roman"/>
                <w:sz w:val="24"/>
                <w:szCs w:val="24"/>
              </w:rPr>
            </w:pPr>
          </w:p>
          <w:p w14:paraId="6A1B25A4">
            <w:pPr>
              <w:rPr>
                <w:rFonts w:ascii="Times New Roman" w:hAnsi="Times New Roman"/>
                <w:sz w:val="24"/>
                <w:szCs w:val="24"/>
              </w:rPr>
            </w:pPr>
          </w:p>
          <w:p w14:paraId="228D4AA4">
            <w:pPr>
              <w:rPr>
                <w:rFonts w:ascii="Times New Roman" w:hAnsi="Times New Roman"/>
                <w:sz w:val="24"/>
                <w:szCs w:val="24"/>
              </w:rPr>
            </w:pPr>
          </w:p>
          <w:p w14:paraId="5D920526">
            <w:pPr>
              <w:rPr>
                <w:rFonts w:ascii="Times New Roman" w:hAnsi="Times New Roman"/>
                <w:sz w:val="24"/>
                <w:szCs w:val="24"/>
              </w:rPr>
            </w:pPr>
          </w:p>
          <w:p w14:paraId="6EF0B154">
            <w:pPr>
              <w:rPr>
                <w:rFonts w:ascii="Times New Roman" w:hAnsi="Times New Roman"/>
                <w:sz w:val="24"/>
                <w:szCs w:val="24"/>
              </w:rPr>
            </w:pPr>
          </w:p>
          <w:p w14:paraId="3DF371F9">
            <w:pPr>
              <w:rPr>
                <w:rFonts w:ascii="Times New Roman" w:hAnsi="Times New Roman"/>
                <w:sz w:val="24"/>
                <w:szCs w:val="24"/>
              </w:rPr>
            </w:pPr>
          </w:p>
          <w:p w14:paraId="7F6C7A91">
            <w:pPr>
              <w:rPr>
                <w:rFonts w:ascii="Times New Roman" w:hAnsi="Times New Roman"/>
                <w:sz w:val="24"/>
                <w:szCs w:val="24"/>
              </w:rPr>
            </w:pPr>
          </w:p>
          <w:p w14:paraId="0D5DCDA0">
            <w:pPr>
              <w:rPr>
                <w:rFonts w:ascii="Times New Roman" w:hAnsi="Times New Roman"/>
                <w:sz w:val="24"/>
                <w:szCs w:val="24"/>
              </w:rPr>
            </w:pPr>
          </w:p>
          <w:p w14:paraId="2A103DD8">
            <w:pPr>
              <w:rPr>
                <w:rFonts w:ascii="Times New Roman" w:hAnsi="Times New Roman"/>
                <w:sz w:val="24"/>
                <w:szCs w:val="24"/>
              </w:rPr>
            </w:pPr>
          </w:p>
          <w:p w14:paraId="112BE3AC">
            <w:pPr>
              <w:rPr>
                <w:rFonts w:ascii="Times New Roman" w:hAnsi="Times New Roman"/>
                <w:sz w:val="24"/>
                <w:szCs w:val="24"/>
              </w:rPr>
            </w:pPr>
          </w:p>
          <w:p w14:paraId="4B271818">
            <w:pPr>
              <w:rPr>
                <w:rFonts w:ascii="Times New Roman" w:hAnsi="Times New Roman"/>
                <w:sz w:val="24"/>
                <w:szCs w:val="24"/>
              </w:rPr>
            </w:pPr>
          </w:p>
          <w:p w14:paraId="34B1B033">
            <w:pPr>
              <w:rPr>
                <w:rFonts w:ascii="Times New Roman" w:hAnsi="Times New Roman"/>
                <w:sz w:val="24"/>
                <w:szCs w:val="24"/>
              </w:rPr>
            </w:pPr>
          </w:p>
          <w:p w14:paraId="138466AD">
            <w:pPr>
              <w:rPr>
                <w:rFonts w:ascii="Times New Roman" w:hAnsi="Times New Roman"/>
                <w:sz w:val="24"/>
                <w:szCs w:val="24"/>
              </w:rPr>
            </w:pPr>
          </w:p>
          <w:p w14:paraId="2DC18C5C">
            <w:pPr>
              <w:rPr>
                <w:rFonts w:ascii="Times New Roman" w:hAnsi="Times New Roman"/>
                <w:sz w:val="24"/>
                <w:szCs w:val="24"/>
              </w:rPr>
            </w:pPr>
          </w:p>
          <w:p w14:paraId="08B22326">
            <w:pPr>
              <w:rPr>
                <w:rFonts w:ascii="Times New Roman" w:hAnsi="Times New Roman"/>
                <w:sz w:val="24"/>
                <w:szCs w:val="24"/>
              </w:rPr>
            </w:pPr>
          </w:p>
          <w:p w14:paraId="427AB771">
            <w:pPr>
              <w:rPr>
                <w:rFonts w:ascii="Times New Roman" w:hAnsi="Times New Roman"/>
                <w:sz w:val="24"/>
                <w:szCs w:val="24"/>
              </w:rPr>
            </w:pPr>
          </w:p>
          <w:p w14:paraId="60D19114">
            <w:pPr>
              <w:rPr>
                <w:rFonts w:ascii="Times New Roman" w:hAnsi="Times New Roman"/>
                <w:bCs/>
                <w:i/>
                <w:sz w:val="24"/>
                <w:szCs w:val="24"/>
              </w:rPr>
            </w:pPr>
            <w:r>
              <w:rPr>
                <w:rFonts w:ascii="Times New Roman" w:hAnsi="Times New Roman"/>
                <w:sz w:val="24"/>
                <w:szCs w:val="24"/>
              </w:rPr>
              <w:t>Оценивать точность и правильность воспроизведения определений и понятий</w:t>
            </w:r>
          </w:p>
        </w:tc>
      </w:tr>
    </w:tbl>
    <w:p w14:paraId="5FAE1D59">
      <w:pPr>
        <w:rPr>
          <w:rFonts w:ascii="Times New Roman" w:hAnsi="Times New Roman"/>
        </w:rPr>
      </w:pPr>
    </w:p>
    <w:p w14:paraId="4257C2EB">
      <w:pPr>
        <w:spacing w:after="200" w:line="276" w:lineRule="auto"/>
        <w:rPr>
          <w:rFonts w:ascii="Times New Roman" w:hAnsi="Times New Roman"/>
        </w:rPr>
      </w:pPr>
      <w:r>
        <w:rPr>
          <w:rFonts w:ascii="Times New Roman" w:hAnsi="Times New Roman"/>
        </w:rPr>
        <w:br w:type="page"/>
      </w:r>
    </w:p>
    <w:p w14:paraId="554A842E">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1"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DF0D65F">
      <w:pPr>
        <w:pStyle w:val="23"/>
        <w:spacing w:beforeAutospacing="0" w:after="0" w:afterAutospacing="0"/>
        <w:jc w:val="center"/>
        <w:rPr>
          <w:b/>
          <w:i/>
          <w:sz w:val="28"/>
          <w:szCs w:val="28"/>
        </w:rPr>
      </w:pPr>
      <w:r>
        <w:rPr>
          <w:b/>
          <w:i/>
          <w:sz w:val="28"/>
          <w:szCs w:val="28"/>
        </w:rPr>
        <w:t>Автономная некоммерческая организация</w:t>
      </w:r>
    </w:p>
    <w:p w14:paraId="3C0DFD2D">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646012DC">
      <w:pPr>
        <w:pStyle w:val="23"/>
        <w:spacing w:beforeAutospacing="0" w:after="0" w:afterAutospacing="0"/>
        <w:jc w:val="center"/>
        <w:rPr>
          <w:b/>
          <w:i/>
          <w:sz w:val="28"/>
          <w:szCs w:val="28"/>
        </w:rPr>
      </w:pPr>
      <w:r>
        <w:rPr>
          <w:b/>
          <w:i/>
          <w:sz w:val="28"/>
          <w:szCs w:val="28"/>
        </w:rPr>
        <w:t>многопрофильный колледж «Призвание»</w:t>
      </w:r>
    </w:p>
    <w:p w14:paraId="7D7817AE">
      <w:pPr>
        <w:pStyle w:val="23"/>
        <w:spacing w:beforeAutospacing="0" w:after="0" w:afterAutospacing="0"/>
        <w:jc w:val="center"/>
        <w:rPr>
          <w:b/>
          <w:i/>
          <w:sz w:val="28"/>
          <w:szCs w:val="28"/>
        </w:rPr>
      </w:pPr>
    </w:p>
    <w:p w14:paraId="614683EE">
      <w:pPr>
        <w:pStyle w:val="23"/>
        <w:spacing w:beforeAutospacing="0" w:after="0" w:afterAutospacing="0"/>
        <w:jc w:val="center"/>
        <w:rPr>
          <w:b/>
          <w:i/>
          <w:sz w:val="28"/>
          <w:szCs w:val="28"/>
        </w:rPr>
      </w:pPr>
    </w:p>
    <w:p w14:paraId="4B249676">
      <w:pPr>
        <w:pStyle w:val="23"/>
        <w:spacing w:beforeAutospacing="0" w:after="0" w:afterAutospacing="0"/>
        <w:jc w:val="center"/>
        <w:rPr>
          <w:b/>
          <w:i/>
          <w:sz w:val="28"/>
          <w:szCs w:val="28"/>
        </w:rPr>
      </w:pPr>
    </w:p>
    <w:p w14:paraId="338EBEE4">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10BF5368">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6729F24D">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2F3080B6">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7D5C1BC5">
      <w:pPr>
        <w:pStyle w:val="23"/>
        <w:spacing w:beforeAutospacing="0" w:after="0" w:afterAutospacing="0"/>
        <w:jc w:val="center"/>
        <w:rPr>
          <w:i/>
          <w:sz w:val="28"/>
          <w:szCs w:val="28"/>
        </w:rPr>
      </w:pPr>
    </w:p>
    <w:p w14:paraId="5B127CD1">
      <w:pPr>
        <w:pStyle w:val="23"/>
        <w:spacing w:beforeAutospacing="0" w:after="0" w:afterAutospacing="0"/>
        <w:jc w:val="center"/>
        <w:rPr>
          <w:b/>
          <w:i/>
          <w:sz w:val="28"/>
          <w:szCs w:val="28"/>
        </w:rPr>
      </w:pPr>
    </w:p>
    <w:p w14:paraId="517B606C">
      <w:pPr>
        <w:spacing w:after="0" w:line="240" w:lineRule="auto"/>
        <w:rPr>
          <w:rFonts w:ascii="Times New Roman" w:hAnsi="Times New Roman"/>
          <w:b/>
          <w:bCs/>
          <w:sz w:val="32"/>
          <w:szCs w:val="32"/>
          <w:lang w:eastAsia="en-GB"/>
        </w:rPr>
      </w:pPr>
    </w:p>
    <w:p w14:paraId="62EB0255">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2C3F2791">
      <w:pPr>
        <w:spacing w:after="0" w:line="240" w:lineRule="auto"/>
        <w:jc w:val="center"/>
        <w:rPr>
          <w:rFonts w:ascii="Times New Roman" w:hAnsi="Times New Roman" w:eastAsia="OfficinaSansBookC"/>
          <w:b/>
          <w:sz w:val="40"/>
          <w:szCs w:val="40"/>
        </w:rPr>
      </w:pPr>
    </w:p>
    <w:p w14:paraId="546BEDA0">
      <w:pPr>
        <w:spacing w:after="0" w:line="240" w:lineRule="auto"/>
        <w:jc w:val="center"/>
        <w:rPr>
          <w:rFonts w:ascii="Times New Roman" w:hAnsi="Times New Roman" w:eastAsia="OfficinaSansBookC"/>
          <w:b/>
          <w:sz w:val="40"/>
          <w:szCs w:val="40"/>
        </w:rPr>
      </w:pPr>
    </w:p>
    <w:p w14:paraId="72F79D40">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ОП.03 Основы патологии</w:t>
      </w:r>
    </w:p>
    <w:p w14:paraId="72372240">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447306F9">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56B53438">
      <w:pPr>
        <w:spacing w:after="0" w:line="240" w:lineRule="auto"/>
        <w:rPr>
          <w:rFonts w:ascii="Times New Roman" w:hAnsi="Times New Roman" w:eastAsia="OfficinaSansBookC"/>
          <w:sz w:val="28"/>
          <w:szCs w:val="28"/>
        </w:rPr>
      </w:pPr>
    </w:p>
    <w:p w14:paraId="17538AE0">
      <w:pPr>
        <w:spacing w:after="0" w:line="240" w:lineRule="auto"/>
        <w:rPr>
          <w:rFonts w:ascii="Times New Roman" w:hAnsi="Times New Roman" w:eastAsia="OfficinaSansBookC"/>
          <w:sz w:val="32"/>
          <w:szCs w:val="32"/>
        </w:rPr>
      </w:pPr>
    </w:p>
    <w:p w14:paraId="2EEA8FAC">
      <w:pPr>
        <w:spacing w:after="0" w:line="240" w:lineRule="auto"/>
        <w:jc w:val="center"/>
        <w:rPr>
          <w:rFonts w:ascii="Times New Roman" w:hAnsi="Times New Roman" w:eastAsia="OfficinaSansBookC"/>
          <w:sz w:val="32"/>
          <w:szCs w:val="32"/>
        </w:rPr>
      </w:pPr>
    </w:p>
    <w:p w14:paraId="0F160DCE">
      <w:pPr>
        <w:spacing w:after="0" w:line="240" w:lineRule="auto"/>
        <w:jc w:val="center"/>
        <w:rPr>
          <w:rFonts w:ascii="Times New Roman" w:hAnsi="Times New Roman" w:eastAsia="OfficinaSansBookC"/>
          <w:sz w:val="32"/>
          <w:szCs w:val="32"/>
        </w:rPr>
      </w:pPr>
    </w:p>
    <w:p w14:paraId="5A7F77E4">
      <w:pPr>
        <w:spacing w:after="0" w:line="240" w:lineRule="auto"/>
        <w:jc w:val="center"/>
        <w:rPr>
          <w:rFonts w:ascii="Times New Roman" w:hAnsi="Times New Roman" w:eastAsia="OfficinaSansBookC"/>
          <w:sz w:val="32"/>
          <w:szCs w:val="32"/>
        </w:rPr>
      </w:pPr>
    </w:p>
    <w:p w14:paraId="4D337B40">
      <w:pPr>
        <w:spacing w:after="0" w:line="240" w:lineRule="auto"/>
        <w:jc w:val="center"/>
        <w:rPr>
          <w:rFonts w:ascii="Times New Roman" w:hAnsi="Times New Roman" w:eastAsia="OfficinaSansBookC"/>
          <w:sz w:val="32"/>
          <w:szCs w:val="32"/>
        </w:rPr>
      </w:pPr>
    </w:p>
    <w:p w14:paraId="7400F8C3">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47C6E56F">
      <w:pPr>
        <w:spacing w:after="0" w:line="240" w:lineRule="auto"/>
        <w:jc w:val="center"/>
        <w:rPr>
          <w:rFonts w:ascii="Times New Roman" w:hAnsi="Times New Roman" w:eastAsia="OfficinaSansBookC"/>
          <w:sz w:val="32"/>
          <w:szCs w:val="32"/>
        </w:rPr>
      </w:pPr>
    </w:p>
    <w:p w14:paraId="1B34E88D">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ОП.03 Основы патологии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3F8A8324">
      <w:pPr>
        <w:spacing w:after="0" w:line="240" w:lineRule="auto"/>
        <w:jc w:val="both"/>
        <w:rPr>
          <w:rFonts w:ascii="Times New Roman" w:hAnsi="Times New Roman"/>
          <w:sz w:val="28"/>
          <w:szCs w:val="28"/>
        </w:rPr>
      </w:pPr>
    </w:p>
    <w:p w14:paraId="2B671569">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9D66216">
      <w:pPr>
        <w:spacing w:line="240" w:lineRule="auto"/>
        <w:rPr>
          <w:rFonts w:ascii="Times New Roman" w:hAnsi="Times New Roman"/>
          <w:sz w:val="28"/>
          <w:szCs w:val="28"/>
        </w:rPr>
      </w:pPr>
      <w:r>
        <w:rPr>
          <w:rFonts w:ascii="Times New Roman" w:hAnsi="Times New Roman"/>
          <w:sz w:val="28"/>
          <w:szCs w:val="28"/>
        </w:rPr>
        <w:t>Разработчик: ________________________, преподаватель Основ патологии</w:t>
      </w:r>
    </w:p>
    <w:p w14:paraId="16A94381">
      <w:pPr>
        <w:spacing w:line="240" w:lineRule="auto"/>
        <w:rPr>
          <w:rFonts w:ascii="Times New Roman" w:hAnsi="Times New Roman"/>
          <w:i/>
          <w:sz w:val="28"/>
          <w:szCs w:val="28"/>
        </w:rPr>
      </w:pPr>
      <w:r>
        <w:rPr>
          <w:rFonts w:ascii="Times New Roman" w:hAnsi="Times New Roman"/>
          <w:sz w:val="28"/>
          <w:szCs w:val="28"/>
        </w:rPr>
        <w:t>Рецензент:</w:t>
      </w:r>
    </w:p>
    <w:p w14:paraId="4A1BEC60">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6CEF852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4CF59191">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0A8CCAFB">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63F118EA">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49D3362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0B392DE1">
      <w:pPr>
        <w:tabs>
          <w:tab w:val="left" w:pos="142"/>
          <w:tab w:val="left" w:pos="6225"/>
        </w:tabs>
        <w:spacing w:line="240" w:lineRule="auto"/>
        <w:rPr>
          <w:rFonts w:ascii="Times New Roman" w:hAnsi="Times New Roman"/>
          <w:sz w:val="28"/>
          <w:szCs w:val="28"/>
        </w:rPr>
      </w:pPr>
    </w:p>
    <w:p w14:paraId="2EDE9C5C">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4ACE7956">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1B98138F">
      <w:pPr>
        <w:tabs>
          <w:tab w:val="left" w:pos="142"/>
        </w:tabs>
        <w:spacing w:line="240" w:lineRule="auto"/>
        <w:rPr>
          <w:rFonts w:ascii="Times New Roman" w:hAnsi="Times New Roman"/>
          <w:sz w:val="28"/>
          <w:szCs w:val="28"/>
        </w:rPr>
      </w:pPr>
    </w:p>
    <w:p w14:paraId="6E26B612">
      <w:pPr>
        <w:tabs>
          <w:tab w:val="left" w:pos="142"/>
          <w:tab w:val="left" w:pos="6225"/>
        </w:tabs>
        <w:spacing w:line="240" w:lineRule="auto"/>
        <w:rPr>
          <w:rFonts w:ascii="Times New Roman" w:hAnsi="Times New Roman"/>
          <w:sz w:val="28"/>
          <w:szCs w:val="28"/>
        </w:rPr>
      </w:pPr>
    </w:p>
    <w:p w14:paraId="364D97B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0BC259A1">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7EDF9436">
      <w:pPr>
        <w:spacing w:after="200" w:line="276" w:lineRule="auto"/>
        <w:rPr>
          <w:rFonts w:ascii="Times New Roman" w:hAnsi="Times New Roman"/>
          <w:sz w:val="28"/>
          <w:szCs w:val="28"/>
          <w:lang w:eastAsia="uk-UA"/>
        </w:rPr>
      </w:pPr>
      <w:r>
        <w:rPr>
          <w:rFonts w:ascii="Times New Roman" w:hAnsi="Times New Roman"/>
          <w:sz w:val="28"/>
          <w:szCs w:val="28"/>
          <w:lang w:eastAsia="uk-UA"/>
        </w:rPr>
        <w:br w:type="page"/>
      </w:r>
    </w:p>
    <w:p w14:paraId="2629F699">
      <w:pPr>
        <w:jc w:val="center"/>
        <w:rPr>
          <w:rFonts w:ascii="Times New Roman" w:hAnsi="Times New Roman"/>
          <w:b/>
          <w:sz w:val="28"/>
          <w:szCs w:val="28"/>
        </w:rPr>
      </w:pPr>
      <w:r>
        <w:rPr>
          <w:rFonts w:ascii="Times New Roman" w:hAnsi="Times New Roman"/>
          <w:b/>
          <w:sz w:val="28"/>
          <w:szCs w:val="28"/>
        </w:rPr>
        <w:t>СОДЕРЖАНИЕ</w:t>
      </w:r>
    </w:p>
    <w:p w14:paraId="1E525305">
      <w:pPr>
        <w:jc w:val="center"/>
        <w:rPr>
          <w:rFonts w:ascii="Times New Roman" w:hAnsi="Times New Roman"/>
          <w:b/>
          <w:sz w:val="28"/>
          <w:szCs w:val="28"/>
        </w:rPr>
      </w:pPr>
    </w:p>
    <w:p w14:paraId="21B3CC88">
      <w:pPr>
        <w:rPr>
          <w:rFonts w:ascii="Times New Roman" w:hAnsi="Times New Roman"/>
          <w:b/>
          <w:sz w:val="28"/>
          <w:szCs w:val="28"/>
        </w:rPr>
      </w:pPr>
      <w:r>
        <w:rPr>
          <w:rFonts w:ascii="Times New Roman" w:hAnsi="Times New Roman"/>
          <w:b/>
          <w:sz w:val="28"/>
          <w:szCs w:val="28"/>
        </w:rPr>
        <w:t xml:space="preserve">                                                                                                                       Стр.</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7"/>
        <w:gridCol w:w="1723"/>
      </w:tblGrid>
      <w:tr w14:paraId="5067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7" w:type="dxa"/>
            <w:tcBorders>
              <w:top w:val="single" w:color="auto" w:sz="4" w:space="0"/>
              <w:left w:val="single" w:color="auto" w:sz="4" w:space="0"/>
              <w:bottom w:val="single" w:color="auto" w:sz="4" w:space="0"/>
              <w:right w:val="single" w:color="auto" w:sz="4" w:space="0"/>
            </w:tcBorders>
            <w:shd w:val="clear" w:color="auto" w:fill="auto"/>
          </w:tcPr>
          <w:p w14:paraId="109C5865">
            <w:pPr>
              <w:rPr>
                <w:rFonts w:ascii="Times New Roman" w:hAnsi="Times New Roman"/>
                <w:b/>
                <w:sz w:val="28"/>
                <w:szCs w:val="28"/>
              </w:rPr>
            </w:pPr>
            <w:r>
              <w:rPr>
                <w:rFonts w:ascii="Times New Roman" w:hAnsi="Times New Roman"/>
                <w:b/>
                <w:sz w:val="28"/>
                <w:szCs w:val="28"/>
              </w:rPr>
              <w:t>1.  Паспорт рабочей программы учебной дисциплины</w:t>
            </w:r>
          </w:p>
        </w:tc>
        <w:tc>
          <w:tcPr>
            <w:tcW w:w="1723" w:type="dxa"/>
            <w:tcBorders>
              <w:top w:val="single" w:color="auto" w:sz="4" w:space="0"/>
              <w:left w:val="single" w:color="auto" w:sz="4" w:space="0"/>
              <w:bottom w:val="single" w:color="auto" w:sz="4" w:space="0"/>
              <w:right w:val="single" w:color="auto" w:sz="4" w:space="0"/>
            </w:tcBorders>
            <w:shd w:val="clear" w:color="auto" w:fill="auto"/>
          </w:tcPr>
          <w:p w14:paraId="779E3D36">
            <w:pPr>
              <w:jc w:val="center"/>
              <w:rPr>
                <w:rFonts w:ascii="Times New Roman" w:hAnsi="Times New Roman"/>
                <w:b/>
                <w:sz w:val="28"/>
                <w:szCs w:val="28"/>
              </w:rPr>
            </w:pPr>
          </w:p>
        </w:tc>
      </w:tr>
      <w:tr w14:paraId="09F8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7" w:type="dxa"/>
            <w:tcBorders>
              <w:top w:val="single" w:color="auto" w:sz="4" w:space="0"/>
              <w:left w:val="single" w:color="auto" w:sz="4" w:space="0"/>
              <w:bottom w:val="single" w:color="auto" w:sz="4" w:space="0"/>
              <w:right w:val="single" w:color="auto" w:sz="4" w:space="0"/>
            </w:tcBorders>
            <w:shd w:val="clear" w:color="auto" w:fill="auto"/>
          </w:tcPr>
          <w:p w14:paraId="79F5ACF5">
            <w:pPr>
              <w:rPr>
                <w:rFonts w:ascii="Times New Roman" w:hAnsi="Times New Roman"/>
                <w:b/>
                <w:sz w:val="28"/>
                <w:szCs w:val="28"/>
              </w:rPr>
            </w:pPr>
            <w:r>
              <w:rPr>
                <w:rFonts w:ascii="Times New Roman" w:hAnsi="Times New Roman"/>
                <w:b/>
                <w:sz w:val="28"/>
                <w:szCs w:val="28"/>
              </w:rPr>
              <w:t>2.  Структура и содержание учебной дисциплины</w:t>
            </w:r>
          </w:p>
        </w:tc>
        <w:tc>
          <w:tcPr>
            <w:tcW w:w="1723" w:type="dxa"/>
            <w:tcBorders>
              <w:top w:val="single" w:color="auto" w:sz="4" w:space="0"/>
              <w:left w:val="single" w:color="auto" w:sz="4" w:space="0"/>
              <w:bottom w:val="single" w:color="auto" w:sz="4" w:space="0"/>
              <w:right w:val="single" w:color="auto" w:sz="4" w:space="0"/>
            </w:tcBorders>
            <w:shd w:val="clear" w:color="auto" w:fill="auto"/>
          </w:tcPr>
          <w:p w14:paraId="3C455622">
            <w:pPr>
              <w:jc w:val="center"/>
              <w:rPr>
                <w:rFonts w:ascii="Times New Roman" w:hAnsi="Times New Roman"/>
                <w:b/>
                <w:sz w:val="28"/>
                <w:szCs w:val="28"/>
              </w:rPr>
            </w:pPr>
          </w:p>
        </w:tc>
      </w:tr>
      <w:tr w14:paraId="5BEA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7" w:type="dxa"/>
            <w:tcBorders>
              <w:top w:val="single" w:color="auto" w:sz="4" w:space="0"/>
              <w:left w:val="single" w:color="auto" w:sz="4" w:space="0"/>
              <w:bottom w:val="single" w:color="auto" w:sz="4" w:space="0"/>
              <w:right w:val="single" w:color="auto" w:sz="4" w:space="0"/>
            </w:tcBorders>
            <w:shd w:val="clear" w:color="auto" w:fill="auto"/>
          </w:tcPr>
          <w:p w14:paraId="53E7E2D6">
            <w:pPr>
              <w:rPr>
                <w:rFonts w:ascii="Times New Roman" w:hAnsi="Times New Roman"/>
                <w:b/>
                <w:sz w:val="28"/>
                <w:szCs w:val="28"/>
              </w:rPr>
            </w:pPr>
            <w:r>
              <w:rPr>
                <w:rFonts w:ascii="Times New Roman" w:hAnsi="Times New Roman"/>
                <w:b/>
                <w:sz w:val="28"/>
                <w:szCs w:val="28"/>
              </w:rPr>
              <w:t>3.  Условия реализации рабочей программы учебной</w:t>
            </w:r>
          </w:p>
          <w:p w14:paraId="2FA8B0FC">
            <w:pPr>
              <w:rPr>
                <w:rFonts w:ascii="Times New Roman" w:hAnsi="Times New Roman"/>
                <w:b/>
                <w:sz w:val="28"/>
                <w:szCs w:val="28"/>
              </w:rPr>
            </w:pPr>
            <w:r>
              <w:rPr>
                <w:rFonts w:ascii="Times New Roman" w:hAnsi="Times New Roman"/>
                <w:b/>
                <w:sz w:val="28"/>
                <w:szCs w:val="28"/>
              </w:rPr>
              <w:t xml:space="preserve">     дисциплины</w:t>
            </w:r>
          </w:p>
        </w:tc>
        <w:tc>
          <w:tcPr>
            <w:tcW w:w="1723" w:type="dxa"/>
            <w:tcBorders>
              <w:top w:val="single" w:color="auto" w:sz="4" w:space="0"/>
              <w:left w:val="single" w:color="auto" w:sz="4" w:space="0"/>
              <w:bottom w:val="single" w:color="auto" w:sz="4" w:space="0"/>
              <w:right w:val="single" w:color="auto" w:sz="4" w:space="0"/>
            </w:tcBorders>
            <w:shd w:val="clear" w:color="auto" w:fill="auto"/>
          </w:tcPr>
          <w:p w14:paraId="7DEF6D0D">
            <w:pPr>
              <w:jc w:val="center"/>
              <w:rPr>
                <w:rFonts w:ascii="Times New Roman" w:hAnsi="Times New Roman"/>
                <w:b/>
                <w:sz w:val="28"/>
                <w:szCs w:val="28"/>
              </w:rPr>
            </w:pPr>
          </w:p>
        </w:tc>
      </w:tr>
      <w:tr w14:paraId="2ABC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7" w:type="dxa"/>
            <w:tcBorders>
              <w:top w:val="single" w:color="auto" w:sz="4" w:space="0"/>
              <w:left w:val="single" w:color="auto" w:sz="4" w:space="0"/>
              <w:bottom w:val="single" w:color="auto" w:sz="4" w:space="0"/>
              <w:right w:val="single" w:color="auto" w:sz="4" w:space="0"/>
            </w:tcBorders>
            <w:shd w:val="clear" w:color="auto" w:fill="auto"/>
          </w:tcPr>
          <w:p w14:paraId="38134018">
            <w:pPr>
              <w:rPr>
                <w:rFonts w:ascii="Times New Roman" w:hAnsi="Times New Roman"/>
                <w:b/>
                <w:sz w:val="28"/>
                <w:szCs w:val="28"/>
              </w:rPr>
            </w:pPr>
            <w:r>
              <w:rPr>
                <w:rFonts w:ascii="Times New Roman" w:hAnsi="Times New Roman"/>
                <w:b/>
                <w:sz w:val="28"/>
                <w:szCs w:val="28"/>
              </w:rPr>
              <w:t>4.  Контроль и оценка результатов освоения</w:t>
            </w:r>
          </w:p>
          <w:p w14:paraId="3D66BEFB">
            <w:pPr>
              <w:rPr>
                <w:rFonts w:ascii="Times New Roman" w:hAnsi="Times New Roman"/>
                <w:b/>
                <w:sz w:val="28"/>
                <w:szCs w:val="28"/>
              </w:rPr>
            </w:pPr>
            <w:r>
              <w:rPr>
                <w:rFonts w:ascii="Times New Roman" w:hAnsi="Times New Roman"/>
                <w:b/>
                <w:sz w:val="28"/>
                <w:szCs w:val="28"/>
              </w:rPr>
              <w:t xml:space="preserve">     Учебной дисциплины</w:t>
            </w:r>
          </w:p>
        </w:tc>
        <w:tc>
          <w:tcPr>
            <w:tcW w:w="1723" w:type="dxa"/>
            <w:tcBorders>
              <w:top w:val="single" w:color="auto" w:sz="4" w:space="0"/>
              <w:left w:val="single" w:color="auto" w:sz="4" w:space="0"/>
              <w:bottom w:val="single" w:color="auto" w:sz="4" w:space="0"/>
              <w:right w:val="single" w:color="auto" w:sz="4" w:space="0"/>
            </w:tcBorders>
            <w:shd w:val="clear" w:color="auto" w:fill="auto"/>
          </w:tcPr>
          <w:p w14:paraId="42969692">
            <w:pPr>
              <w:jc w:val="center"/>
              <w:rPr>
                <w:rFonts w:ascii="Times New Roman" w:hAnsi="Times New Roman"/>
                <w:b/>
                <w:sz w:val="28"/>
                <w:szCs w:val="28"/>
              </w:rPr>
            </w:pPr>
          </w:p>
        </w:tc>
      </w:tr>
    </w:tbl>
    <w:p w14:paraId="25C7AA48">
      <w:pPr>
        <w:rPr>
          <w:rFonts w:ascii="Times New Roman" w:hAnsi="Times New Roman"/>
          <w:b/>
          <w:sz w:val="28"/>
          <w:szCs w:val="28"/>
        </w:rPr>
      </w:pPr>
    </w:p>
    <w:p w14:paraId="5A876C65">
      <w:pPr>
        <w:jc w:val="center"/>
        <w:rPr>
          <w:rFonts w:ascii="Times New Roman" w:hAnsi="Times New Roman"/>
          <w:color w:val="FF0000"/>
          <w:sz w:val="28"/>
          <w:szCs w:val="28"/>
        </w:rPr>
      </w:pPr>
    </w:p>
    <w:p w14:paraId="6095AFA0">
      <w:pPr>
        <w:jc w:val="center"/>
        <w:rPr>
          <w:rFonts w:ascii="Times New Roman" w:hAnsi="Times New Roman"/>
          <w:color w:val="FF0000"/>
          <w:sz w:val="28"/>
          <w:szCs w:val="28"/>
        </w:rPr>
      </w:pPr>
    </w:p>
    <w:p w14:paraId="0813DB92">
      <w:pPr>
        <w:jc w:val="center"/>
        <w:rPr>
          <w:rFonts w:ascii="Times New Roman" w:hAnsi="Times New Roman"/>
          <w:color w:val="FF0000"/>
          <w:sz w:val="28"/>
          <w:szCs w:val="28"/>
        </w:rPr>
      </w:pPr>
    </w:p>
    <w:p w14:paraId="4382B870">
      <w:pPr>
        <w:jc w:val="center"/>
        <w:rPr>
          <w:rFonts w:ascii="Times New Roman" w:hAnsi="Times New Roman"/>
          <w:color w:val="FF0000"/>
          <w:sz w:val="28"/>
          <w:szCs w:val="28"/>
        </w:rPr>
      </w:pPr>
    </w:p>
    <w:p w14:paraId="1E8C8D2F">
      <w:pPr>
        <w:jc w:val="center"/>
        <w:rPr>
          <w:rFonts w:ascii="Times New Roman" w:hAnsi="Times New Roman"/>
          <w:color w:val="FF0000"/>
          <w:sz w:val="28"/>
          <w:szCs w:val="28"/>
        </w:rPr>
      </w:pPr>
    </w:p>
    <w:p w14:paraId="12D37CA9">
      <w:pPr>
        <w:jc w:val="center"/>
        <w:rPr>
          <w:rFonts w:ascii="Times New Roman" w:hAnsi="Times New Roman"/>
          <w:color w:val="FF0000"/>
          <w:sz w:val="28"/>
          <w:szCs w:val="28"/>
        </w:rPr>
      </w:pPr>
    </w:p>
    <w:p w14:paraId="02A926CF">
      <w:pPr>
        <w:jc w:val="center"/>
        <w:rPr>
          <w:rFonts w:ascii="Times New Roman" w:hAnsi="Times New Roman"/>
          <w:color w:val="FF0000"/>
          <w:sz w:val="28"/>
          <w:szCs w:val="28"/>
        </w:rPr>
      </w:pPr>
    </w:p>
    <w:p w14:paraId="51AE6B04">
      <w:pPr>
        <w:jc w:val="center"/>
        <w:rPr>
          <w:rFonts w:ascii="Times New Roman" w:hAnsi="Times New Roman"/>
          <w:color w:val="FF0000"/>
          <w:sz w:val="28"/>
          <w:szCs w:val="28"/>
        </w:rPr>
      </w:pPr>
    </w:p>
    <w:p w14:paraId="77C481CB">
      <w:pPr>
        <w:jc w:val="center"/>
        <w:rPr>
          <w:rFonts w:ascii="Times New Roman" w:hAnsi="Times New Roman"/>
          <w:color w:val="FF0000"/>
          <w:sz w:val="28"/>
          <w:szCs w:val="28"/>
        </w:rPr>
      </w:pPr>
    </w:p>
    <w:p w14:paraId="3B407DBB">
      <w:pPr>
        <w:jc w:val="center"/>
        <w:rPr>
          <w:rFonts w:ascii="Times New Roman" w:hAnsi="Times New Roman"/>
          <w:color w:val="FF0000"/>
          <w:sz w:val="28"/>
          <w:szCs w:val="28"/>
        </w:rPr>
      </w:pPr>
    </w:p>
    <w:p w14:paraId="21330E29">
      <w:pPr>
        <w:jc w:val="center"/>
        <w:rPr>
          <w:rFonts w:ascii="Times New Roman" w:hAnsi="Times New Roman"/>
          <w:color w:val="FF0000"/>
          <w:sz w:val="28"/>
          <w:szCs w:val="28"/>
        </w:rPr>
      </w:pPr>
    </w:p>
    <w:p w14:paraId="050413D3">
      <w:pPr>
        <w:jc w:val="center"/>
        <w:rPr>
          <w:rFonts w:ascii="Times New Roman" w:hAnsi="Times New Roman"/>
          <w:color w:val="FF0000"/>
          <w:sz w:val="28"/>
          <w:szCs w:val="28"/>
        </w:rPr>
      </w:pPr>
    </w:p>
    <w:p w14:paraId="1335E93E">
      <w:pPr>
        <w:jc w:val="center"/>
        <w:rPr>
          <w:rFonts w:ascii="Times New Roman" w:hAnsi="Times New Roman"/>
          <w:color w:val="FF0000"/>
          <w:sz w:val="28"/>
          <w:szCs w:val="28"/>
        </w:rPr>
      </w:pPr>
    </w:p>
    <w:p w14:paraId="7EB1CD36">
      <w:pPr>
        <w:jc w:val="center"/>
        <w:rPr>
          <w:rFonts w:ascii="Times New Roman" w:hAnsi="Times New Roman"/>
          <w:color w:val="FF0000"/>
          <w:sz w:val="28"/>
          <w:szCs w:val="28"/>
        </w:rPr>
      </w:pPr>
    </w:p>
    <w:p w14:paraId="4846061F">
      <w:pPr>
        <w:jc w:val="center"/>
        <w:rPr>
          <w:rFonts w:ascii="Times New Roman" w:hAnsi="Times New Roman"/>
          <w:color w:val="FF0000"/>
          <w:sz w:val="28"/>
          <w:szCs w:val="28"/>
        </w:rPr>
      </w:pPr>
    </w:p>
    <w:p w14:paraId="0AB0F97E">
      <w:pPr>
        <w:jc w:val="center"/>
        <w:rPr>
          <w:rFonts w:ascii="Times New Roman" w:hAnsi="Times New Roman"/>
          <w:color w:val="FF0000"/>
          <w:sz w:val="28"/>
          <w:szCs w:val="28"/>
        </w:rPr>
      </w:pPr>
    </w:p>
    <w:p w14:paraId="10CFCC1F">
      <w:pPr>
        <w:jc w:val="center"/>
        <w:rPr>
          <w:rFonts w:ascii="Times New Roman" w:hAnsi="Times New Roman"/>
          <w:color w:val="FF0000"/>
          <w:sz w:val="28"/>
          <w:szCs w:val="28"/>
        </w:rPr>
      </w:pPr>
    </w:p>
    <w:p w14:paraId="3999A07A">
      <w:pPr>
        <w:jc w:val="center"/>
        <w:rPr>
          <w:rFonts w:ascii="Times New Roman" w:hAnsi="Times New Roman"/>
          <w:color w:val="FF0000"/>
          <w:sz w:val="28"/>
          <w:szCs w:val="28"/>
        </w:rPr>
      </w:pPr>
    </w:p>
    <w:p w14:paraId="4B2DD324">
      <w:pPr>
        <w:jc w:val="center"/>
        <w:rPr>
          <w:rFonts w:ascii="Times New Roman" w:hAnsi="Times New Roman"/>
          <w:color w:val="FF0000"/>
          <w:sz w:val="28"/>
          <w:szCs w:val="28"/>
        </w:rPr>
      </w:pPr>
    </w:p>
    <w:p w14:paraId="448CDDCC">
      <w:pPr>
        <w:jc w:val="center"/>
        <w:rPr>
          <w:rFonts w:ascii="Times New Roman" w:hAnsi="Times New Roman"/>
          <w:b/>
          <w:sz w:val="28"/>
          <w:szCs w:val="28"/>
        </w:rPr>
      </w:pPr>
      <w:r>
        <w:rPr>
          <w:rFonts w:ascii="Times New Roman" w:hAnsi="Times New Roman"/>
          <w:b/>
          <w:sz w:val="28"/>
          <w:szCs w:val="28"/>
        </w:rPr>
        <w:t>1. ПАСПОРТ РАБОЧЕЙ ПРОГРАММЫ УЧЕБНОЙ ДИСЦИПЛИНЫ</w:t>
      </w:r>
    </w:p>
    <w:p w14:paraId="7FC81289">
      <w:pPr>
        <w:jc w:val="center"/>
        <w:rPr>
          <w:rFonts w:ascii="Times New Roman" w:hAnsi="Times New Roman"/>
          <w:b/>
          <w:sz w:val="28"/>
          <w:szCs w:val="28"/>
        </w:rPr>
      </w:pPr>
      <w:r>
        <w:rPr>
          <w:rFonts w:ascii="Times New Roman" w:hAnsi="Times New Roman"/>
          <w:b/>
          <w:sz w:val="28"/>
          <w:szCs w:val="28"/>
        </w:rPr>
        <w:t>ОСНОВЫ ПАТОЛОГИИ</w:t>
      </w:r>
    </w:p>
    <w:p w14:paraId="06B20BD4">
      <w:pPr>
        <w:jc w:val="center"/>
        <w:rPr>
          <w:rFonts w:ascii="Times New Roman" w:hAnsi="Times New Roman"/>
          <w:b/>
          <w:sz w:val="28"/>
          <w:szCs w:val="28"/>
        </w:rPr>
      </w:pPr>
    </w:p>
    <w:p w14:paraId="78D01055">
      <w:pPr>
        <w:rPr>
          <w:rFonts w:ascii="Times New Roman" w:hAnsi="Times New Roman"/>
          <w:b/>
          <w:sz w:val="28"/>
          <w:szCs w:val="28"/>
        </w:rPr>
      </w:pPr>
    </w:p>
    <w:p w14:paraId="75B8BA73">
      <w:pPr>
        <w:numPr>
          <w:ilvl w:val="1"/>
          <w:numId w:val="28"/>
        </w:numPr>
        <w:spacing w:after="0" w:line="240" w:lineRule="auto"/>
        <w:rPr>
          <w:rFonts w:ascii="Times New Roman" w:hAnsi="Times New Roman"/>
          <w:b/>
          <w:sz w:val="28"/>
          <w:szCs w:val="28"/>
        </w:rPr>
      </w:pPr>
      <w:r>
        <w:rPr>
          <w:rFonts w:ascii="Times New Roman" w:hAnsi="Times New Roman"/>
          <w:b/>
          <w:sz w:val="28"/>
          <w:szCs w:val="28"/>
        </w:rPr>
        <w:t>Область применения программы</w:t>
      </w:r>
    </w:p>
    <w:p w14:paraId="3AB76526">
      <w:pPr>
        <w:ind w:firstLine="720"/>
        <w:rPr>
          <w:rFonts w:ascii="Times New Roman" w:hAnsi="Times New Roman"/>
          <w:sz w:val="28"/>
          <w:szCs w:val="28"/>
        </w:rPr>
      </w:pPr>
    </w:p>
    <w:p w14:paraId="7D92DBAF">
      <w:pPr>
        <w:ind w:firstLine="720"/>
        <w:rPr>
          <w:rFonts w:ascii="Times New Roman" w:hAnsi="Times New Roman"/>
          <w:sz w:val="28"/>
          <w:szCs w:val="28"/>
        </w:rPr>
      </w:pPr>
      <w:r>
        <w:rPr>
          <w:rFonts w:ascii="Times New Roman" w:hAnsi="Times New Roman"/>
          <w:sz w:val="28"/>
          <w:szCs w:val="28"/>
        </w:rPr>
        <w:t>Рабочая программа учебной дисциплины является частью основной профессиональной образовательной программы (составлена в соответствии с ФГОС СПО по специальности: 33.02.01 «Фармация»</w:t>
      </w:r>
    </w:p>
    <w:p w14:paraId="70DDA987">
      <w:pPr>
        <w:rPr>
          <w:rFonts w:ascii="Times New Roman" w:hAnsi="Times New Roman"/>
          <w:b/>
          <w:sz w:val="28"/>
          <w:szCs w:val="28"/>
        </w:rPr>
      </w:pPr>
      <w:r>
        <w:rPr>
          <w:rFonts w:ascii="Times New Roman" w:hAnsi="Times New Roman"/>
          <w:b/>
          <w:sz w:val="28"/>
          <w:szCs w:val="28"/>
        </w:rPr>
        <w:t>1.2.  Место дисциплины в структуре основной профессиональной образовательной программы.</w:t>
      </w:r>
    </w:p>
    <w:p w14:paraId="489B4872">
      <w:pPr>
        <w:ind w:firstLine="540"/>
        <w:rPr>
          <w:rFonts w:ascii="Times New Roman" w:hAnsi="Times New Roman"/>
          <w:sz w:val="28"/>
          <w:szCs w:val="28"/>
        </w:rPr>
      </w:pPr>
      <w:r>
        <w:rPr>
          <w:rFonts w:ascii="Times New Roman" w:hAnsi="Times New Roman"/>
          <w:sz w:val="28"/>
          <w:szCs w:val="28"/>
        </w:rPr>
        <w:t>Дисциплина «Основы патологии» входит в состав дисциплин общепрофессионального цикла.</w:t>
      </w:r>
    </w:p>
    <w:p w14:paraId="7A676343">
      <w:pPr>
        <w:rPr>
          <w:rFonts w:ascii="Times New Roman" w:hAnsi="Times New Roman"/>
          <w:b/>
          <w:sz w:val="28"/>
          <w:szCs w:val="28"/>
        </w:rPr>
      </w:pPr>
      <w:r>
        <w:rPr>
          <w:rFonts w:ascii="Times New Roman" w:hAnsi="Times New Roman"/>
          <w:b/>
          <w:sz w:val="28"/>
          <w:szCs w:val="28"/>
        </w:rPr>
        <w:t>1.3.  Цели и задачи дисциплины – требования к результатам освоения дисциплины.</w:t>
      </w:r>
    </w:p>
    <w:p w14:paraId="7E8223E9">
      <w:pPr>
        <w:ind w:firstLine="540"/>
        <w:rPr>
          <w:rFonts w:ascii="Times New Roman" w:hAnsi="Times New Roman"/>
          <w:sz w:val="28"/>
          <w:szCs w:val="28"/>
        </w:rPr>
      </w:pPr>
    </w:p>
    <w:p w14:paraId="3A3BE341">
      <w:pPr>
        <w:ind w:firstLine="540"/>
        <w:rPr>
          <w:rFonts w:ascii="Times New Roman" w:hAnsi="Times New Roman"/>
          <w:sz w:val="28"/>
          <w:szCs w:val="28"/>
        </w:rPr>
      </w:pPr>
      <w:r>
        <w:rPr>
          <w:rFonts w:ascii="Times New Roman" w:hAnsi="Times New Roman"/>
          <w:sz w:val="28"/>
          <w:szCs w:val="28"/>
        </w:rPr>
        <w:t xml:space="preserve">В результате освоения дисциплины обучающийся должен </w:t>
      </w:r>
    </w:p>
    <w:p w14:paraId="5D3D687A">
      <w:pPr>
        <w:ind w:firstLine="540"/>
        <w:rPr>
          <w:rFonts w:ascii="Times New Roman" w:hAnsi="Times New Roman"/>
          <w:sz w:val="28"/>
          <w:szCs w:val="28"/>
        </w:rPr>
      </w:pPr>
      <w:r>
        <w:rPr>
          <w:rFonts w:ascii="Times New Roman" w:hAnsi="Times New Roman"/>
          <w:sz w:val="28"/>
          <w:szCs w:val="28"/>
        </w:rPr>
        <w:t xml:space="preserve">                                          </w:t>
      </w:r>
    </w:p>
    <w:p w14:paraId="62436951">
      <w:pPr>
        <w:jc w:val="center"/>
        <w:rPr>
          <w:rFonts w:ascii="Times New Roman" w:hAnsi="Times New Roman"/>
          <w:b/>
          <w:sz w:val="28"/>
          <w:szCs w:val="28"/>
        </w:rPr>
      </w:pPr>
      <w:r>
        <w:rPr>
          <w:rFonts w:ascii="Times New Roman" w:hAnsi="Times New Roman"/>
          <w:b/>
          <w:sz w:val="28"/>
          <w:szCs w:val="28"/>
        </w:rPr>
        <w:t>уметь:</w:t>
      </w:r>
    </w:p>
    <w:p w14:paraId="7EEE6CE9">
      <w:pPr>
        <w:rPr>
          <w:rFonts w:ascii="Times New Roman" w:hAnsi="Times New Roman"/>
          <w:sz w:val="28"/>
          <w:szCs w:val="28"/>
        </w:rPr>
      </w:pPr>
    </w:p>
    <w:p w14:paraId="4D639FF1">
      <w:pPr>
        <w:numPr>
          <w:ilvl w:val="0"/>
          <w:numId w:val="29"/>
        </w:numPr>
        <w:spacing w:after="0" w:line="240" w:lineRule="auto"/>
        <w:ind w:left="540" w:hanging="540"/>
        <w:rPr>
          <w:rFonts w:ascii="Times New Roman" w:hAnsi="Times New Roman"/>
          <w:sz w:val="28"/>
          <w:szCs w:val="28"/>
        </w:rPr>
      </w:pPr>
      <w:r>
        <w:rPr>
          <w:rFonts w:ascii="Times New Roman" w:hAnsi="Times New Roman"/>
          <w:sz w:val="28"/>
          <w:szCs w:val="28"/>
        </w:rPr>
        <w:t>оказывать первую медицинскую помощь</w:t>
      </w:r>
    </w:p>
    <w:p w14:paraId="03D7D3A2">
      <w:pPr>
        <w:rPr>
          <w:rFonts w:ascii="Times New Roman" w:hAnsi="Times New Roman"/>
          <w:sz w:val="28"/>
          <w:szCs w:val="28"/>
        </w:rPr>
      </w:pPr>
    </w:p>
    <w:p w14:paraId="539923A4">
      <w:pPr>
        <w:jc w:val="center"/>
        <w:rPr>
          <w:rFonts w:ascii="Times New Roman" w:hAnsi="Times New Roman"/>
          <w:b/>
          <w:sz w:val="28"/>
          <w:szCs w:val="28"/>
        </w:rPr>
      </w:pPr>
      <w:r>
        <w:rPr>
          <w:rFonts w:ascii="Times New Roman" w:hAnsi="Times New Roman"/>
          <w:b/>
          <w:sz w:val="28"/>
          <w:szCs w:val="28"/>
        </w:rPr>
        <w:t>знать:</w:t>
      </w:r>
    </w:p>
    <w:p w14:paraId="3959237A">
      <w:pPr>
        <w:rPr>
          <w:rFonts w:ascii="Times New Roman" w:hAnsi="Times New Roman"/>
          <w:sz w:val="28"/>
          <w:szCs w:val="28"/>
        </w:rPr>
      </w:pPr>
    </w:p>
    <w:p w14:paraId="1EFAFC71">
      <w:pPr>
        <w:numPr>
          <w:ilvl w:val="0"/>
          <w:numId w:val="29"/>
        </w:numPr>
        <w:tabs>
          <w:tab w:val="left" w:pos="540"/>
        </w:tabs>
        <w:spacing w:after="0" w:line="240" w:lineRule="auto"/>
        <w:ind w:hanging="720"/>
        <w:rPr>
          <w:rFonts w:ascii="Times New Roman" w:hAnsi="Times New Roman"/>
          <w:sz w:val="28"/>
          <w:szCs w:val="28"/>
        </w:rPr>
      </w:pPr>
      <w:r>
        <w:rPr>
          <w:rFonts w:ascii="Times New Roman" w:hAnsi="Times New Roman"/>
          <w:sz w:val="28"/>
          <w:szCs w:val="28"/>
        </w:rPr>
        <w:t>учение о болезни, этиологии, патогенезе;</w:t>
      </w:r>
    </w:p>
    <w:p w14:paraId="4D00FD4D">
      <w:pPr>
        <w:numPr>
          <w:ilvl w:val="0"/>
          <w:numId w:val="29"/>
        </w:numPr>
        <w:tabs>
          <w:tab w:val="left" w:pos="540"/>
        </w:tabs>
        <w:spacing w:after="0" w:line="240" w:lineRule="auto"/>
        <w:ind w:hanging="720"/>
        <w:rPr>
          <w:rFonts w:ascii="Times New Roman" w:hAnsi="Times New Roman"/>
          <w:sz w:val="28"/>
          <w:szCs w:val="28"/>
        </w:rPr>
      </w:pPr>
      <w:r>
        <w:rPr>
          <w:rFonts w:ascii="Times New Roman" w:hAnsi="Times New Roman"/>
          <w:sz w:val="28"/>
          <w:szCs w:val="28"/>
        </w:rPr>
        <w:t>роль реактивности в патологии;</w:t>
      </w:r>
    </w:p>
    <w:p w14:paraId="25CE45D9">
      <w:pPr>
        <w:numPr>
          <w:ilvl w:val="0"/>
          <w:numId w:val="29"/>
        </w:numPr>
        <w:tabs>
          <w:tab w:val="left" w:pos="540"/>
        </w:tabs>
        <w:spacing w:after="0" w:line="240" w:lineRule="auto"/>
        <w:ind w:hanging="720"/>
        <w:rPr>
          <w:rFonts w:ascii="Times New Roman" w:hAnsi="Times New Roman"/>
          <w:sz w:val="28"/>
          <w:szCs w:val="28"/>
        </w:rPr>
      </w:pPr>
      <w:r>
        <w:rPr>
          <w:rFonts w:ascii="Times New Roman" w:hAnsi="Times New Roman"/>
          <w:sz w:val="28"/>
          <w:szCs w:val="28"/>
        </w:rPr>
        <w:t>типовые патологические процессы;</w:t>
      </w:r>
    </w:p>
    <w:p w14:paraId="3886C116">
      <w:pPr>
        <w:numPr>
          <w:ilvl w:val="0"/>
          <w:numId w:val="29"/>
        </w:numPr>
        <w:tabs>
          <w:tab w:val="left" w:pos="540"/>
        </w:tabs>
        <w:spacing w:after="0" w:line="240" w:lineRule="auto"/>
        <w:ind w:hanging="720"/>
        <w:rPr>
          <w:rFonts w:ascii="Times New Roman" w:hAnsi="Times New Roman"/>
          <w:sz w:val="28"/>
          <w:szCs w:val="28"/>
        </w:rPr>
      </w:pPr>
      <w:r>
        <w:rPr>
          <w:rFonts w:ascii="Times New Roman" w:hAnsi="Times New Roman"/>
          <w:sz w:val="28"/>
          <w:szCs w:val="28"/>
        </w:rPr>
        <w:t>закономерности и формы нарушения функций органов и систем организма.</w:t>
      </w:r>
    </w:p>
    <w:p w14:paraId="64133BEF">
      <w:pPr>
        <w:ind w:left="720"/>
        <w:rPr>
          <w:rFonts w:ascii="Times New Roman" w:hAnsi="Times New Roman"/>
          <w:sz w:val="28"/>
          <w:szCs w:val="28"/>
        </w:rPr>
      </w:pPr>
    </w:p>
    <w:p w14:paraId="2BC0CE6A">
      <w:pPr>
        <w:numPr>
          <w:ilvl w:val="0"/>
          <w:numId w:val="29"/>
        </w:numPr>
        <w:spacing w:after="0" w:line="240" w:lineRule="auto"/>
        <w:rPr>
          <w:rFonts w:ascii="Times New Roman" w:hAnsi="Times New Roman"/>
          <w:sz w:val="28"/>
          <w:szCs w:val="28"/>
        </w:rPr>
      </w:pPr>
      <w:r>
        <w:rPr>
          <w:rFonts w:ascii="Times New Roman" w:hAnsi="Times New Roman"/>
          <w:sz w:val="28"/>
          <w:szCs w:val="28"/>
        </w:rPr>
        <w:t xml:space="preserve">Фармацевт должен овладеть общими  компетенциями: </w:t>
      </w:r>
    </w:p>
    <w:p w14:paraId="24C2CF35">
      <w:pPr>
        <w:numPr>
          <w:ilvl w:val="0"/>
          <w:numId w:val="29"/>
        </w:numPr>
        <w:spacing w:after="0" w:line="240" w:lineRule="auto"/>
        <w:rPr>
          <w:rFonts w:ascii="Times New Roman" w:hAnsi="Times New Roman"/>
          <w:sz w:val="28"/>
          <w:szCs w:val="28"/>
        </w:rPr>
      </w:pPr>
      <w:r>
        <w:rPr>
          <w:rFonts w:ascii="Times New Roman" w:hAnsi="Times New Roman"/>
          <w:sz w:val="28"/>
          <w:szCs w:val="28"/>
        </w:rPr>
        <w:t>0К 9  ориентироваться в условиях частой смены технологий  в профессиональной деятельности.</w:t>
      </w:r>
    </w:p>
    <w:p w14:paraId="30905DD5">
      <w:pPr>
        <w:numPr>
          <w:ilvl w:val="0"/>
          <w:numId w:val="29"/>
        </w:numPr>
        <w:spacing w:after="0" w:line="240" w:lineRule="auto"/>
        <w:rPr>
          <w:rFonts w:ascii="Times New Roman" w:hAnsi="Times New Roman"/>
          <w:sz w:val="28"/>
          <w:szCs w:val="28"/>
        </w:rPr>
      </w:pPr>
      <w:r>
        <w:rPr>
          <w:rFonts w:ascii="Times New Roman" w:hAnsi="Times New Roman"/>
          <w:sz w:val="28"/>
          <w:szCs w:val="28"/>
        </w:rPr>
        <w:t>0К 10 бережно относится к историческому наследию и традициям народа, уважать социальные, культурные и религиозные различия.</w:t>
      </w:r>
    </w:p>
    <w:p w14:paraId="0859A86B">
      <w:pPr>
        <w:numPr>
          <w:ilvl w:val="0"/>
          <w:numId w:val="29"/>
        </w:numPr>
        <w:spacing w:after="0" w:line="240" w:lineRule="auto"/>
        <w:rPr>
          <w:rFonts w:ascii="Times New Roman" w:hAnsi="Times New Roman"/>
          <w:sz w:val="28"/>
          <w:szCs w:val="28"/>
        </w:rPr>
      </w:pPr>
      <w:r>
        <w:rPr>
          <w:rFonts w:ascii="Times New Roman" w:hAnsi="Times New Roman"/>
          <w:sz w:val="28"/>
          <w:szCs w:val="28"/>
        </w:rPr>
        <w:t>0К11 быть готовым брать на себя нравственные обязательства по отношению к природе, обществу, человеку.</w:t>
      </w:r>
    </w:p>
    <w:p w14:paraId="2CE30CF9">
      <w:pPr>
        <w:numPr>
          <w:ilvl w:val="0"/>
          <w:numId w:val="29"/>
        </w:numPr>
        <w:spacing w:after="0" w:line="240" w:lineRule="auto"/>
        <w:rPr>
          <w:rFonts w:ascii="Times New Roman" w:hAnsi="Times New Roman"/>
          <w:sz w:val="28"/>
          <w:szCs w:val="28"/>
        </w:rPr>
      </w:pPr>
      <w:r>
        <w:rPr>
          <w:rFonts w:ascii="Times New Roman" w:hAnsi="Times New Roman"/>
          <w:sz w:val="28"/>
          <w:szCs w:val="28"/>
        </w:rPr>
        <w:t>0К 12 организовывать рабочее место с соблюдением требований охраны труда, санитарии, инфекционной и противопожарной безопасности.</w:t>
      </w:r>
    </w:p>
    <w:p w14:paraId="347EB053">
      <w:pPr>
        <w:ind w:left="720"/>
        <w:rPr>
          <w:rFonts w:ascii="Times New Roman" w:hAnsi="Times New Roman"/>
          <w:sz w:val="28"/>
          <w:szCs w:val="28"/>
        </w:rPr>
      </w:pPr>
      <w:r>
        <w:rPr>
          <w:rFonts w:ascii="Times New Roman" w:hAnsi="Times New Roman"/>
          <w:sz w:val="28"/>
          <w:szCs w:val="28"/>
        </w:rPr>
        <w:t xml:space="preserve"> </w:t>
      </w:r>
    </w:p>
    <w:p w14:paraId="36207F9F">
      <w:pPr>
        <w:numPr>
          <w:ilvl w:val="0"/>
          <w:numId w:val="29"/>
        </w:numPr>
        <w:spacing w:after="0" w:line="240" w:lineRule="auto"/>
        <w:rPr>
          <w:rFonts w:ascii="Times New Roman" w:hAnsi="Times New Roman"/>
          <w:sz w:val="28"/>
          <w:szCs w:val="28"/>
        </w:rPr>
      </w:pPr>
      <w:r>
        <w:rPr>
          <w:rFonts w:ascii="Times New Roman" w:hAnsi="Times New Roman"/>
          <w:sz w:val="28"/>
          <w:szCs w:val="28"/>
        </w:rPr>
        <w:t>ПК1.6 соблюдать правила  санитарно-гигиенического режима, охраны труда, техники безопасности и противопожарной безопасности.</w:t>
      </w:r>
    </w:p>
    <w:p w14:paraId="68623BE2">
      <w:pPr>
        <w:numPr>
          <w:ilvl w:val="0"/>
          <w:numId w:val="29"/>
        </w:numPr>
        <w:spacing w:after="0" w:line="240" w:lineRule="auto"/>
        <w:rPr>
          <w:rFonts w:ascii="Times New Roman" w:hAnsi="Times New Roman"/>
          <w:sz w:val="28"/>
          <w:szCs w:val="28"/>
        </w:rPr>
      </w:pPr>
      <w:r>
        <w:rPr>
          <w:rFonts w:ascii="Times New Roman" w:hAnsi="Times New Roman"/>
          <w:sz w:val="28"/>
          <w:szCs w:val="28"/>
        </w:rPr>
        <w:t>ПК1.7 оказывать  первую мед.помощь.</w:t>
      </w:r>
    </w:p>
    <w:p w14:paraId="761F65C0">
      <w:pPr>
        <w:numPr>
          <w:ilvl w:val="0"/>
          <w:numId w:val="29"/>
        </w:numPr>
        <w:spacing w:after="0" w:line="240" w:lineRule="auto"/>
        <w:rPr>
          <w:rFonts w:ascii="Times New Roman" w:hAnsi="Times New Roman"/>
          <w:sz w:val="28"/>
          <w:szCs w:val="28"/>
        </w:rPr>
      </w:pPr>
      <w:r>
        <w:rPr>
          <w:rFonts w:ascii="Times New Roman" w:hAnsi="Times New Roman"/>
          <w:sz w:val="28"/>
          <w:szCs w:val="28"/>
        </w:rPr>
        <w:t xml:space="preserve">ПК2.4. соблюдать правила санитарно-гигиенического режима, охраны труда, техники безопасности.  </w:t>
      </w:r>
    </w:p>
    <w:p w14:paraId="3BE56053">
      <w:pPr>
        <w:rPr>
          <w:rFonts w:ascii="Times New Roman" w:hAnsi="Times New Roman"/>
          <w:sz w:val="28"/>
          <w:szCs w:val="28"/>
        </w:rPr>
      </w:pPr>
    </w:p>
    <w:p w14:paraId="175B5F5F">
      <w:pPr>
        <w:numPr>
          <w:ilvl w:val="1"/>
          <w:numId w:val="30"/>
        </w:numPr>
        <w:tabs>
          <w:tab w:val="left" w:pos="360"/>
        </w:tabs>
        <w:spacing w:after="0" w:line="240" w:lineRule="auto"/>
        <w:ind w:left="0" w:firstLine="0"/>
        <w:rPr>
          <w:rFonts w:ascii="Times New Roman" w:hAnsi="Times New Roman"/>
          <w:b/>
          <w:sz w:val="28"/>
          <w:szCs w:val="28"/>
        </w:rPr>
      </w:pPr>
      <w:r>
        <w:rPr>
          <w:rFonts w:ascii="Times New Roman" w:hAnsi="Times New Roman"/>
          <w:b/>
          <w:sz w:val="28"/>
          <w:szCs w:val="28"/>
        </w:rPr>
        <w:t>Рекомендуемое количество часов на освоение рабочей программы дисциплины</w:t>
      </w:r>
    </w:p>
    <w:p w14:paraId="4CFF94FA">
      <w:pPr>
        <w:tabs>
          <w:tab w:val="left" w:pos="360"/>
        </w:tabs>
        <w:rPr>
          <w:rFonts w:ascii="Times New Roman" w:hAnsi="Times New Roman"/>
          <w:b/>
          <w:sz w:val="28"/>
          <w:szCs w:val="28"/>
        </w:rPr>
      </w:pPr>
    </w:p>
    <w:p w14:paraId="7A0F0D7F">
      <w:pPr>
        <w:tabs>
          <w:tab w:val="left" w:pos="360"/>
        </w:tabs>
        <w:ind w:firstLine="540"/>
        <w:rPr>
          <w:rFonts w:ascii="Times New Roman" w:hAnsi="Times New Roman"/>
          <w:sz w:val="28"/>
          <w:szCs w:val="28"/>
        </w:rPr>
      </w:pPr>
      <w:r>
        <w:rPr>
          <w:rFonts w:ascii="Times New Roman" w:hAnsi="Times New Roman"/>
          <w:sz w:val="28"/>
          <w:szCs w:val="28"/>
        </w:rPr>
        <w:t>Максимальной учебной нагрузки обучающегося – 57 часов, в том числе обязательной аудиторной учебной нагрузки обучающегося – 50 часов</w:t>
      </w:r>
    </w:p>
    <w:p w14:paraId="7FA2EDBF">
      <w:pPr>
        <w:tabs>
          <w:tab w:val="left" w:pos="360"/>
        </w:tabs>
        <w:ind w:firstLine="540"/>
        <w:rPr>
          <w:rFonts w:ascii="Times New Roman" w:hAnsi="Times New Roman"/>
          <w:sz w:val="28"/>
          <w:szCs w:val="28"/>
        </w:rPr>
      </w:pPr>
    </w:p>
    <w:p w14:paraId="56AAA488">
      <w:pPr>
        <w:tabs>
          <w:tab w:val="left" w:pos="360"/>
        </w:tabs>
        <w:ind w:firstLine="540"/>
        <w:rPr>
          <w:rFonts w:ascii="Times New Roman" w:hAnsi="Times New Roman"/>
          <w:sz w:val="28"/>
          <w:szCs w:val="28"/>
        </w:rPr>
      </w:pPr>
    </w:p>
    <w:p w14:paraId="25AE430D">
      <w:pPr>
        <w:tabs>
          <w:tab w:val="left" w:pos="360"/>
        </w:tabs>
        <w:ind w:firstLine="540"/>
        <w:rPr>
          <w:rFonts w:ascii="Times New Roman" w:hAnsi="Times New Roman"/>
          <w:sz w:val="28"/>
          <w:szCs w:val="28"/>
        </w:rPr>
      </w:pPr>
    </w:p>
    <w:p w14:paraId="281BDEB8">
      <w:pPr>
        <w:tabs>
          <w:tab w:val="left" w:pos="360"/>
        </w:tabs>
        <w:ind w:firstLine="540"/>
        <w:rPr>
          <w:rFonts w:ascii="Times New Roman" w:hAnsi="Times New Roman"/>
          <w:sz w:val="28"/>
          <w:szCs w:val="28"/>
        </w:rPr>
      </w:pPr>
    </w:p>
    <w:p w14:paraId="0B5BE0E6">
      <w:pPr>
        <w:tabs>
          <w:tab w:val="left" w:pos="360"/>
        </w:tabs>
        <w:ind w:firstLine="540"/>
        <w:rPr>
          <w:rFonts w:ascii="Times New Roman" w:hAnsi="Times New Roman"/>
          <w:sz w:val="28"/>
          <w:szCs w:val="28"/>
        </w:rPr>
      </w:pPr>
    </w:p>
    <w:p w14:paraId="55A4072A">
      <w:pPr>
        <w:tabs>
          <w:tab w:val="left" w:pos="360"/>
        </w:tabs>
        <w:ind w:firstLine="540"/>
        <w:rPr>
          <w:rFonts w:ascii="Times New Roman" w:hAnsi="Times New Roman"/>
          <w:sz w:val="28"/>
          <w:szCs w:val="28"/>
        </w:rPr>
      </w:pPr>
    </w:p>
    <w:p w14:paraId="14F2E785">
      <w:pPr>
        <w:tabs>
          <w:tab w:val="left" w:pos="360"/>
        </w:tabs>
        <w:ind w:firstLine="540"/>
        <w:rPr>
          <w:rFonts w:ascii="Times New Roman" w:hAnsi="Times New Roman"/>
          <w:sz w:val="28"/>
          <w:szCs w:val="28"/>
        </w:rPr>
      </w:pPr>
    </w:p>
    <w:p w14:paraId="2F9D35F1">
      <w:pPr>
        <w:tabs>
          <w:tab w:val="left" w:pos="360"/>
        </w:tabs>
        <w:ind w:firstLine="540"/>
        <w:rPr>
          <w:rFonts w:ascii="Times New Roman" w:hAnsi="Times New Roman"/>
          <w:sz w:val="28"/>
          <w:szCs w:val="28"/>
        </w:rPr>
      </w:pPr>
    </w:p>
    <w:p w14:paraId="2A1C28E9">
      <w:pPr>
        <w:tabs>
          <w:tab w:val="left" w:pos="360"/>
        </w:tabs>
        <w:ind w:firstLine="540"/>
        <w:rPr>
          <w:rFonts w:ascii="Times New Roman" w:hAnsi="Times New Roman"/>
          <w:sz w:val="28"/>
          <w:szCs w:val="28"/>
        </w:rPr>
      </w:pPr>
    </w:p>
    <w:p w14:paraId="20404114">
      <w:pPr>
        <w:tabs>
          <w:tab w:val="left" w:pos="360"/>
        </w:tabs>
        <w:ind w:firstLine="540"/>
        <w:rPr>
          <w:rFonts w:ascii="Times New Roman" w:hAnsi="Times New Roman"/>
          <w:sz w:val="28"/>
          <w:szCs w:val="28"/>
        </w:rPr>
      </w:pPr>
    </w:p>
    <w:p w14:paraId="11BE5B19">
      <w:pPr>
        <w:tabs>
          <w:tab w:val="left" w:pos="360"/>
        </w:tabs>
        <w:ind w:firstLine="540"/>
        <w:rPr>
          <w:rFonts w:ascii="Times New Roman" w:hAnsi="Times New Roman"/>
          <w:sz w:val="28"/>
          <w:szCs w:val="28"/>
        </w:rPr>
      </w:pPr>
    </w:p>
    <w:p w14:paraId="526830FF">
      <w:pPr>
        <w:tabs>
          <w:tab w:val="left" w:pos="360"/>
        </w:tabs>
        <w:ind w:firstLine="540"/>
        <w:rPr>
          <w:rFonts w:ascii="Times New Roman" w:hAnsi="Times New Roman"/>
          <w:sz w:val="28"/>
          <w:szCs w:val="28"/>
        </w:rPr>
      </w:pPr>
    </w:p>
    <w:p w14:paraId="477ABCFD">
      <w:pPr>
        <w:tabs>
          <w:tab w:val="left" w:pos="360"/>
        </w:tabs>
        <w:ind w:firstLine="540"/>
        <w:rPr>
          <w:rFonts w:ascii="Times New Roman" w:hAnsi="Times New Roman"/>
          <w:sz w:val="28"/>
          <w:szCs w:val="28"/>
        </w:rPr>
      </w:pPr>
    </w:p>
    <w:p w14:paraId="4B41A94B">
      <w:pPr>
        <w:pStyle w:val="35"/>
        <w:numPr>
          <w:ilvl w:val="0"/>
          <w:numId w:val="30"/>
        </w:numPr>
        <w:tabs>
          <w:tab w:val="left" w:pos="360"/>
        </w:tabs>
        <w:jc w:val="center"/>
        <w:rPr>
          <w:b/>
          <w:szCs w:val="28"/>
        </w:rPr>
      </w:pPr>
      <w:r>
        <w:rPr>
          <w:b/>
          <w:szCs w:val="28"/>
        </w:rPr>
        <w:t>СТРУКТУРА И СОДЕРЖАНИЕ УЧЕБНОЙ ДИСЦИПЛИНЫ «ОСНОВЫ ПАТОЛОГИИ»</w:t>
      </w:r>
    </w:p>
    <w:p w14:paraId="3CE760B5">
      <w:pPr>
        <w:tabs>
          <w:tab w:val="left" w:pos="360"/>
        </w:tabs>
        <w:jc w:val="center"/>
        <w:rPr>
          <w:rFonts w:ascii="Times New Roman" w:hAnsi="Times New Roman"/>
          <w:b/>
          <w:sz w:val="28"/>
          <w:szCs w:val="28"/>
        </w:rPr>
      </w:pPr>
      <w:r>
        <w:rPr>
          <w:rFonts w:ascii="Times New Roman" w:hAnsi="Times New Roman"/>
          <w:b/>
          <w:sz w:val="28"/>
          <w:szCs w:val="28"/>
        </w:rPr>
        <w:t>СПЕЦИАЛЬНОСТЬ СПО 33.02.01 ФАРМАЦИЯ</w:t>
      </w:r>
    </w:p>
    <w:p w14:paraId="0C9CDADD">
      <w:pPr>
        <w:tabs>
          <w:tab w:val="left" w:pos="360"/>
        </w:tabs>
        <w:jc w:val="center"/>
        <w:rPr>
          <w:rFonts w:ascii="Times New Roman" w:hAnsi="Times New Roman"/>
          <w:b/>
          <w:sz w:val="28"/>
          <w:szCs w:val="28"/>
        </w:rPr>
      </w:pPr>
    </w:p>
    <w:p w14:paraId="4BCAF85C">
      <w:pPr>
        <w:tabs>
          <w:tab w:val="left" w:pos="360"/>
        </w:tabs>
        <w:rPr>
          <w:rFonts w:ascii="Times New Roman" w:hAnsi="Times New Roman"/>
          <w:b/>
          <w:sz w:val="28"/>
          <w:szCs w:val="28"/>
        </w:rPr>
      </w:pPr>
      <w:r>
        <w:rPr>
          <w:rFonts w:ascii="Times New Roman" w:hAnsi="Times New Roman"/>
          <w:b/>
          <w:sz w:val="28"/>
          <w:szCs w:val="28"/>
        </w:rPr>
        <w:t>2.1.  Объём учебной дисциплины и виды учебной работы</w:t>
      </w:r>
    </w:p>
    <w:p w14:paraId="42C5E6D3">
      <w:pPr>
        <w:tabs>
          <w:tab w:val="left" w:pos="360"/>
        </w:tabs>
        <w:rPr>
          <w:rFonts w:ascii="Times New Roman" w:hAnsi="Times New Roman"/>
          <w:b/>
          <w:sz w:val="28"/>
          <w:szCs w:val="28"/>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7020"/>
        <w:gridCol w:w="1725"/>
      </w:tblGrid>
      <w:tr w14:paraId="5139A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Borders>
              <w:top w:val="single" w:color="auto" w:sz="4" w:space="0"/>
              <w:left w:val="single" w:color="auto" w:sz="4" w:space="0"/>
              <w:bottom w:val="single" w:color="auto" w:sz="4" w:space="0"/>
              <w:right w:val="single" w:color="auto" w:sz="4" w:space="0"/>
            </w:tcBorders>
            <w:shd w:val="clear" w:color="auto" w:fill="auto"/>
          </w:tcPr>
          <w:p w14:paraId="34D3C52B">
            <w:pPr>
              <w:tabs>
                <w:tab w:val="left" w:pos="360"/>
              </w:tabs>
              <w:jc w:val="center"/>
              <w:rPr>
                <w:rFonts w:ascii="Times New Roman" w:hAnsi="Times New Roman"/>
                <w:b/>
                <w:sz w:val="28"/>
                <w:szCs w:val="28"/>
              </w:rPr>
            </w:pPr>
            <w:r>
              <w:rPr>
                <w:rFonts w:ascii="Times New Roman" w:hAnsi="Times New Roman"/>
                <w:b/>
                <w:sz w:val="28"/>
                <w:szCs w:val="28"/>
              </w:rPr>
              <w:t>№№</w:t>
            </w:r>
          </w:p>
          <w:p w14:paraId="11DA5074">
            <w:pPr>
              <w:tabs>
                <w:tab w:val="left" w:pos="360"/>
              </w:tabs>
              <w:jc w:val="center"/>
              <w:rPr>
                <w:rFonts w:ascii="Times New Roman" w:hAnsi="Times New Roman"/>
                <w:b/>
                <w:sz w:val="28"/>
                <w:szCs w:val="28"/>
              </w:rPr>
            </w:pPr>
            <w:r>
              <w:rPr>
                <w:rFonts w:ascii="Times New Roman" w:hAnsi="Times New Roman"/>
                <w:b/>
                <w:sz w:val="28"/>
                <w:szCs w:val="28"/>
              </w:rPr>
              <w:t>п/п</w:t>
            </w:r>
          </w:p>
        </w:tc>
        <w:tc>
          <w:tcPr>
            <w:tcW w:w="7020" w:type="dxa"/>
            <w:tcBorders>
              <w:top w:val="single" w:color="auto" w:sz="4" w:space="0"/>
              <w:left w:val="single" w:color="auto" w:sz="4" w:space="0"/>
              <w:bottom w:val="single" w:color="auto" w:sz="4" w:space="0"/>
              <w:right w:val="single" w:color="auto" w:sz="4" w:space="0"/>
            </w:tcBorders>
            <w:shd w:val="clear" w:color="auto" w:fill="auto"/>
          </w:tcPr>
          <w:p w14:paraId="09D69C56">
            <w:pPr>
              <w:tabs>
                <w:tab w:val="left" w:pos="360"/>
              </w:tabs>
              <w:jc w:val="center"/>
              <w:rPr>
                <w:rFonts w:ascii="Times New Roman" w:hAnsi="Times New Roman"/>
                <w:b/>
                <w:sz w:val="28"/>
                <w:szCs w:val="28"/>
              </w:rPr>
            </w:pPr>
            <w:r>
              <w:rPr>
                <w:rFonts w:ascii="Times New Roman" w:hAnsi="Times New Roman"/>
                <w:b/>
                <w:sz w:val="28"/>
                <w:szCs w:val="28"/>
              </w:rPr>
              <w:t>Вид учебной работы</w:t>
            </w:r>
          </w:p>
        </w:tc>
        <w:tc>
          <w:tcPr>
            <w:tcW w:w="1725" w:type="dxa"/>
            <w:tcBorders>
              <w:top w:val="single" w:color="auto" w:sz="4" w:space="0"/>
              <w:left w:val="single" w:color="auto" w:sz="4" w:space="0"/>
              <w:bottom w:val="single" w:color="auto" w:sz="4" w:space="0"/>
              <w:right w:val="single" w:color="auto" w:sz="4" w:space="0"/>
            </w:tcBorders>
            <w:shd w:val="clear" w:color="auto" w:fill="auto"/>
          </w:tcPr>
          <w:p w14:paraId="52CA5E7B">
            <w:pPr>
              <w:tabs>
                <w:tab w:val="left" w:pos="360"/>
              </w:tabs>
              <w:jc w:val="center"/>
              <w:rPr>
                <w:rFonts w:ascii="Times New Roman" w:hAnsi="Times New Roman"/>
                <w:b/>
                <w:sz w:val="28"/>
                <w:szCs w:val="28"/>
              </w:rPr>
            </w:pPr>
            <w:r>
              <w:rPr>
                <w:rFonts w:ascii="Times New Roman" w:hAnsi="Times New Roman"/>
                <w:b/>
                <w:sz w:val="28"/>
                <w:szCs w:val="28"/>
              </w:rPr>
              <w:t>Объём</w:t>
            </w:r>
          </w:p>
          <w:p w14:paraId="77D133E8">
            <w:pPr>
              <w:tabs>
                <w:tab w:val="left" w:pos="360"/>
              </w:tabs>
              <w:jc w:val="center"/>
              <w:rPr>
                <w:rFonts w:ascii="Times New Roman" w:hAnsi="Times New Roman"/>
                <w:b/>
                <w:sz w:val="28"/>
                <w:szCs w:val="28"/>
              </w:rPr>
            </w:pPr>
            <w:r>
              <w:rPr>
                <w:rFonts w:ascii="Times New Roman" w:hAnsi="Times New Roman"/>
                <w:b/>
                <w:sz w:val="28"/>
                <w:szCs w:val="28"/>
              </w:rPr>
              <w:t>часов</w:t>
            </w:r>
          </w:p>
        </w:tc>
      </w:tr>
      <w:tr w14:paraId="4B0E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Borders>
              <w:top w:val="single" w:color="auto" w:sz="4" w:space="0"/>
              <w:left w:val="single" w:color="auto" w:sz="4" w:space="0"/>
              <w:bottom w:val="single" w:color="auto" w:sz="4" w:space="0"/>
              <w:right w:val="single" w:color="auto" w:sz="4" w:space="0"/>
            </w:tcBorders>
            <w:shd w:val="clear" w:color="auto" w:fill="auto"/>
          </w:tcPr>
          <w:p w14:paraId="255572AF">
            <w:pPr>
              <w:tabs>
                <w:tab w:val="left" w:pos="360"/>
              </w:tabs>
              <w:jc w:val="center"/>
              <w:rPr>
                <w:rFonts w:ascii="Times New Roman" w:hAnsi="Times New Roman"/>
                <w:sz w:val="28"/>
                <w:szCs w:val="28"/>
              </w:rPr>
            </w:pPr>
            <w:r>
              <w:rPr>
                <w:rFonts w:ascii="Times New Roman" w:hAnsi="Times New Roman"/>
                <w:sz w:val="28"/>
                <w:szCs w:val="28"/>
              </w:rPr>
              <w:t>1.</w:t>
            </w:r>
          </w:p>
        </w:tc>
        <w:tc>
          <w:tcPr>
            <w:tcW w:w="7020" w:type="dxa"/>
            <w:tcBorders>
              <w:top w:val="single" w:color="auto" w:sz="4" w:space="0"/>
              <w:left w:val="single" w:color="auto" w:sz="4" w:space="0"/>
              <w:bottom w:val="single" w:color="auto" w:sz="4" w:space="0"/>
              <w:right w:val="single" w:color="auto" w:sz="4" w:space="0"/>
            </w:tcBorders>
            <w:shd w:val="clear" w:color="auto" w:fill="auto"/>
          </w:tcPr>
          <w:p w14:paraId="692BE5B8">
            <w:pPr>
              <w:tabs>
                <w:tab w:val="left" w:pos="360"/>
              </w:tabs>
              <w:rPr>
                <w:rFonts w:ascii="Times New Roman" w:hAnsi="Times New Roman"/>
                <w:sz w:val="28"/>
                <w:szCs w:val="28"/>
              </w:rPr>
            </w:pPr>
            <w:r>
              <w:rPr>
                <w:rFonts w:ascii="Times New Roman" w:hAnsi="Times New Roman"/>
                <w:sz w:val="28"/>
                <w:szCs w:val="28"/>
              </w:rPr>
              <w:t>Максимальная учебная нагрузка (всего)</w:t>
            </w:r>
          </w:p>
          <w:p w14:paraId="332F2A0E">
            <w:pPr>
              <w:tabs>
                <w:tab w:val="left" w:pos="360"/>
              </w:tabs>
              <w:rPr>
                <w:rFonts w:ascii="Times New Roman" w:hAnsi="Times New Roman"/>
                <w:sz w:val="28"/>
                <w:szCs w:val="28"/>
              </w:rPr>
            </w:pPr>
          </w:p>
        </w:tc>
        <w:tc>
          <w:tcPr>
            <w:tcW w:w="1725" w:type="dxa"/>
            <w:tcBorders>
              <w:top w:val="single" w:color="auto" w:sz="4" w:space="0"/>
              <w:left w:val="single" w:color="auto" w:sz="4" w:space="0"/>
              <w:bottom w:val="single" w:color="auto" w:sz="4" w:space="0"/>
              <w:right w:val="single" w:color="auto" w:sz="4" w:space="0"/>
            </w:tcBorders>
            <w:shd w:val="clear" w:color="auto" w:fill="auto"/>
          </w:tcPr>
          <w:p w14:paraId="376DF9DB">
            <w:pPr>
              <w:tabs>
                <w:tab w:val="left" w:pos="360"/>
              </w:tabs>
              <w:jc w:val="center"/>
              <w:rPr>
                <w:rFonts w:ascii="Times New Roman" w:hAnsi="Times New Roman"/>
                <w:b/>
                <w:sz w:val="28"/>
                <w:szCs w:val="28"/>
              </w:rPr>
            </w:pPr>
            <w:r>
              <w:rPr>
                <w:rFonts w:ascii="Times New Roman" w:hAnsi="Times New Roman"/>
                <w:b/>
                <w:sz w:val="28"/>
                <w:szCs w:val="28"/>
              </w:rPr>
              <w:t>57</w:t>
            </w:r>
          </w:p>
        </w:tc>
      </w:tr>
      <w:tr w14:paraId="7480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Borders>
              <w:top w:val="single" w:color="auto" w:sz="4" w:space="0"/>
              <w:left w:val="single" w:color="auto" w:sz="4" w:space="0"/>
              <w:bottom w:val="single" w:color="auto" w:sz="4" w:space="0"/>
              <w:right w:val="single" w:color="auto" w:sz="4" w:space="0"/>
            </w:tcBorders>
            <w:shd w:val="clear" w:color="auto" w:fill="auto"/>
          </w:tcPr>
          <w:p w14:paraId="2C56A097">
            <w:pPr>
              <w:tabs>
                <w:tab w:val="left" w:pos="360"/>
              </w:tabs>
              <w:jc w:val="center"/>
              <w:rPr>
                <w:rFonts w:ascii="Times New Roman" w:hAnsi="Times New Roman"/>
                <w:sz w:val="28"/>
                <w:szCs w:val="28"/>
              </w:rPr>
            </w:pPr>
            <w:r>
              <w:rPr>
                <w:rFonts w:ascii="Times New Roman" w:hAnsi="Times New Roman"/>
                <w:sz w:val="28"/>
                <w:szCs w:val="28"/>
              </w:rPr>
              <w:t>2.</w:t>
            </w:r>
          </w:p>
        </w:tc>
        <w:tc>
          <w:tcPr>
            <w:tcW w:w="7020" w:type="dxa"/>
            <w:tcBorders>
              <w:top w:val="single" w:color="auto" w:sz="4" w:space="0"/>
              <w:left w:val="single" w:color="auto" w:sz="4" w:space="0"/>
              <w:bottom w:val="single" w:color="auto" w:sz="4" w:space="0"/>
              <w:right w:val="single" w:color="auto" w:sz="4" w:space="0"/>
            </w:tcBorders>
            <w:shd w:val="clear" w:color="auto" w:fill="auto"/>
          </w:tcPr>
          <w:p w14:paraId="1933E4B6">
            <w:pPr>
              <w:tabs>
                <w:tab w:val="left" w:pos="360"/>
              </w:tabs>
              <w:rPr>
                <w:rFonts w:ascii="Times New Roman" w:hAnsi="Times New Roman"/>
                <w:sz w:val="28"/>
                <w:szCs w:val="28"/>
              </w:rPr>
            </w:pPr>
            <w:r>
              <w:rPr>
                <w:rFonts w:ascii="Times New Roman" w:hAnsi="Times New Roman"/>
                <w:sz w:val="28"/>
                <w:szCs w:val="28"/>
              </w:rPr>
              <w:t>Обязательная аудиторная учебная нагрузка (всего)</w:t>
            </w:r>
          </w:p>
          <w:p w14:paraId="7D0370F6">
            <w:pPr>
              <w:tabs>
                <w:tab w:val="left" w:pos="360"/>
              </w:tabs>
              <w:rPr>
                <w:rFonts w:ascii="Times New Roman" w:hAnsi="Times New Roman"/>
                <w:sz w:val="28"/>
                <w:szCs w:val="28"/>
              </w:rPr>
            </w:pPr>
          </w:p>
        </w:tc>
        <w:tc>
          <w:tcPr>
            <w:tcW w:w="1725" w:type="dxa"/>
            <w:tcBorders>
              <w:top w:val="single" w:color="auto" w:sz="4" w:space="0"/>
              <w:left w:val="single" w:color="auto" w:sz="4" w:space="0"/>
              <w:bottom w:val="single" w:color="auto" w:sz="4" w:space="0"/>
              <w:right w:val="single" w:color="auto" w:sz="4" w:space="0"/>
            </w:tcBorders>
            <w:shd w:val="clear" w:color="auto" w:fill="auto"/>
          </w:tcPr>
          <w:p w14:paraId="64711C4E">
            <w:pPr>
              <w:tabs>
                <w:tab w:val="left" w:pos="360"/>
              </w:tabs>
              <w:jc w:val="center"/>
              <w:rPr>
                <w:rFonts w:ascii="Times New Roman" w:hAnsi="Times New Roman"/>
                <w:b/>
                <w:sz w:val="28"/>
                <w:szCs w:val="28"/>
              </w:rPr>
            </w:pPr>
            <w:r>
              <w:rPr>
                <w:rFonts w:ascii="Times New Roman" w:hAnsi="Times New Roman"/>
                <w:b/>
                <w:sz w:val="28"/>
                <w:szCs w:val="28"/>
              </w:rPr>
              <w:t>50</w:t>
            </w:r>
          </w:p>
        </w:tc>
      </w:tr>
      <w:tr w14:paraId="15F2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Borders>
              <w:top w:val="single" w:color="auto" w:sz="4" w:space="0"/>
              <w:left w:val="single" w:color="auto" w:sz="4" w:space="0"/>
              <w:bottom w:val="single" w:color="auto" w:sz="4" w:space="0"/>
              <w:right w:val="single" w:color="auto" w:sz="4" w:space="0"/>
            </w:tcBorders>
            <w:shd w:val="clear" w:color="auto" w:fill="auto"/>
          </w:tcPr>
          <w:p w14:paraId="0C38B996">
            <w:pPr>
              <w:tabs>
                <w:tab w:val="left" w:pos="360"/>
              </w:tabs>
              <w:jc w:val="center"/>
              <w:rPr>
                <w:rFonts w:ascii="Times New Roman" w:hAnsi="Times New Roman"/>
                <w:sz w:val="28"/>
                <w:szCs w:val="28"/>
              </w:rPr>
            </w:pPr>
            <w:r>
              <w:rPr>
                <w:rFonts w:ascii="Times New Roman" w:hAnsi="Times New Roman"/>
                <w:sz w:val="28"/>
                <w:szCs w:val="28"/>
              </w:rPr>
              <w:t>3.</w:t>
            </w:r>
          </w:p>
        </w:tc>
        <w:tc>
          <w:tcPr>
            <w:tcW w:w="7020" w:type="dxa"/>
            <w:tcBorders>
              <w:top w:val="single" w:color="auto" w:sz="4" w:space="0"/>
              <w:left w:val="single" w:color="auto" w:sz="4" w:space="0"/>
              <w:bottom w:val="single" w:color="auto" w:sz="4" w:space="0"/>
              <w:right w:val="single" w:color="auto" w:sz="4" w:space="0"/>
            </w:tcBorders>
            <w:shd w:val="clear" w:color="auto" w:fill="auto"/>
          </w:tcPr>
          <w:p w14:paraId="124631E1">
            <w:pPr>
              <w:tabs>
                <w:tab w:val="left" w:pos="360"/>
              </w:tabs>
              <w:rPr>
                <w:rFonts w:ascii="Times New Roman" w:hAnsi="Times New Roman"/>
                <w:sz w:val="28"/>
                <w:szCs w:val="28"/>
              </w:rPr>
            </w:pPr>
            <w:r>
              <w:rPr>
                <w:rFonts w:ascii="Times New Roman" w:hAnsi="Times New Roman"/>
                <w:sz w:val="28"/>
                <w:szCs w:val="28"/>
              </w:rPr>
              <w:t>Теория</w:t>
            </w:r>
          </w:p>
          <w:p w14:paraId="2FAFC9ED">
            <w:pPr>
              <w:tabs>
                <w:tab w:val="left" w:pos="360"/>
              </w:tabs>
              <w:rPr>
                <w:rFonts w:ascii="Times New Roman" w:hAnsi="Times New Roman"/>
                <w:sz w:val="28"/>
                <w:szCs w:val="28"/>
              </w:rPr>
            </w:pPr>
          </w:p>
        </w:tc>
        <w:tc>
          <w:tcPr>
            <w:tcW w:w="1725" w:type="dxa"/>
            <w:tcBorders>
              <w:top w:val="single" w:color="auto" w:sz="4" w:space="0"/>
              <w:left w:val="single" w:color="auto" w:sz="4" w:space="0"/>
              <w:bottom w:val="single" w:color="auto" w:sz="4" w:space="0"/>
              <w:right w:val="single" w:color="auto" w:sz="4" w:space="0"/>
            </w:tcBorders>
            <w:shd w:val="clear" w:color="auto" w:fill="auto"/>
          </w:tcPr>
          <w:p w14:paraId="6B1D1847">
            <w:pPr>
              <w:tabs>
                <w:tab w:val="left" w:pos="360"/>
              </w:tabs>
              <w:jc w:val="center"/>
              <w:rPr>
                <w:rFonts w:ascii="Times New Roman" w:hAnsi="Times New Roman"/>
                <w:b/>
                <w:sz w:val="28"/>
                <w:szCs w:val="28"/>
              </w:rPr>
            </w:pPr>
            <w:r>
              <w:rPr>
                <w:rFonts w:ascii="Times New Roman" w:hAnsi="Times New Roman"/>
                <w:b/>
                <w:sz w:val="28"/>
                <w:szCs w:val="28"/>
              </w:rPr>
              <w:t>20</w:t>
            </w:r>
          </w:p>
        </w:tc>
      </w:tr>
      <w:tr w14:paraId="6E76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Borders>
              <w:top w:val="single" w:color="auto" w:sz="4" w:space="0"/>
              <w:left w:val="single" w:color="auto" w:sz="4" w:space="0"/>
              <w:bottom w:val="single" w:color="auto" w:sz="4" w:space="0"/>
              <w:right w:val="single" w:color="auto" w:sz="4" w:space="0"/>
            </w:tcBorders>
            <w:shd w:val="clear" w:color="auto" w:fill="auto"/>
          </w:tcPr>
          <w:p w14:paraId="2CD6D742">
            <w:pPr>
              <w:tabs>
                <w:tab w:val="left" w:pos="360"/>
              </w:tabs>
              <w:jc w:val="center"/>
              <w:rPr>
                <w:rFonts w:ascii="Times New Roman" w:hAnsi="Times New Roman"/>
                <w:sz w:val="28"/>
                <w:szCs w:val="28"/>
              </w:rPr>
            </w:pPr>
            <w:r>
              <w:rPr>
                <w:rFonts w:ascii="Times New Roman" w:hAnsi="Times New Roman"/>
                <w:sz w:val="28"/>
                <w:szCs w:val="28"/>
              </w:rPr>
              <w:t>4.</w:t>
            </w:r>
          </w:p>
        </w:tc>
        <w:tc>
          <w:tcPr>
            <w:tcW w:w="7020" w:type="dxa"/>
            <w:tcBorders>
              <w:top w:val="single" w:color="auto" w:sz="4" w:space="0"/>
              <w:left w:val="single" w:color="auto" w:sz="4" w:space="0"/>
              <w:bottom w:val="single" w:color="auto" w:sz="4" w:space="0"/>
              <w:right w:val="single" w:color="auto" w:sz="4" w:space="0"/>
            </w:tcBorders>
            <w:shd w:val="clear" w:color="auto" w:fill="auto"/>
          </w:tcPr>
          <w:p w14:paraId="08616C15">
            <w:pPr>
              <w:tabs>
                <w:tab w:val="left" w:pos="360"/>
              </w:tabs>
              <w:rPr>
                <w:rFonts w:ascii="Times New Roman" w:hAnsi="Times New Roman"/>
                <w:sz w:val="28"/>
                <w:szCs w:val="28"/>
              </w:rPr>
            </w:pPr>
            <w:r>
              <w:rPr>
                <w:rFonts w:ascii="Times New Roman" w:hAnsi="Times New Roman"/>
                <w:sz w:val="28"/>
                <w:szCs w:val="28"/>
              </w:rPr>
              <w:t>Практические занятия</w:t>
            </w:r>
          </w:p>
        </w:tc>
        <w:tc>
          <w:tcPr>
            <w:tcW w:w="1725" w:type="dxa"/>
            <w:tcBorders>
              <w:top w:val="single" w:color="auto" w:sz="4" w:space="0"/>
              <w:left w:val="single" w:color="auto" w:sz="4" w:space="0"/>
              <w:bottom w:val="single" w:color="auto" w:sz="4" w:space="0"/>
              <w:right w:val="single" w:color="auto" w:sz="4" w:space="0"/>
            </w:tcBorders>
            <w:shd w:val="clear" w:color="auto" w:fill="auto"/>
          </w:tcPr>
          <w:p w14:paraId="566ACB48">
            <w:pPr>
              <w:tabs>
                <w:tab w:val="left" w:pos="360"/>
              </w:tabs>
              <w:jc w:val="center"/>
              <w:rPr>
                <w:rFonts w:ascii="Times New Roman" w:hAnsi="Times New Roman"/>
                <w:b/>
                <w:sz w:val="28"/>
                <w:szCs w:val="28"/>
              </w:rPr>
            </w:pPr>
            <w:r>
              <w:rPr>
                <w:rFonts w:ascii="Times New Roman" w:hAnsi="Times New Roman"/>
                <w:b/>
                <w:sz w:val="28"/>
                <w:szCs w:val="28"/>
              </w:rPr>
              <w:t>30</w:t>
            </w:r>
          </w:p>
        </w:tc>
      </w:tr>
      <w:tr w14:paraId="1D13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5" w:type="dxa"/>
            <w:gridSpan w:val="2"/>
            <w:tcBorders>
              <w:top w:val="single" w:color="auto" w:sz="4" w:space="0"/>
              <w:left w:val="single" w:color="auto" w:sz="4" w:space="0"/>
              <w:bottom w:val="single" w:color="auto" w:sz="4" w:space="0"/>
              <w:right w:val="single" w:color="auto" w:sz="4" w:space="0"/>
            </w:tcBorders>
            <w:shd w:val="clear" w:color="auto" w:fill="auto"/>
          </w:tcPr>
          <w:p w14:paraId="653CAB8C">
            <w:pPr>
              <w:tabs>
                <w:tab w:val="left" w:pos="360"/>
              </w:tabs>
              <w:jc w:val="center"/>
              <w:rPr>
                <w:rFonts w:ascii="Times New Roman" w:hAnsi="Times New Roman"/>
                <w:b/>
                <w:sz w:val="28"/>
                <w:szCs w:val="28"/>
              </w:rPr>
            </w:pPr>
            <w:r>
              <w:rPr>
                <w:rFonts w:ascii="Times New Roman" w:hAnsi="Times New Roman"/>
                <w:b/>
                <w:sz w:val="28"/>
                <w:szCs w:val="28"/>
              </w:rPr>
              <w:t>Итоговая аттестация</w:t>
            </w:r>
          </w:p>
        </w:tc>
        <w:tc>
          <w:tcPr>
            <w:tcW w:w="1725" w:type="dxa"/>
            <w:tcBorders>
              <w:top w:val="single" w:color="auto" w:sz="4" w:space="0"/>
              <w:left w:val="single" w:color="auto" w:sz="4" w:space="0"/>
              <w:bottom w:val="single" w:color="auto" w:sz="4" w:space="0"/>
              <w:right w:val="single" w:color="auto" w:sz="4" w:space="0"/>
            </w:tcBorders>
            <w:shd w:val="clear" w:color="auto" w:fill="auto"/>
          </w:tcPr>
          <w:p w14:paraId="0597087C">
            <w:pPr>
              <w:tabs>
                <w:tab w:val="left" w:pos="360"/>
              </w:tabs>
              <w:jc w:val="center"/>
              <w:rPr>
                <w:rFonts w:ascii="Times New Roman" w:hAnsi="Times New Roman"/>
                <w:b/>
              </w:rPr>
            </w:pPr>
            <w:r>
              <w:rPr>
                <w:rFonts w:ascii="Times New Roman" w:hAnsi="Times New Roman"/>
                <w:b/>
              </w:rPr>
              <w:t>Экзамен</w:t>
            </w:r>
          </w:p>
          <w:p w14:paraId="1F9C10AD">
            <w:pPr>
              <w:tabs>
                <w:tab w:val="left" w:pos="360"/>
              </w:tabs>
              <w:jc w:val="center"/>
              <w:rPr>
                <w:rFonts w:ascii="Times New Roman" w:hAnsi="Times New Roman"/>
                <w:b/>
              </w:rPr>
            </w:pPr>
            <w:r>
              <w:rPr>
                <w:rFonts w:ascii="Times New Roman" w:hAnsi="Times New Roman"/>
                <w:b/>
              </w:rPr>
              <w:t>7 часов</w:t>
            </w:r>
          </w:p>
          <w:p w14:paraId="1FE83087">
            <w:pPr>
              <w:tabs>
                <w:tab w:val="left" w:pos="360"/>
              </w:tabs>
              <w:jc w:val="center"/>
              <w:rPr>
                <w:rFonts w:ascii="Times New Roman" w:hAnsi="Times New Roman"/>
                <w:b/>
              </w:rPr>
            </w:pPr>
          </w:p>
        </w:tc>
      </w:tr>
    </w:tbl>
    <w:p w14:paraId="436A1836">
      <w:pPr>
        <w:tabs>
          <w:tab w:val="left" w:pos="360"/>
        </w:tabs>
        <w:rPr>
          <w:rFonts w:ascii="Times New Roman" w:hAnsi="Times New Roman"/>
          <w:sz w:val="28"/>
          <w:szCs w:val="28"/>
        </w:rPr>
      </w:pPr>
    </w:p>
    <w:p w14:paraId="231A12CA">
      <w:pPr>
        <w:rPr>
          <w:rFonts w:ascii="Times New Roman" w:hAnsi="Times New Roman"/>
          <w:b/>
          <w:sz w:val="28"/>
          <w:szCs w:val="28"/>
        </w:rPr>
      </w:pPr>
    </w:p>
    <w:p w14:paraId="1F9C22C0">
      <w:pPr>
        <w:ind w:firstLine="540"/>
        <w:rPr>
          <w:rFonts w:ascii="Times New Roman" w:hAnsi="Times New Roman"/>
          <w:b/>
          <w:sz w:val="28"/>
          <w:szCs w:val="28"/>
        </w:rPr>
      </w:pPr>
    </w:p>
    <w:p w14:paraId="636DED4B">
      <w:pPr>
        <w:ind w:firstLine="540"/>
        <w:rPr>
          <w:rFonts w:ascii="Times New Roman" w:hAnsi="Times New Roman"/>
          <w:b/>
          <w:sz w:val="28"/>
          <w:szCs w:val="28"/>
        </w:rPr>
      </w:pPr>
    </w:p>
    <w:p w14:paraId="75E31045">
      <w:pPr>
        <w:rPr>
          <w:rFonts w:ascii="Times New Roman" w:hAnsi="Times New Roman"/>
          <w:b/>
          <w:sz w:val="28"/>
          <w:szCs w:val="28"/>
        </w:rPr>
        <w:sectPr>
          <w:headerReference r:id="rId8" w:type="default"/>
          <w:headerReference r:id="rId9" w:type="even"/>
          <w:pgSz w:w="11906" w:h="16838"/>
          <w:pgMar w:top="1134" w:right="851" w:bottom="1134" w:left="1701" w:header="709" w:footer="709" w:gutter="0"/>
          <w:cols w:space="720" w:num="1"/>
          <w:titlePg/>
        </w:sectPr>
      </w:pPr>
    </w:p>
    <w:p w14:paraId="52AB06BF">
      <w:pPr>
        <w:numPr>
          <w:ilvl w:val="1"/>
          <w:numId w:val="31"/>
        </w:numPr>
        <w:spacing w:after="0" w:line="240" w:lineRule="auto"/>
        <w:jc w:val="center"/>
        <w:rPr>
          <w:rFonts w:ascii="Times New Roman" w:hAnsi="Times New Roman"/>
          <w:b/>
          <w:sz w:val="28"/>
          <w:szCs w:val="28"/>
        </w:rPr>
      </w:pPr>
      <w:r>
        <w:rPr>
          <w:rFonts w:ascii="Times New Roman" w:hAnsi="Times New Roman"/>
          <w:b/>
          <w:sz w:val="28"/>
          <w:szCs w:val="28"/>
        </w:rPr>
        <w:t>ТЕМАТИЧЕСКИЙ ПЛАН И СОДЕРЖАНИЕ УЧЕБНОЙ ДИСЦИПЛИНЫ</w:t>
      </w:r>
    </w:p>
    <w:p w14:paraId="2FB3B246">
      <w:pPr>
        <w:ind w:left="540"/>
        <w:jc w:val="center"/>
        <w:rPr>
          <w:rFonts w:ascii="Times New Roman" w:hAnsi="Times New Roman"/>
          <w:b/>
          <w:sz w:val="28"/>
          <w:szCs w:val="28"/>
        </w:rPr>
      </w:pPr>
      <w:r>
        <w:rPr>
          <w:rFonts w:ascii="Times New Roman" w:hAnsi="Times New Roman"/>
          <w:b/>
          <w:sz w:val="28"/>
          <w:szCs w:val="28"/>
        </w:rPr>
        <w:t>ОСНОВЫ ПАТОЛОГИИ</w:t>
      </w:r>
    </w:p>
    <w:p w14:paraId="5F7CF5E1">
      <w:pPr>
        <w:ind w:left="540"/>
        <w:rPr>
          <w:rFonts w:ascii="Times New Roman" w:hAnsi="Times New Roman"/>
          <w:b/>
          <w:sz w:val="28"/>
          <w:szCs w:val="28"/>
        </w:rPr>
      </w:pPr>
    </w:p>
    <w:tbl>
      <w:tblPr>
        <w:tblStyle w:val="7"/>
        <w:tblW w:w="152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80"/>
        <w:gridCol w:w="360"/>
        <w:gridCol w:w="6"/>
        <w:gridCol w:w="70"/>
        <w:gridCol w:w="2837"/>
        <w:gridCol w:w="7528"/>
        <w:gridCol w:w="1084"/>
        <w:gridCol w:w="1260"/>
      </w:tblGrid>
      <w:tr w14:paraId="46EB1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80" w:type="dxa"/>
            <w:tcBorders>
              <w:top w:val="single" w:color="000000" w:sz="4" w:space="0"/>
              <w:left w:val="single" w:color="000000" w:sz="4" w:space="0"/>
              <w:bottom w:val="single" w:color="000000" w:sz="4" w:space="0"/>
              <w:right w:val="single" w:color="000000" w:sz="4" w:space="0"/>
            </w:tcBorders>
          </w:tcPr>
          <w:p w14:paraId="74307919">
            <w:pPr>
              <w:jc w:val="center"/>
              <w:rPr>
                <w:rFonts w:ascii="Times New Roman" w:hAnsi="Times New Roman"/>
                <w:b/>
                <w:szCs w:val="22"/>
              </w:rPr>
            </w:pPr>
            <w:r>
              <w:rPr>
                <w:rFonts w:ascii="Times New Roman" w:hAnsi="Times New Roman"/>
                <w:b/>
                <w:szCs w:val="22"/>
              </w:rPr>
              <w:t>Наименование разделов и тем</w:t>
            </w:r>
          </w:p>
        </w:tc>
        <w:tc>
          <w:tcPr>
            <w:tcW w:w="10801" w:type="dxa"/>
            <w:gridSpan w:val="5"/>
            <w:tcBorders>
              <w:top w:val="single" w:color="000000" w:sz="4" w:space="0"/>
              <w:left w:val="single" w:color="000000" w:sz="4" w:space="0"/>
              <w:bottom w:val="single" w:color="000000" w:sz="4" w:space="0"/>
              <w:right w:val="single" w:color="000000" w:sz="4" w:space="0"/>
            </w:tcBorders>
          </w:tcPr>
          <w:p w14:paraId="1E2212AC">
            <w:pPr>
              <w:jc w:val="center"/>
              <w:rPr>
                <w:rFonts w:ascii="Times New Roman" w:hAnsi="Times New Roman"/>
                <w:b/>
                <w:szCs w:val="22"/>
              </w:rPr>
            </w:pPr>
            <w:r>
              <w:rPr>
                <w:rFonts w:ascii="Times New Roman" w:hAnsi="Times New Roman"/>
                <w:b/>
                <w:szCs w:val="22"/>
              </w:rPr>
              <w:t>Содержание учебного материала, практические работы, самостоятельная работа обучающихся</w:t>
            </w:r>
          </w:p>
        </w:tc>
        <w:tc>
          <w:tcPr>
            <w:tcW w:w="1084" w:type="dxa"/>
            <w:tcBorders>
              <w:top w:val="single" w:color="000000" w:sz="4" w:space="0"/>
              <w:left w:val="single" w:color="000000" w:sz="4" w:space="0"/>
              <w:bottom w:val="single" w:color="000000" w:sz="4" w:space="0"/>
              <w:right w:val="single" w:color="000000" w:sz="4" w:space="0"/>
            </w:tcBorders>
          </w:tcPr>
          <w:p w14:paraId="3CC29334">
            <w:pPr>
              <w:jc w:val="center"/>
              <w:rPr>
                <w:rFonts w:ascii="Times New Roman" w:hAnsi="Times New Roman"/>
                <w:b/>
                <w:szCs w:val="22"/>
              </w:rPr>
            </w:pPr>
            <w:r>
              <w:rPr>
                <w:rFonts w:ascii="Times New Roman" w:hAnsi="Times New Roman"/>
                <w:b/>
                <w:szCs w:val="22"/>
              </w:rPr>
              <w:t>Объем часов</w:t>
            </w:r>
          </w:p>
        </w:tc>
        <w:tc>
          <w:tcPr>
            <w:tcW w:w="1260" w:type="dxa"/>
            <w:tcBorders>
              <w:top w:val="single" w:color="000000" w:sz="4" w:space="0"/>
              <w:left w:val="single" w:color="000000" w:sz="4" w:space="0"/>
              <w:bottom w:val="single" w:color="000000" w:sz="4" w:space="0"/>
              <w:right w:val="single" w:color="000000" w:sz="4" w:space="0"/>
            </w:tcBorders>
          </w:tcPr>
          <w:p w14:paraId="182AA99C">
            <w:pPr>
              <w:jc w:val="center"/>
              <w:rPr>
                <w:rFonts w:ascii="Times New Roman" w:hAnsi="Times New Roman"/>
                <w:b/>
                <w:szCs w:val="22"/>
              </w:rPr>
            </w:pPr>
            <w:r>
              <w:rPr>
                <w:rFonts w:ascii="Times New Roman" w:hAnsi="Times New Roman"/>
                <w:b/>
                <w:szCs w:val="22"/>
              </w:rPr>
              <w:t>Уровень</w:t>
            </w:r>
          </w:p>
          <w:p w14:paraId="668D5843">
            <w:pPr>
              <w:jc w:val="center"/>
              <w:rPr>
                <w:rFonts w:ascii="Times New Roman" w:hAnsi="Times New Roman"/>
                <w:b/>
                <w:szCs w:val="22"/>
              </w:rPr>
            </w:pPr>
            <w:r>
              <w:rPr>
                <w:rFonts w:ascii="Times New Roman" w:hAnsi="Times New Roman"/>
                <w:b/>
                <w:szCs w:val="22"/>
              </w:rPr>
              <w:t>освоения</w:t>
            </w:r>
          </w:p>
        </w:tc>
      </w:tr>
      <w:tr w14:paraId="60003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80" w:type="dxa"/>
            <w:tcBorders>
              <w:top w:val="single" w:color="000000" w:sz="4" w:space="0"/>
              <w:left w:val="single" w:color="000000" w:sz="4" w:space="0"/>
              <w:bottom w:val="single" w:color="000000" w:sz="4" w:space="0"/>
              <w:right w:val="single" w:color="000000" w:sz="4" w:space="0"/>
            </w:tcBorders>
          </w:tcPr>
          <w:p w14:paraId="6558690E">
            <w:pPr>
              <w:jc w:val="center"/>
              <w:rPr>
                <w:rFonts w:ascii="Times New Roman" w:hAnsi="Times New Roman"/>
                <w:b/>
                <w:szCs w:val="22"/>
              </w:rPr>
            </w:pPr>
            <w:r>
              <w:rPr>
                <w:rFonts w:ascii="Times New Roman" w:hAnsi="Times New Roman"/>
                <w:b/>
                <w:szCs w:val="22"/>
              </w:rPr>
              <w:t>1</w:t>
            </w:r>
          </w:p>
        </w:tc>
        <w:tc>
          <w:tcPr>
            <w:tcW w:w="10801" w:type="dxa"/>
            <w:gridSpan w:val="5"/>
            <w:tcBorders>
              <w:top w:val="single" w:color="000000" w:sz="4" w:space="0"/>
              <w:left w:val="single" w:color="000000" w:sz="4" w:space="0"/>
              <w:bottom w:val="single" w:color="000000" w:sz="4" w:space="0"/>
              <w:right w:val="single" w:color="000000" w:sz="4" w:space="0"/>
            </w:tcBorders>
          </w:tcPr>
          <w:p w14:paraId="7554CAC4">
            <w:pPr>
              <w:jc w:val="center"/>
              <w:rPr>
                <w:rFonts w:ascii="Times New Roman" w:hAnsi="Times New Roman"/>
                <w:b/>
                <w:szCs w:val="22"/>
              </w:rPr>
            </w:pPr>
            <w:r>
              <w:rPr>
                <w:rFonts w:ascii="Times New Roman" w:hAnsi="Times New Roman"/>
                <w:b/>
                <w:szCs w:val="22"/>
              </w:rPr>
              <w:t>2</w:t>
            </w:r>
          </w:p>
        </w:tc>
        <w:tc>
          <w:tcPr>
            <w:tcW w:w="1084" w:type="dxa"/>
            <w:tcBorders>
              <w:top w:val="single" w:color="000000" w:sz="4" w:space="0"/>
              <w:left w:val="single" w:color="000000" w:sz="4" w:space="0"/>
              <w:bottom w:val="single" w:color="000000" w:sz="4" w:space="0"/>
              <w:right w:val="single" w:color="000000" w:sz="4" w:space="0"/>
            </w:tcBorders>
          </w:tcPr>
          <w:p w14:paraId="7C7BAFF4">
            <w:pPr>
              <w:jc w:val="center"/>
              <w:rPr>
                <w:rFonts w:ascii="Times New Roman" w:hAnsi="Times New Roman"/>
                <w:b/>
                <w:szCs w:val="22"/>
              </w:rPr>
            </w:pPr>
            <w:r>
              <w:rPr>
                <w:rFonts w:ascii="Times New Roman" w:hAnsi="Times New Roman"/>
                <w:b/>
                <w:szCs w:val="22"/>
              </w:rPr>
              <w:t>3</w:t>
            </w:r>
          </w:p>
        </w:tc>
        <w:tc>
          <w:tcPr>
            <w:tcW w:w="1260" w:type="dxa"/>
            <w:tcBorders>
              <w:top w:val="single" w:color="000000" w:sz="4" w:space="0"/>
              <w:left w:val="single" w:color="000000" w:sz="4" w:space="0"/>
              <w:bottom w:val="single" w:color="000000" w:sz="4" w:space="0"/>
              <w:right w:val="single" w:color="000000" w:sz="4" w:space="0"/>
            </w:tcBorders>
          </w:tcPr>
          <w:p w14:paraId="246D5A15">
            <w:pPr>
              <w:jc w:val="center"/>
              <w:rPr>
                <w:rFonts w:ascii="Times New Roman" w:hAnsi="Times New Roman"/>
                <w:b/>
                <w:szCs w:val="22"/>
              </w:rPr>
            </w:pPr>
            <w:r>
              <w:rPr>
                <w:rFonts w:ascii="Times New Roman" w:hAnsi="Times New Roman"/>
                <w:b/>
                <w:szCs w:val="22"/>
              </w:rPr>
              <w:t>4</w:t>
            </w:r>
          </w:p>
        </w:tc>
      </w:tr>
      <w:tr w14:paraId="69FB6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80" w:type="dxa"/>
            <w:tcBorders>
              <w:top w:val="single" w:color="000000" w:sz="4" w:space="0"/>
              <w:left w:val="single" w:color="000000" w:sz="4" w:space="0"/>
              <w:bottom w:val="single" w:color="000000" w:sz="4" w:space="0"/>
              <w:right w:val="single" w:color="000000" w:sz="4" w:space="0"/>
            </w:tcBorders>
          </w:tcPr>
          <w:p w14:paraId="01205748">
            <w:pPr>
              <w:jc w:val="center"/>
              <w:rPr>
                <w:rFonts w:ascii="Times New Roman" w:hAnsi="Times New Roman"/>
                <w:b/>
                <w:szCs w:val="22"/>
              </w:rPr>
            </w:pPr>
            <w:r>
              <w:rPr>
                <w:rFonts w:ascii="Times New Roman" w:hAnsi="Times New Roman"/>
                <w:b/>
                <w:szCs w:val="22"/>
              </w:rPr>
              <w:t>Раздел 1</w:t>
            </w:r>
          </w:p>
          <w:p w14:paraId="7E5AAAC9">
            <w:pPr>
              <w:jc w:val="center"/>
              <w:rPr>
                <w:rFonts w:ascii="Times New Roman" w:hAnsi="Times New Roman"/>
                <w:b/>
                <w:szCs w:val="22"/>
              </w:rPr>
            </w:pPr>
            <w:r>
              <w:rPr>
                <w:rFonts w:ascii="Times New Roman" w:hAnsi="Times New Roman"/>
                <w:b/>
                <w:szCs w:val="22"/>
              </w:rPr>
              <w:t>Общая нозология</w:t>
            </w:r>
          </w:p>
        </w:tc>
        <w:tc>
          <w:tcPr>
            <w:tcW w:w="10801" w:type="dxa"/>
            <w:gridSpan w:val="5"/>
            <w:tcBorders>
              <w:top w:val="single" w:color="000000" w:sz="4" w:space="0"/>
              <w:left w:val="single" w:color="000000" w:sz="4" w:space="0"/>
              <w:bottom w:val="single" w:color="000000" w:sz="4" w:space="0"/>
              <w:right w:val="single" w:color="000000" w:sz="4" w:space="0"/>
            </w:tcBorders>
          </w:tcPr>
          <w:p w14:paraId="5DB1BC85">
            <w:pPr>
              <w:jc w:val="center"/>
              <w:rPr>
                <w:rFonts w:ascii="Times New Roman" w:hAnsi="Times New Roman"/>
                <w:b/>
                <w:szCs w:val="22"/>
              </w:rPr>
            </w:pPr>
          </w:p>
        </w:tc>
        <w:tc>
          <w:tcPr>
            <w:tcW w:w="1084" w:type="dxa"/>
            <w:tcBorders>
              <w:top w:val="single" w:color="000000" w:sz="4" w:space="0"/>
              <w:left w:val="single" w:color="000000" w:sz="4" w:space="0"/>
              <w:bottom w:val="single" w:color="000000" w:sz="4" w:space="0"/>
              <w:right w:val="single" w:color="000000" w:sz="4" w:space="0"/>
            </w:tcBorders>
          </w:tcPr>
          <w:p w14:paraId="2188ED2F">
            <w:pPr>
              <w:jc w:val="center"/>
              <w:rPr>
                <w:rFonts w:ascii="Times New Roman" w:hAnsi="Times New Roman"/>
                <w:b/>
                <w:szCs w:val="22"/>
              </w:rPr>
            </w:pPr>
            <w:r>
              <w:rPr>
                <w:rFonts w:ascii="Times New Roman" w:hAnsi="Times New Roman"/>
                <w:b/>
                <w:szCs w:val="22"/>
              </w:rPr>
              <w:t>4</w:t>
            </w:r>
          </w:p>
        </w:tc>
        <w:tc>
          <w:tcPr>
            <w:tcW w:w="1260" w:type="dxa"/>
            <w:tcBorders>
              <w:top w:val="single" w:color="000000" w:sz="4" w:space="0"/>
              <w:left w:val="single" w:color="000000" w:sz="4" w:space="0"/>
              <w:bottom w:val="single" w:color="000000" w:sz="4" w:space="0"/>
              <w:right w:val="single" w:color="000000" w:sz="4" w:space="0"/>
            </w:tcBorders>
          </w:tcPr>
          <w:p w14:paraId="1544061C">
            <w:pPr>
              <w:jc w:val="center"/>
              <w:rPr>
                <w:rFonts w:ascii="Times New Roman" w:hAnsi="Times New Roman"/>
                <w:b/>
                <w:szCs w:val="22"/>
              </w:rPr>
            </w:pPr>
          </w:p>
        </w:tc>
      </w:tr>
      <w:tr w14:paraId="48A50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 w:hRule="atLeast"/>
        </w:trPr>
        <w:tc>
          <w:tcPr>
            <w:tcW w:w="2080" w:type="dxa"/>
            <w:vMerge w:val="restart"/>
            <w:tcBorders>
              <w:top w:val="single" w:color="000000" w:sz="4" w:space="0"/>
              <w:left w:val="single" w:color="000000" w:sz="4" w:space="0"/>
              <w:bottom w:val="single" w:color="000000" w:sz="4" w:space="0"/>
              <w:right w:val="single" w:color="000000" w:sz="4" w:space="0"/>
            </w:tcBorders>
          </w:tcPr>
          <w:p w14:paraId="1C687D10">
            <w:pPr>
              <w:jc w:val="center"/>
              <w:rPr>
                <w:rFonts w:ascii="Times New Roman" w:hAnsi="Times New Roman"/>
                <w:b/>
                <w:szCs w:val="22"/>
              </w:rPr>
            </w:pPr>
            <w:r>
              <w:rPr>
                <w:rFonts w:ascii="Times New Roman" w:hAnsi="Times New Roman"/>
                <w:b/>
                <w:szCs w:val="22"/>
              </w:rPr>
              <w:t>Тема 1.1</w:t>
            </w:r>
          </w:p>
          <w:p w14:paraId="266EB57C">
            <w:pPr>
              <w:jc w:val="center"/>
              <w:rPr>
                <w:rFonts w:ascii="Times New Roman" w:hAnsi="Times New Roman"/>
                <w:b/>
                <w:szCs w:val="22"/>
              </w:rPr>
            </w:pPr>
            <w:r>
              <w:rPr>
                <w:rFonts w:ascii="Times New Roman" w:hAnsi="Times New Roman"/>
                <w:b/>
                <w:szCs w:val="22"/>
              </w:rPr>
              <w:t xml:space="preserve">Введение. </w:t>
            </w:r>
          </w:p>
          <w:p w14:paraId="1C5BD83F">
            <w:pPr>
              <w:jc w:val="center"/>
              <w:rPr>
                <w:rFonts w:ascii="Times New Roman" w:hAnsi="Times New Roman"/>
                <w:b/>
                <w:szCs w:val="22"/>
              </w:rPr>
            </w:pPr>
            <w:r>
              <w:rPr>
                <w:rFonts w:ascii="Times New Roman" w:hAnsi="Times New Roman"/>
                <w:b/>
                <w:szCs w:val="22"/>
              </w:rPr>
              <w:t>Общие понятия о здоровье, болезни. Методы исследования больных.</w:t>
            </w:r>
          </w:p>
        </w:tc>
        <w:tc>
          <w:tcPr>
            <w:tcW w:w="10801" w:type="dxa"/>
            <w:gridSpan w:val="5"/>
            <w:tcBorders>
              <w:top w:val="single" w:color="000000" w:sz="4" w:space="0"/>
              <w:left w:val="single" w:color="000000" w:sz="4" w:space="0"/>
              <w:bottom w:val="single" w:color="auto" w:sz="4" w:space="0"/>
              <w:right w:val="single" w:color="000000" w:sz="4" w:space="0"/>
            </w:tcBorders>
          </w:tcPr>
          <w:p w14:paraId="00DBD7A2">
            <w:pPr>
              <w:rPr>
                <w:rFonts w:ascii="Times New Roman" w:hAnsi="Times New Roman"/>
                <w:szCs w:val="22"/>
              </w:rPr>
            </w:pPr>
            <w:r>
              <w:rPr>
                <w:rFonts w:ascii="Times New Roman" w:hAnsi="Times New Roman"/>
                <w:b/>
                <w:szCs w:val="22"/>
              </w:rPr>
              <w:t>Содержание учебного материала</w:t>
            </w:r>
          </w:p>
        </w:tc>
        <w:tc>
          <w:tcPr>
            <w:tcW w:w="1084" w:type="dxa"/>
            <w:vMerge w:val="restart"/>
            <w:tcBorders>
              <w:top w:val="single" w:color="000000" w:sz="4" w:space="0"/>
              <w:left w:val="single" w:color="000000" w:sz="4" w:space="0"/>
              <w:bottom w:val="single" w:color="000000" w:sz="4" w:space="0"/>
              <w:right w:val="single" w:color="000000" w:sz="4" w:space="0"/>
            </w:tcBorders>
          </w:tcPr>
          <w:p w14:paraId="4299BBB4">
            <w:pPr>
              <w:jc w:val="center"/>
              <w:rPr>
                <w:rFonts w:ascii="Times New Roman" w:hAnsi="Times New Roman"/>
                <w:szCs w:val="22"/>
              </w:rPr>
            </w:pPr>
            <w:r>
              <w:rPr>
                <w:rFonts w:ascii="Times New Roman" w:hAnsi="Times New Roman"/>
                <w:szCs w:val="22"/>
              </w:rPr>
              <w:t>2</w:t>
            </w:r>
          </w:p>
        </w:tc>
        <w:tc>
          <w:tcPr>
            <w:tcW w:w="1260" w:type="dxa"/>
            <w:vMerge w:val="restart"/>
            <w:tcBorders>
              <w:top w:val="single" w:color="000000" w:sz="4" w:space="0"/>
              <w:left w:val="single" w:color="000000" w:sz="4" w:space="0"/>
              <w:bottom w:val="single" w:color="000000" w:sz="4" w:space="0"/>
              <w:right w:val="single" w:color="000000" w:sz="4" w:space="0"/>
            </w:tcBorders>
          </w:tcPr>
          <w:p w14:paraId="18A9E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2ABD9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B818117">
            <w:pPr>
              <w:jc w:val="center"/>
              <w:rPr>
                <w:rFonts w:ascii="Times New Roman" w:hAnsi="Times New Roman"/>
                <w:szCs w:val="22"/>
              </w:rPr>
            </w:pPr>
            <w:r>
              <w:rPr>
                <w:rFonts w:ascii="Times New Roman" w:hAnsi="Times New Roman"/>
                <w:bCs/>
                <w:i/>
              </w:rPr>
              <w:t xml:space="preserve"> </w:t>
            </w:r>
          </w:p>
        </w:tc>
      </w:tr>
      <w:tr w14:paraId="7D915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1CF69C15">
            <w:pPr>
              <w:rPr>
                <w:rFonts w:ascii="Times New Roman" w:hAnsi="Times New Roman"/>
                <w:b/>
                <w:szCs w:val="22"/>
              </w:rPr>
            </w:pPr>
          </w:p>
        </w:tc>
        <w:tc>
          <w:tcPr>
            <w:tcW w:w="360" w:type="dxa"/>
            <w:tcBorders>
              <w:top w:val="single" w:color="000000" w:sz="4" w:space="0"/>
              <w:left w:val="single" w:color="000000" w:sz="4" w:space="0"/>
              <w:bottom w:val="single" w:color="auto" w:sz="4" w:space="0"/>
              <w:right w:val="single" w:color="auto" w:sz="4" w:space="0"/>
            </w:tcBorders>
          </w:tcPr>
          <w:p w14:paraId="106CE47F">
            <w:pPr>
              <w:jc w:val="center"/>
              <w:rPr>
                <w:rFonts w:ascii="Times New Roman" w:hAnsi="Times New Roman"/>
                <w:szCs w:val="22"/>
              </w:rPr>
            </w:pPr>
            <w:r>
              <w:rPr>
                <w:rFonts w:ascii="Times New Roman" w:hAnsi="Times New Roman"/>
                <w:szCs w:val="22"/>
              </w:rPr>
              <w:t>1</w:t>
            </w:r>
          </w:p>
        </w:tc>
        <w:tc>
          <w:tcPr>
            <w:tcW w:w="10441" w:type="dxa"/>
            <w:gridSpan w:val="4"/>
            <w:tcBorders>
              <w:top w:val="single" w:color="000000" w:sz="4" w:space="0"/>
              <w:left w:val="single" w:color="auto" w:sz="4" w:space="0"/>
              <w:bottom w:val="single" w:color="auto" w:sz="4" w:space="0"/>
              <w:right w:val="single" w:color="000000" w:sz="4" w:space="0"/>
            </w:tcBorders>
          </w:tcPr>
          <w:p w14:paraId="4935DB42">
            <w:pPr>
              <w:jc w:val="both"/>
              <w:rPr>
                <w:rFonts w:ascii="Times New Roman" w:hAnsi="Times New Roman"/>
                <w:b/>
                <w:szCs w:val="22"/>
              </w:rPr>
            </w:pPr>
            <w:r>
              <w:rPr>
                <w:rFonts w:ascii="Times New Roman" w:hAnsi="Times New Roman"/>
                <w:szCs w:val="22"/>
              </w:rPr>
              <w:t>Дисциплина основы патологии, ее цели и задачи в подготовке фармацевтов. Понятие о здоровье, болезни. Этиология, виды. Патогенез, симптом, синдром, диагноз.</w:t>
            </w:r>
          </w:p>
        </w:tc>
        <w:tc>
          <w:tcPr>
            <w:tcW w:w="1084" w:type="dxa"/>
            <w:vMerge w:val="continue"/>
            <w:tcBorders>
              <w:top w:val="single" w:color="000000" w:sz="4" w:space="0"/>
              <w:left w:val="single" w:color="000000" w:sz="4" w:space="0"/>
              <w:bottom w:val="single" w:color="000000" w:sz="4" w:space="0"/>
              <w:right w:val="single" w:color="000000" w:sz="4" w:space="0"/>
            </w:tcBorders>
            <w:vAlign w:val="center"/>
          </w:tcPr>
          <w:p w14:paraId="3D29AD25">
            <w:pPr>
              <w:rPr>
                <w:rFonts w:ascii="Times New Roman" w:hAnsi="Times New Roman"/>
                <w:b/>
                <w:szCs w:val="22"/>
              </w:rPr>
            </w:pPr>
          </w:p>
        </w:tc>
        <w:tc>
          <w:tcPr>
            <w:tcW w:w="1260" w:type="dxa"/>
            <w:vMerge w:val="continue"/>
            <w:tcBorders>
              <w:top w:val="single" w:color="000000" w:sz="4" w:space="0"/>
              <w:left w:val="single" w:color="000000" w:sz="4" w:space="0"/>
              <w:bottom w:val="single" w:color="000000" w:sz="4" w:space="0"/>
              <w:right w:val="single" w:color="000000" w:sz="4" w:space="0"/>
            </w:tcBorders>
            <w:vAlign w:val="center"/>
          </w:tcPr>
          <w:p w14:paraId="253587E2">
            <w:pPr>
              <w:rPr>
                <w:rFonts w:ascii="Times New Roman" w:hAnsi="Times New Roman"/>
                <w:szCs w:val="22"/>
              </w:rPr>
            </w:pPr>
          </w:p>
        </w:tc>
      </w:tr>
      <w:tr w14:paraId="50DEE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6F050E4F">
            <w:pPr>
              <w:rPr>
                <w:rFonts w:ascii="Times New Roman" w:hAnsi="Times New Roman"/>
                <w:b/>
                <w:szCs w:val="22"/>
              </w:rPr>
            </w:pPr>
          </w:p>
        </w:tc>
        <w:tc>
          <w:tcPr>
            <w:tcW w:w="360" w:type="dxa"/>
            <w:tcBorders>
              <w:top w:val="single" w:color="000000" w:sz="4" w:space="0"/>
              <w:left w:val="single" w:color="000000" w:sz="4" w:space="0"/>
              <w:bottom w:val="single" w:color="auto" w:sz="4" w:space="0"/>
              <w:right w:val="single" w:color="auto" w:sz="4" w:space="0"/>
            </w:tcBorders>
          </w:tcPr>
          <w:p w14:paraId="4F41E2DE">
            <w:pPr>
              <w:jc w:val="center"/>
              <w:rPr>
                <w:rFonts w:ascii="Times New Roman" w:hAnsi="Times New Roman"/>
                <w:szCs w:val="22"/>
              </w:rPr>
            </w:pPr>
            <w:r>
              <w:rPr>
                <w:rFonts w:ascii="Times New Roman" w:hAnsi="Times New Roman"/>
                <w:szCs w:val="22"/>
              </w:rPr>
              <w:t>2</w:t>
            </w:r>
          </w:p>
        </w:tc>
        <w:tc>
          <w:tcPr>
            <w:tcW w:w="10441" w:type="dxa"/>
            <w:gridSpan w:val="4"/>
            <w:tcBorders>
              <w:top w:val="single" w:color="000000" w:sz="4" w:space="0"/>
              <w:left w:val="single" w:color="auto" w:sz="4" w:space="0"/>
              <w:bottom w:val="single" w:color="auto" w:sz="4" w:space="0"/>
              <w:right w:val="single" w:color="000000" w:sz="4" w:space="0"/>
            </w:tcBorders>
          </w:tcPr>
          <w:p w14:paraId="22C33E90">
            <w:pPr>
              <w:jc w:val="both"/>
              <w:rPr>
                <w:rFonts w:ascii="Times New Roman" w:hAnsi="Times New Roman"/>
                <w:b/>
                <w:szCs w:val="22"/>
              </w:rPr>
            </w:pPr>
            <w:r>
              <w:rPr>
                <w:rFonts w:ascii="Times New Roman" w:hAnsi="Times New Roman"/>
                <w:szCs w:val="22"/>
              </w:rPr>
              <w:t>Стадии, исходы болезни. Методы исследования больных: субъективные, объективные, дополнительные (лабораторные и инструментальные).</w:t>
            </w:r>
          </w:p>
        </w:tc>
        <w:tc>
          <w:tcPr>
            <w:tcW w:w="1084" w:type="dxa"/>
            <w:vMerge w:val="continue"/>
            <w:tcBorders>
              <w:top w:val="single" w:color="000000" w:sz="4" w:space="0"/>
              <w:left w:val="single" w:color="000000" w:sz="4" w:space="0"/>
              <w:bottom w:val="single" w:color="000000" w:sz="4" w:space="0"/>
              <w:right w:val="single" w:color="000000" w:sz="4" w:space="0"/>
            </w:tcBorders>
            <w:vAlign w:val="center"/>
          </w:tcPr>
          <w:p w14:paraId="40FBC90A">
            <w:pPr>
              <w:rPr>
                <w:rFonts w:ascii="Times New Roman" w:hAnsi="Times New Roman"/>
                <w:b/>
                <w:szCs w:val="22"/>
              </w:rPr>
            </w:pPr>
          </w:p>
        </w:tc>
        <w:tc>
          <w:tcPr>
            <w:tcW w:w="1260" w:type="dxa"/>
            <w:vMerge w:val="continue"/>
            <w:tcBorders>
              <w:top w:val="single" w:color="000000" w:sz="4" w:space="0"/>
              <w:left w:val="single" w:color="000000" w:sz="4" w:space="0"/>
              <w:bottom w:val="single" w:color="000000" w:sz="4" w:space="0"/>
              <w:right w:val="single" w:color="000000" w:sz="4" w:space="0"/>
            </w:tcBorders>
            <w:vAlign w:val="center"/>
          </w:tcPr>
          <w:p w14:paraId="3D1EAE45">
            <w:pPr>
              <w:rPr>
                <w:rFonts w:ascii="Times New Roman" w:hAnsi="Times New Roman"/>
                <w:szCs w:val="22"/>
              </w:rPr>
            </w:pPr>
          </w:p>
        </w:tc>
      </w:tr>
      <w:tr w14:paraId="68842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1"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4ABB17AE">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22DD91C5">
            <w:pPr>
              <w:rPr>
                <w:rFonts w:ascii="Times New Roman" w:hAnsi="Times New Roman"/>
                <w:b/>
                <w:szCs w:val="22"/>
              </w:rPr>
            </w:pPr>
            <w:r>
              <w:rPr>
                <w:rFonts w:ascii="Times New Roman" w:hAnsi="Times New Roman"/>
                <w:b/>
                <w:szCs w:val="22"/>
              </w:rPr>
              <w:t>Практические занятия</w:t>
            </w:r>
          </w:p>
          <w:p w14:paraId="171FFAD9">
            <w:pPr>
              <w:rPr>
                <w:rFonts w:ascii="Times New Roman" w:hAnsi="Times New Roman"/>
                <w:bCs/>
                <w:szCs w:val="22"/>
              </w:rPr>
            </w:pPr>
            <w:r>
              <w:rPr>
                <w:rFonts w:ascii="Times New Roman" w:hAnsi="Times New Roman"/>
                <w:bCs/>
                <w:szCs w:val="22"/>
              </w:rPr>
              <w:t xml:space="preserve">1. Введение. Общие понятия о здоровье, болезни. </w:t>
            </w:r>
          </w:p>
          <w:p w14:paraId="5BC71933">
            <w:pPr>
              <w:rPr>
                <w:rFonts w:ascii="Times New Roman" w:hAnsi="Times New Roman"/>
                <w:bCs/>
                <w:szCs w:val="22"/>
              </w:rPr>
            </w:pPr>
            <w:r>
              <w:rPr>
                <w:rFonts w:ascii="Times New Roman" w:hAnsi="Times New Roman"/>
                <w:bCs/>
                <w:szCs w:val="22"/>
              </w:rPr>
              <w:t>2.Методы исследования больных. Значение  различных методов исследований.</w:t>
            </w:r>
          </w:p>
          <w:p w14:paraId="71746282">
            <w:pPr>
              <w:rPr>
                <w:rFonts w:ascii="Times New Roman" w:hAnsi="Times New Roman"/>
                <w:szCs w:val="22"/>
              </w:rPr>
            </w:pPr>
            <w:r>
              <w:rPr>
                <w:rFonts w:ascii="Times New Roman" w:hAnsi="Times New Roman"/>
                <w:bCs/>
                <w:szCs w:val="22"/>
              </w:rPr>
              <w:t>3.Изучение причин заболеваний, видов патогенеза, определения  пат. терминов.</w:t>
            </w:r>
          </w:p>
        </w:tc>
        <w:tc>
          <w:tcPr>
            <w:tcW w:w="1084" w:type="dxa"/>
            <w:tcBorders>
              <w:top w:val="single" w:color="auto" w:sz="4" w:space="0"/>
              <w:left w:val="single" w:color="000000" w:sz="4" w:space="0"/>
              <w:bottom w:val="single" w:color="auto" w:sz="4" w:space="0"/>
              <w:right w:val="single" w:color="000000" w:sz="4" w:space="0"/>
            </w:tcBorders>
          </w:tcPr>
          <w:p w14:paraId="59C6AF98">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000000" w:sz="4" w:space="0"/>
              <w:right w:val="single" w:color="000000" w:sz="4" w:space="0"/>
            </w:tcBorders>
            <w:vAlign w:val="center"/>
          </w:tcPr>
          <w:p w14:paraId="1019F094">
            <w:pPr>
              <w:rPr>
                <w:rFonts w:ascii="Times New Roman" w:hAnsi="Times New Roman"/>
                <w:szCs w:val="22"/>
              </w:rPr>
            </w:pPr>
          </w:p>
        </w:tc>
      </w:tr>
      <w:tr w14:paraId="15163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 w:hRule="atLeast"/>
        </w:trPr>
        <w:tc>
          <w:tcPr>
            <w:tcW w:w="2080" w:type="dxa"/>
            <w:tcBorders>
              <w:top w:val="single" w:color="000000" w:sz="4" w:space="0"/>
              <w:left w:val="single" w:color="000000" w:sz="4" w:space="0"/>
              <w:bottom w:val="single" w:color="000000" w:sz="4" w:space="0"/>
              <w:right w:val="single" w:color="000000" w:sz="4" w:space="0"/>
            </w:tcBorders>
            <w:vAlign w:val="center"/>
          </w:tcPr>
          <w:p w14:paraId="3C5526EB">
            <w:pPr>
              <w:jc w:val="center"/>
              <w:rPr>
                <w:rFonts w:ascii="Times New Roman" w:hAnsi="Times New Roman"/>
                <w:b/>
                <w:szCs w:val="22"/>
              </w:rPr>
            </w:pPr>
            <w:r>
              <w:rPr>
                <w:rFonts w:ascii="Times New Roman" w:hAnsi="Times New Roman"/>
                <w:b/>
                <w:szCs w:val="22"/>
              </w:rPr>
              <w:t>Раздел 2</w:t>
            </w:r>
          </w:p>
          <w:p w14:paraId="3852858E">
            <w:pPr>
              <w:jc w:val="center"/>
              <w:rPr>
                <w:rFonts w:ascii="Times New Roman" w:hAnsi="Times New Roman"/>
                <w:b/>
                <w:szCs w:val="22"/>
              </w:rPr>
            </w:pPr>
            <w:r>
              <w:rPr>
                <w:rFonts w:ascii="Times New Roman" w:hAnsi="Times New Roman"/>
                <w:b/>
                <w:szCs w:val="22"/>
              </w:rPr>
              <w:t>Тема 1</w:t>
            </w:r>
          </w:p>
          <w:p w14:paraId="3C84DBC6">
            <w:pPr>
              <w:jc w:val="center"/>
              <w:rPr>
                <w:rFonts w:ascii="Times New Roman" w:hAnsi="Times New Roman"/>
                <w:b/>
                <w:szCs w:val="22"/>
              </w:rPr>
            </w:pPr>
            <w:r>
              <w:rPr>
                <w:rFonts w:ascii="Times New Roman" w:hAnsi="Times New Roman"/>
                <w:b/>
                <w:szCs w:val="22"/>
              </w:rPr>
              <w:t>Общие патологические процессы</w:t>
            </w:r>
          </w:p>
        </w:tc>
        <w:tc>
          <w:tcPr>
            <w:tcW w:w="10801" w:type="dxa"/>
            <w:gridSpan w:val="5"/>
            <w:tcBorders>
              <w:top w:val="single" w:color="auto" w:sz="4" w:space="0"/>
              <w:left w:val="single" w:color="000000" w:sz="4" w:space="0"/>
              <w:bottom w:val="single" w:color="000000" w:sz="4" w:space="0"/>
              <w:right w:val="single" w:color="000000" w:sz="4" w:space="0"/>
            </w:tcBorders>
          </w:tcPr>
          <w:p w14:paraId="4EC46120">
            <w:pPr>
              <w:rPr>
                <w:rFonts w:ascii="Times New Roman" w:hAnsi="Times New Roman"/>
                <w:b/>
                <w:szCs w:val="22"/>
              </w:rPr>
            </w:pPr>
            <w:r>
              <w:rPr>
                <w:rFonts w:ascii="Times New Roman" w:hAnsi="Times New Roman"/>
                <w:b/>
                <w:szCs w:val="22"/>
              </w:rPr>
              <w:t>Понятие  о смерти/ взаимодействие организма с окружающей средой в условиях патологии. Общие реакции на повреждение.</w:t>
            </w:r>
          </w:p>
        </w:tc>
        <w:tc>
          <w:tcPr>
            <w:tcW w:w="1084" w:type="dxa"/>
            <w:tcBorders>
              <w:top w:val="single" w:color="auto" w:sz="4" w:space="0"/>
              <w:left w:val="single" w:color="000000" w:sz="4" w:space="0"/>
              <w:bottom w:val="single" w:color="000000" w:sz="4" w:space="0"/>
              <w:right w:val="single" w:color="000000" w:sz="4" w:space="0"/>
            </w:tcBorders>
          </w:tcPr>
          <w:p w14:paraId="3F627330">
            <w:pPr>
              <w:rPr>
                <w:rFonts w:ascii="Times New Roman" w:hAnsi="Times New Roman"/>
                <w:b/>
                <w:szCs w:val="22"/>
              </w:rPr>
            </w:pPr>
            <w:r>
              <w:rPr>
                <w:rFonts w:ascii="Times New Roman" w:hAnsi="Times New Roman"/>
                <w:b/>
                <w:szCs w:val="22"/>
              </w:rPr>
              <w:t xml:space="preserve">      4</w:t>
            </w:r>
          </w:p>
          <w:p w14:paraId="705B8CEC">
            <w:pPr>
              <w:rPr>
                <w:rFonts w:ascii="Times New Roman" w:hAnsi="Times New Roman"/>
                <w:b/>
                <w:szCs w:val="22"/>
              </w:rPr>
            </w:pPr>
          </w:p>
          <w:p w14:paraId="2730E0C3">
            <w:pPr>
              <w:rPr>
                <w:rFonts w:ascii="Times New Roman" w:hAnsi="Times New Roman"/>
                <w:szCs w:val="22"/>
              </w:rPr>
            </w:pPr>
          </w:p>
          <w:p w14:paraId="2FE11F35">
            <w:pPr>
              <w:rPr>
                <w:rFonts w:ascii="Times New Roman" w:hAnsi="Times New Roman"/>
                <w:szCs w:val="22"/>
              </w:rPr>
            </w:pPr>
          </w:p>
        </w:tc>
        <w:tc>
          <w:tcPr>
            <w:tcW w:w="1260" w:type="dxa"/>
            <w:vMerge w:val="continue"/>
            <w:tcBorders>
              <w:top w:val="single" w:color="auto" w:sz="4" w:space="0"/>
              <w:left w:val="single" w:color="000000" w:sz="4" w:space="0"/>
              <w:bottom w:val="single" w:color="000000" w:sz="4" w:space="0"/>
              <w:right w:val="single" w:color="000000" w:sz="4" w:space="0"/>
            </w:tcBorders>
            <w:vAlign w:val="center"/>
          </w:tcPr>
          <w:p w14:paraId="4078F962">
            <w:pPr>
              <w:rPr>
                <w:rFonts w:ascii="Times New Roman" w:hAnsi="Times New Roman"/>
                <w:szCs w:val="22"/>
              </w:rPr>
            </w:pPr>
          </w:p>
        </w:tc>
      </w:tr>
      <w:tr w14:paraId="196DE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 w:hRule="atLeast"/>
        </w:trPr>
        <w:tc>
          <w:tcPr>
            <w:tcW w:w="2080" w:type="dxa"/>
            <w:tcBorders>
              <w:top w:val="single" w:color="000000" w:sz="4" w:space="0"/>
              <w:left w:val="single" w:color="000000" w:sz="4" w:space="0"/>
              <w:bottom w:val="single" w:color="000000" w:sz="4" w:space="0"/>
              <w:right w:val="single" w:color="000000" w:sz="4" w:space="0"/>
            </w:tcBorders>
            <w:vAlign w:val="center"/>
          </w:tcPr>
          <w:p w14:paraId="0339790E">
            <w:pPr>
              <w:jc w:val="center"/>
              <w:rPr>
                <w:rFonts w:ascii="Times New Roman" w:hAnsi="Times New Roman"/>
                <w:b/>
                <w:szCs w:val="22"/>
              </w:rPr>
            </w:pPr>
          </w:p>
          <w:p w14:paraId="7D058B99">
            <w:pPr>
              <w:jc w:val="center"/>
              <w:rPr>
                <w:rFonts w:ascii="Times New Roman" w:hAnsi="Times New Roman"/>
                <w:b/>
                <w:szCs w:val="22"/>
              </w:rPr>
            </w:pPr>
          </w:p>
          <w:p w14:paraId="722F9271">
            <w:pPr>
              <w:jc w:val="center"/>
              <w:rPr>
                <w:rFonts w:ascii="Times New Roman" w:hAnsi="Times New Roman"/>
                <w:b/>
                <w:szCs w:val="22"/>
              </w:rPr>
            </w:pPr>
          </w:p>
        </w:tc>
        <w:tc>
          <w:tcPr>
            <w:tcW w:w="10801" w:type="dxa"/>
            <w:gridSpan w:val="5"/>
            <w:tcBorders>
              <w:top w:val="single" w:color="auto" w:sz="4" w:space="0"/>
              <w:left w:val="single" w:color="000000" w:sz="4" w:space="0"/>
              <w:bottom w:val="single" w:color="000000" w:sz="4" w:space="0"/>
              <w:right w:val="single" w:color="000000" w:sz="4" w:space="0"/>
            </w:tcBorders>
          </w:tcPr>
          <w:p w14:paraId="0E2E4A4C">
            <w:pPr>
              <w:rPr>
                <w:rFonts w:ascii="Times New Roman" w:hAnsi="Times New Roman"/>
                <w:b/>
                <w:szCs w:val="22"/>
              </w:rPr>
            </w:pPr>
          </w:p>
          <w:p w14:paraId="1BF2FC1A">
            <w:pPr>
              <w:rPr>
                <w:rFonts w:ascii="Times New Roman" w:hAnsi="Times New Roman"/>
                <w:szCs w:val="22"/>
              </w:rPr>
            </w:pPr>
            <w:r>
              <w:rPr>
                <w:rFonts w:ascii="Times New Roman" w:hAnsi="Times New Roman"/>
                <w:szCs w:val="22"/>
              </w:rPr>
              <w:t>Понятие о смерти . Признаки, виды.</w:t>
            </w:r>
          </w:p>
        </w:tc>
        <w:tc>
          <w:tcPr>
            <w:tcW w:w="1084" w:type="dxa"/>
            <w:tcBorders>
              <w:top w:val="single" w:color="auto" w:sz="4" w:space="0"/>
              <w:left w:val="single" w:color="000000" w:sz="4" w:space="0"/>
              <w:bottom w:val="single" w:color="000000" w:sz="4" w:space="0"/>
              <w:right w:val="single" w:color="000000" w:sz="4" w:space="0"/>
            </w:tcBorders>
          </w:tcPr>
          <w:p w14:paraId="0D13A6E4">
            <w:pPr>
              <w:jc w:val="center"/>
              <w:rPr>
                <w:rFonts w:ascii="Times New Roman" w:hAnsi="Times New Roman"/>
                <w:b/>
                <w:szCs w:val="22"/>
              </w:rPr>
            </w:pPr>
          </w:p>
          <w:p w14:paraId="7FE364A8">
            <w:pPr>
              <w:jc w:val="center"/>
              <w:rPr>
                <w:rFonts w:ascii="Times New Roman" w:hAnsi="Times New Roman"/>
                <w:b/>
                <w:szCs w:val="22"/>
              </w:rPr>
            </w:pPr>
            <w:r>
              <w:rPr>
                <w:rFonts w:ascii="Times New Roman" w:hAnsi="Times New Roman"/>
                <w:b/>
                <w:szCs w:val="22"/>
              </w:rPr>
              <w:t>2</w:t>
            </w:r>
          </w:p>
        </w:tc>
        <w:tc>
          <w:tcPr>
            <w:tcW w:w="1260" w:type="dxa"/>
            <w:vMerge w:val="continue"/>
            <w:tcBorders>
              <w:top w:val="single" w:color="auto" w:sz="4" w:space="0"/>
              <w:left w:val="single" w:color="000000" w:sz="4" w:space="0"/>
              <w:bottom w:val="single" w:color="000000" w:sz="4" w:space="0"/>
              <w:right w:val="single" w:color="000000" w:sz="4" w:space="0"/>
            </w:tcBorders>
            <w:vAlign w:val="center"/>
          </w:tcPr>
          <w:p w14:paraId="500113D5">
            <w:pPr>
              <w:rPr>
                <w:rFonts w:ascii="Times New Roman" w:hAnsi="Times New Roman"/>
                <w:szCs w:val="22"/>
              </w:rPr>
            </w:pPr>
          </w:p>
        </w:tc>
      </w:tr>
      <w:tr w14:paraId="2F66E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 w:hRule="atLeast"/>
        </w:trPr>
        <w:tc>
          <w:tcPr>
            <w:tcW w:w="2080" w:type="dxa"/>
            <w:tcBorders>
              <w:top w:val="single" w:color="000000" w:sz="4" w:space="0"/>
              <w:left w:val="single" w:color="000000" w:sz="4" w:space="0"/>
              <w:bottom w:val="single" w:color="000000" w:sz="4" w:space="0"/>
              <w:right w:val="single" w:color="000000" w:sz="4" w:space="0"/>
            </w:tcBorders>
          </w:tcPr>
          <w:p w14:paraId="1D473FEE">
            <w:pPr>
              <w:jc w:val="center"/>
              <w:rPr>
                <w:rFonts w:ascii="Times New Roman" w:hAnsi="Times New Roman"/>
                <w:b/>
                <w:szCs w:val="22"/>
              </w:rPr>
            </w:pPr>
            <w:r>
              <w:rPr>
                <w:rFonts w:ascii="Times New Roman" w:hAnsi="Times New Roman"/>
                <w:b/>
                <w:szCs w:val="22"/>
              </w:rPr>
              <w:t>Тема 2.</w:t>
            </w:r>
          </w:p>
          <w:p w14:paraId="72B34B52">
            <w:pPr>
              <w:jc w:val="center"/>
              <w:rPr>
                <w:rFonts w:ascii="Times New Roman" w:hAnsi="Times New Roman"/>
                <w:b/>
                <w:szCs w:val="22"/>
              </w:rPr>
            </w:pPr>
            <w:r>
              <w:rPr>
                <w:rFonts w:ascii="Times New Roman" w:hAnsi="Times New Roman"/>
                <w:b/>
                <w:szCs w:val="22"/>
              </w:rPr>
              <w:t>Уход за тяжелобольными. Профилактика пролежней.</w:t>
            </w:r>
          </w:p>
        </w:tc>
        <w:tc>
          <w:tcPr>
            <w:tcW w:w="10801" w:type="dxa"/>
            <w:gridSpan w:val="5"/>
            <w:tcBorders>
              <w:top w:val="single" w:color="auto" w:sz="4" w:space="0"/>
              <w:left w:val="single" w:color="000000" w:sz="4" w:space="0"/>
              <w:bottom w:val="single" w:color="000000" w:sz="4" w:space="0"/>
              <w:right w:val="single" w:color="000000" w:sz="4" w:space="0"/>
            </w:tcBorders>
          </w:tcPr>
          <w:p w14:paraId="7751EDB6">
            <w:pPr>
              <w:rPr>
                <w:rFonts w:ascii="Times New Roman" w:hAnsi="Times New Roman"/>
                <w:szCs w:val="22"/>
              </w:rPr>
            </w:pPr>
            <w:r>
              <w:rPr>
                <w:rFonts w:ascii="Times New Roman" w:hAnsi="Times New Roman"/>
                <w:b/>
                <w:szCs w:val="22"/>
              </w:rPr>
              <w:t>Практические занятия</w:t>
            </w:r>
          </w:p>
          <w:p w14:paraId="5F9A70C4">
            <w:pPr>
              <w:rPr>
                <w:rFonts w:ascii="Times New Roman" w:hAnsi="Times New Roman"/>
                <w:bCs/>
                <w:szCs w:val="22"/>
              </w:rPr>
            </w:pPr>
            <w:r>
              <w:rPr>
                <w:rFonts w:ascii="Times New Roman" w:hAnsi="Times New Roman"/>
                <w:bCs/>
                <w:szCs w:val="22"/>
              </w:rPr>
              <w:t xml:space="preserve">Уход за тяжелобольными. </w:t>
            </w:r>
          </w:p>
          <w:p w14:paraId="1D3A779E">
            <w:pPr>
              <w:rPr>
                <w:rFonts w:ascii="Times New Roman" w:hAnsi="Times New Roman"/>
                <w:szCs w:val="22"/>
              </w:rPr>
            </w:pPr>
            <w:r>
              <w:rPr>
                <w:rFonts w:ascii="Times New Roman" w:hAnsi="Times New Roman"/>
                <w:bCs/>
                <w:szCs w:val="22"/>
              </w:rPr>
              <w:t>Профилактика пролежней.</w:t>
            </w:r>
          </w:p>
        </w:tc>
        <w:tc>
          <w:tcPr>
            <w:tcW w:w="1084" w:type="dxa"/>
            <w:tcBorders>
              <w:top w:val="single" w:color="auto" w:sz="4" w:space="0"/>
              <w:left w:val="single" w:color="000000" w:sz="4" w:space="0"/>
              <w:bottom w:val="single" w:color="000000" w:sz="4" w:space="0"/>
              <w:right w:val="single" w:color="000000" w:sz="4" w:space="0"/>
            </w:tcBorders>
          </w:tcPr>
          <w:p w14:paraId="7DE1EF2B">
            <w:pPr>
              <w:jc w:val="center"/>
              <w:rPr>
                <w:rFonts w:ascii="Times New Roman" w:hAnsi="Times New Roman"/>
                <w:szCs w:val="22"/>
              </w:rPr>
            </w:pPr>
          </w:p>
          <w:p w14:paraId="1B956A48">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000000" w:sz="4" w:space="0"/>
              <w:right w:val="single" w:color="000000" w:sz="4" w:space="0"/>
            </w:tcBorders>
            <w:vAlign w:val="center"/>
          </w:tcPr>
          <w:p w14:paraId="2511B22D">
            <w:pPr>
              <w:rPr>
                <w:rFonts w:ascii="Times New Roman" w:hAnsi="Times New Roman"/>
                <w:szCs w:val="22"/>
              </w:rPr>
            </w:pPr>
          </w:p>
        </w:tc>
      </w:tr>
      <w:tr w14:paraId="36996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 w:hRule="atLeast"/>
        </w:trPr>
        <w:tc>
          <w:tcPr>
            <w:tcW w:w="2080" w:type="dxa"/>
            <w:vMerge w:val="restart"/>
            <w:tcBorders>
              <w:top w:val="single" w:color="000000" w:sz="4" w:space="0"/>
              <w:left w:val="single" w:color="000000" w:sz="4" w:space="0"/>
              <w:bottom w:val="single" w:color="000000" w:sz="4" w:space="0"/>
              <w:right w:val="single" w:color="000000" w:sz="4" w:space="0"/>
            </w:tcBorders>
          </w:tcPr>
          <w:p w14:paraId="7A90AE9B">
            <w:pPr>
              <w:jc w:val="center"/>
              <w:rPr>
                <w:rFonts w:ascii="Times New Roman" w:hAnsi="Times New Roman"/>
                <w:b/>
                <w:szCs w:val="22"/>
              </w:rPr>
            </w:pPr>
            <w:r>
              <w:rPr>
                <w:rFonts w:ascii="Times New Roman" w:hAnsi="Times New Roman"/>
                <w:b/>
                <w:szCs w:val="22"/>
              </w:rPr>
              <w:t>Тема 3</w:t>
            </w:r>
          </w:p>
          <w:p w14:paraId="1583AF8E">
            <w:pPr>
              <w:jc w:val="center"/>
              <w:rPr>
                <w:rFonts w:ascii="Times New Roman" w:hAnsi="Times New Roman"/>
                <w:b/>
                <w:szCs w:val="22"/>
              </w:rPr>
            </w:pPr>
            <w:r>
              <w:rPr>
                <w:rFonts w:ascii="Times New Roman" w:hAnsi="Times New Roman"/>
                <w:b/>
                <w:szCs w:val="22"/>
              </w:rPr>
              <w:t>Воспаление.</w:t>
            </w:r>
          </w:p>
          <w:p w14:paraId="648A0DB3">
            <w:pPr>
              <w:jc w:val="center"/>
              <w:rPr>
                <w:rFonts w:ascii="Times New Roman" w:hAnsi="Times New Roman"/>
                <w:b/>
                <w:szCs w:val="22"/>
              </w:rPr>
            </w:pPr>
            <w:r>
              <w:rPr>
                <w:rFonts w:ascii="Times New Roman" w:hAnsi="Times New Roman"/>
                <w:b/>
                <w:szCs w:val="22"/>
              </w:rPr>
              <w:t>Реактивность орга</w:t>
            </w:r>
          </w:p>
          <w:p w14:paraId="4AE49120">
            <w:pPr>
              <w:jc w:val="center"/>
              <w:rPr>
                <w:rFonts w:ascii="Times New Roman" w:hAnsi="Times New Roman"/>
                <w:b/>
                <w:szCs w:val="22"/>
              </w:rPr>
            </w:pPr>
            <w:r>
              <w:rPr>
                <w:rFonts w:ascii="Times New Roman" w:hAnsi="Times New Roman"/>
                <w:b/>
                <w:szCs w:val="22"/>
              </w:rPr>
              <w:t>низма. Лихорадка</w:t>
            </w:r>
          </w:p>
        </w:tc>
        <w:tc>
          <w:tcPr>
            <w:tcW w:w="10801" w:type="dxa"/>
            <w:gridSpan w:val="5"/>
            <w:tcBorders>
              <w:top w:val="single" w:color="auto" w:sz="4" w:space="0"/>
              <w:left w:val="single" w:color="000000" w:sz="4" w:space="0"/>
              <w:bottom w:val="single" w:color="000000" w:sz="4" w:space="0"/>
              <w:right w:val="single" w:color="000000" w:sz="4" w:space="0"/>
            </w:tcBorders>
          </w:tcPr>
          <w:p w14:paraId="4EB47C35">
            <w:pPr>
              <w:tabs>
                <w:tab w:val="left" w:pos="3480"/>
              </w:tabs>
              <w:jc w:val="center"/>
              <w:rPr>
                <w:rFonts w:ascii="Times New Roman" w:hAnsi="Times New Roman"/>
                <w:bCs/>
                <w:szCs w:val="22"/>
              </w:rPr>
            </w:pPr>
            <w:r>
              <w:rPr>
                <w:rFonts w:ascii="Times New Roman" w:hAnsi="Times New Roman"/>
                <w:b/>
                <w:bCs/>
                <w:szCs w:val="22"/>
              </w:rPr>
              <w:t>Содержание учебного материала</w:t>
            </w:r>
          </w:p>
        </w:tc>
        <w:tc>
          <w:tcPr>
            <w:tcW w:w="1084" w:type="dxa"/>
            <w:vMerge w:val="restart"/>
            <w:tcBorders>
              <w:top w:val="single" w:color="auto" w:sz="4" w:space="0"/>
              <w:left w:val="single" w:color="000000" w:sz="4" w:space="0"/>
              <w:bottom w:val="single" w:color="000000" w:sz="4" w:space="0"/>
              <w:right w:val="single" w:color="000000" w:sz="4" w:space="0"/>
            </w:tcBorders>
          </w:tcPr>
          <w:p w14:paraId="67465934">
            <w:pPr>
              <w:jc w:val="center"/>
              <w:rPr>
                <w:rFonts w:ascii="Times New Roman" w:hAnsi="Times New Roman"/>
                <w:szCs w:val="22"/>
              </w:rPr>
            </w:pPr>
            <w:r>
              <w:rPr>
                <w:rFonts w:ascii="Times New Roman" w:hAnsi="Times New Roman"/>
                <w:szCs w:val="22"/>
              </w:rPr>
              <w:t>4</w:t>
            </w:r>
          </w:p>
          <w:p w14:paraId="19B989C6">
            <w:pPr>
              <w:jc w:val="center"/>
              <w:rPr>
                <w:rFonts w:ascii="Times New Roman" w:hAnsi="Times New Roman"/>
                <w:szCs w:val="22"/>
              </w:rPr>
            </w:pPr>
          </w:p>
          <w:p w14:paraId="300751A2">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000000" w:sz="4" w:space="0"/>
              <w:left w:val="single" w:color="000000" w:sz="4" w:space="0"/>
              <w:bottom w:val="single" w:color="000000" w:sz="4" w:space="0"/>
              <w:right w:val="single" w:color="000000" w:sz="4" w:space="0"/>
            </w:tcBorders>
            <w:vAlign w:val="center"/>
          </w:tcPr>
          <w:p w14:paraId="553A8247">
            <w:pPr>
              <w:jc w:val="center"/>
              <w:rPr>
                <w:rFonts w:ascii="Times New Roman" w:hAnsi="Times New Roman"/>
                <w:szCs w:val="22"/>
              </w:rPr>
            </w:pPr>
          </w:p>
        </w:tc>
      </w:tr>
      <w:tr w14:paraId="4B880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2F5E5167">
            <w:pPr>
              <w:rPr>
                <w:rFonts w:ascii="Times New Roman" w:hAnsi="Times New Roman"/>
                <w:b/>
                <w:szCs w:val="22"/>
              </w:rPr>
            </w:pPr>
          </w:p>
        </w:tc>
        <w:tc>
          <w:tcPr>
            <w:tcW w:w="436" w:type="dxa"/>
            <w:gridSpan w:val="3"/>
            <w:tcBorders>
              <w:top w:val="single" w:color="auto" w:sz="4" w:space="0"/>
              <w:left w:val="single" w:color="000000" w:sz="4" w:space="0"/>
              <w:bottom w:val="single" w:color="000000" w:sz="4" w:space="0"/>
              <w:right w:val="single" w:color="auto" w:sz="4" w:space="0"/>
            </w:tcBorders>
          </w:tcPr>
          <w:p w14:paraId="03FA4CC9">
            <w:pPr>
              <w:jc w:val="center"/>
              <w:rPr>
                <w:rFonts w:ascii="Times New Roman" w:hAnsi="Times New Roman"/>
                <w:b/>
                <w:szCs w:val="22"/>
              </w:rPr>
            </w:pPr>
          </w:p>
          <w:p w14:paraId="51A05CBF">
            <w:pPr>
              <w:jc w:val="center"/>
              <w:rPr>
                <w:rFonts w:ascii="Times New Roman" w:hAnsi="Times New Roman"/>
                <w:b/>
                <w:szCs w:val="22"/>
              </w:rPr>
            </w:pPr>
            <w:r>
              <w:rPr>
                <w:rFonts w:ascii="Times New Roman" w:hAnsi="Times New Roman"/>
                <w:b/>
                <w:szCs w:val="22"/>
              </w:rPr>
              <w:t>1</w:t>
            </w:r>
          </w:p>
          <w:p w14:paraId="4FF9E668">
            <w:pPr>
              <w:jc w:val="center"/>
              <w:rPr>
                <w:rFonts w:ascii="Times New Roman" w:hAnsi="Times New Roman"/>
                <w:b/>
                <w:szCs w:val="22"/>
              </w:rPr>
            </w:pPr>
          </w:p>
          <w:p w14:paraId="4857A9AE">
            <w:pPr>
              <w:jc w:val="center"/>
              <w:rPr>
                <w:rFonts w:ascii="Times New Roman" w:hAnsi="Times New Roman"/>
                <w:b/>
                <w:szCs w:val="22"/>
              </w:rPr>
            </w:pPr>
          </w:p>
        </w:tc>
        <w:tc>
          <w:tcPr>
            <w:tcW w:w="10365" w:type="dxa"/>
            <w:gridSpan w:val="2"/>
            <w:tcBorders>
              <w:top w:val="single" w:color="auto" w:sz="4" w:space="0"/>
              <w:left w:val="single" w:color="auto" w:sz="4" w:space="0"/>
              <w:bottom w:val="single" w:color="000000" w:sz="4" w:space="0"/>
              <w:right w:val="single" w:color="000000" w:sz="4" w:space="0"/>
            </w:tcBorders>
          </w:tcPr>
          <w:p w14:paraId="35BA8DF8">
            <w:pPr>
              <w:rPr>
                <w:rFonts w:ascii="Times New Roman" w:hAnsi="Times New Roman"/>
                <w:szCs w:val="22"/>
              </w:rPr>
            </w:pPr>
            <w:r>
              <w:rPr>
                <w:rFonts w:ascii="Times New Roman" w:hAnsi="Times New Roman"/>
                <w:szCs w:val="22"/>
              </w:rPr>
              <w:t>Понятие о воспалении.</w:t>
            </w:r>
            <w:r>
              <w:rPr>
                <w:rFonts w:ascii="Times New Roman" w:hAnsi="Times New Roman"/>
                <w:bCs/>
                <w:szCs w:val="22"/>
              </w:rPr>
              <w:t xml:space="preserve"> </w:t>
            </w:r>
            <w:r>
              <w:rPr>
                <w:rFonts w:ascii="Times New Roman" w:hAnsi="Times New Roman"/>
                <w:szCs w:val="22"/>
              </w:rPr>
              <w:t>Причины, механизмы развития.</w:t>
            </w:r>
            <w:r>
              <w:rPr>
                <w:rFonts w:ascii="Times New Roman" w:hAnsi="Times New Roman"/>
                <w:bCs/>
                <w:szCs w:val="22"/>
              </w:rPr>
              <w:t xml:space="preserve"> </w:t>
            </w:r>
            <w:r>
              <w:rPr>
                <w:rFonts w:ascii="Times New Roman" w:hAnsi="Times New Roman"/>
                <w:szCs w:val="22"/>
              </w:rPr>
              <w:t>Виды, признаки, стадии, исходы.</w:t>
            </w:r>
            <w:r>
              <w:rPr>
                <w:rFonts w:ascii="Times New Roman" w:hAnsi="Times New Roman"/>
                <w:bCs/>
                <w:szCs w:val="22"/>
              </w:rPr>
              <w:t xml:space="preserve"> </w:t>
            </w:r>
            <w:r>
              <w:rPr>
                <w:rFonts w:ascii="Times New Roman" w:hAnsi="Times New Roman"/>
                <w:szCs w:val="22"/>
              </w:rPr>
              <w:t>Реактивность организма.</w:t>
            </w:r>
            <w:r>
              <w:rPr>
                <w:rFonts w:ascii="Times New Roman" w:hAnsi="Times New Roman"/>
                <w:bCs/>
                <w:szCs w:val="22"/>
              </w:rPr>
              <w:t xml:space="preserve"> </w:t>
            </w:r>
            <w:r>
              <w:rPr>
                <w:rFonts w:ascii="Times New Roman" w:hAnsi="Times New Roman"/>
                <w:szCs w:val="22"/>
              </w:rPr>
              <w:t>Роль реактивности в патологии.</w:t>
            </w:r>
          </w:p>
          <w:p w14:paraId="2901B325">
            <w:pPr>
              <w:jc w:val="both"/>
              <w:rPr>
                <w:rFonts w:ascii="Times New Roman" w:hAnsi="Times New Roman"/>
                <w:szCs w:val="22"/>
              </w:rPr>
            </w:pPr>
            <w:r>
              <w:rPr>
                <w:rFonts w:ascii="Times New Roman" w:hAnsi="Times New Roman"/>
                <w:szCs w:val="22"/>
              </w:rPr>
              <w:t>Виды лихорадки. Гипо и гипертермия</w:t>
            </w:r>
          </w:p>
          <w:p w14:paraId="5254B177">
            <w:pPr>
              <w:rPr>
                <w:rFonts w:ascii="Times New Roman" w:hAnsi="Times New Roman"/>
                <w:b/>
                <w:szCs w:val="22"/>
              </w:rPr>
            </w:pPr>
          </w:p>
        </w:tc>
        <w:tc>
          <w:tcPr>
            <w:tcW w:w="1084" w:type="dxa"/>
            <w:vMerge w:val="continue"/>
            <w:tcBorders>
              <w:top w:val="single" w:color="auto" w:sz="4" w:space="0"/>
              <w:left w:val="single" w:color="000000" w:sz="4" w:space="0"/>
              <w:bottom w:val="single" w:color="000000" w:sz="4" w:space="0"/>
              <w:right w:val="single" w:color="000000" w:sz="4" w:space="0"/>
            </w:tcBorders>
            <w:vAlign w:val="center"/>
          </w:tcPr>
          <w:p w14:paraId="2F1D6373">
            <w:pPr>
              <w:rPr>
                <w:rFonts w:ascii="Times New Roman" w:hAnsi="Times New Roman"/>
                <w:b/>
                <w:szCs w:val="22"/>
              </w:rPr>
            </w:pPr>
          </w:p>
        </w:tc>
        <w:tc>
          <w:tcPr>
            <w:tcW w:w="1260" w:type="dxa"/>
            <w:tcBorders>
              <w:top w:val="single" w:color="000000" w:sz="4" w:space="0"/>
              <w:left w:val="single" w:color="000000" w:sz="4" w:space="0"/>
              <w:bottom w:val="single" w:color="000000" w:sz="4" w:space="0"/>
              <w:right w:val="single" w:color="000000" w:sz="4" w:space="0"/>
            </w:tcBorders>
            <w:shd w:val="clear" w:color="auto" w:fill="FFFFFF"/>
          </w:tcPr>
          <w:p w14:paraId="0F1AB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19C0C5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2366C37">
            <w:pPr>
              <w:jc w:val="center"/>
              <w:rPr>
                <w:rFonts w:ascii="Times New Roman" w:hAnsi="Times New Roman"/>
                <w:szCs w:val="22"/>
              </w:rPr>
            </w:pPr>
            <w:r>
              <w:rPr>
                <w:rFonts w:ascii="Times New Roman" w:hAnsi="Times New Roman"/>
                <w:bCs/>
                <w:i/>
              </w:rPr>
              <w:t xml:space="preserve"> ПК 1.6, 1.7, 2.4.</w:t>
            </w:r>
          </w:p>
        </w:tc>
      </w:tr>
      <w:tr w14:paraId="4CD46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 w:hRule="atLeast"/>
        </w:trPr>
        <w:tc>
          <w:tcPr>
            <w:tcW w:w="2080" w:type="dxa"/>
            <w:tcBorders>
              <w:top w:val="single" w:color="000000" w:sz="4" w:space="0"/>
              <w:left w:val="single" w:color="000000" w:sz="4" w:space="0"/>
              <w:bottom w:val="single" w:color="000000" w:sz="4" w:space="0"/>
              <w:right w:val="single" w:color="000000" w:sz="4" w:space="0"/>
            </w:tcBorders>
          </w:tcPr>
          <w:p w14:paraId="6D3E2051">
            <w:pPr>
              <w:jc w:val="center"/>
              <w:rPr>
                <w:rFonts w:ascii="Times New Roman" w:hAnsi="Times New Roman"/>
                <w:b/>
                <w:szCs w:val="22"/>
              </w:rPr>
            </w:pPr>
          </w:p>
        </w:tc>
        <w:tc>
          <w:tcPr>
            <w:tcW w:w="10801" w:type="dxa"/>
            <w:gridSpan w:val="5"/>
            <w:tcBorders>
              <w:top w:val="single" w:color="auto" w:sz="4" w:space="0"/>
              <w:left w:val="single" w:color="000000" w:sz="4" w:space="0"/>
              <w:bottom w:val="single" w:color="000000" w:sz="4" w:space="0"/>
              <w:right w:val="single" w:color="000000" w:sz="4" w:space="0"/>
            </w:tcBorders>
          </w:tcPr>
          <w:p w14:paraId="049FBDB9">
            <w:pPr>
              <w:jc w:val="both"/>
              <w:rPr>
                <w:rFonts w:ascii="Times New Roman" w:hAnsi="Times New Roman"/>
                <w:b/>
                <w:szCs w:val="22"/>
              </w:rPr>
            </w:pPr>
            <w:r>
              <w:rPr>
                <w:rFonts w:ascii="Times New Roman" w:hAnsi="Times New Roman"/>
                <w:b/>
                <w:szCs w:val="22"/>
              </w:rPr>
              <w:t>Практическое занятие</w:t>
            </w:r>
          </w:p>
          <w:p w14:paraId="470EF474">
            <w:pPr>
              <w:jc w:val="both"/>
              <w:rPr>
                <w:rFonts w:ascii="Times New Roman" w:hAnsi="Times New Roman"/>
                <w:szCs w:val="22"/>
              </w:rPr>
            </w:pPr>
            <w:r>
              <w:rPr>
                <w:rFonts w:ascii="Times New Roman" w:hAnsi="Times New Roman"/>
                <w:szCs w:val="22"/>
              </w:rPr>
              <w:t xml:space="preserve">1.Составление схемы воспаления </w:t>
            </w:r>
          </w:p>
          <w:p w14:paraId="1270FAE1">
            <w:pPr>
              <w:jc w:val="both"/>
              <w:rPr>
                <w:rFonts w:ascii="Times New Roman" w:hAnsi="Times New Roman"/>
                <w:szCs w:val="22"/>
              </w:rPr>
            </w:pPr>
            <w:r>
              <w:rPr>
                <w:rFonts w:ascii="Times New Roman" w:hAnsi="Times New Roman"/>
                <w:szCs w:val="22"/>
              </w:rPr>
              <w:t>2.Составление схемы  лихорадки. Графики температурных кривых.</w:t>
            </w:r>
          </w:p>
        </w:tc>
        <w:tc>
          <w:tcPr>
            <w:tcW w:w="1084" w:type="dxa"/>
            <w:tcBorders>
              <w:top w:val="single" w:color="auto" w:sz="4" w:space="0"/>
              <w:left w:val="single" w:color="000000" w:sz="4" w:space="0"/>
              <w:bottom w:val="single" w:color="000000" w:sz="4" w:space="0"/>
              <w:right w:val="single" w:color="000000" w:sz="4" w:space="0"/>
            </w:tcBorders>
          </w:tcPr>
          <w:p w14:paraId="756AC625">
            <w:pPr>
              <w:jc w:val="center"/>
              <w:rPr>
                <w:rFonts w:ascii="Times New Roman" w:hAnsi="Times New Roman"/>
                <w:b/>
                <w:szCs w:val="22"/>
              </w:rPr>
            </w:pPr>
          </w:p>
          <w:p w14:paraId="487DC23B">
            <w:pPr>
              <w:jc w:val="center"/>
              <w:rPr>
                <w:rFonts w:ascii="Times New Roman" w:hAnsi="Times New Roman"/>
                <w:szCs w:val="22"/>
              </w:rPr>
            </w:pPr>
          </w:p>
          <w:p w14:paraId="44CEA7A5">
            <w:pPr>
              <w:jc w:val="center"/>
              <w:rPr>
                <w:rFonts w:ascii="Times New Roman" w:hAnsi="Times New Roman"/>
                <w:szCs w:val="22"/>
              </w:rPr>
            </w:pPr>
            <w:r>
              <w:rPr>
                <w:rFonts w:ascii="Times New Roman" w:hAnsi="Times New Roman"/>
                <w:szCs w:val="22"/>
              </w:rPr>
              <w:t>2</w:t>
            </w:r>
          </w:p>
        </w:tc>
        <w:tc>
          <w:tcPr>
            <w:tcW w:w="1260" w:type="dxa"/>
            <w:tcBorders>
              <w:top w:val="single" w:color="000000" w:sz="4" w:space="0"/>
              <w:left w:val="single" w:color="000000" w:sz="4" w:space="0"/>
              <w:bottom w:val="single" w:color="000000" w:sz="4" w:space="0"/>
              <w:right w:val="single" w:color="000000" w:sz="4" w:space="0"/>
            </w:tcBorders>
            <w:vAlign w:val="center"/>
          </w:tcPr>
          <w:p w14:paraId="22B3733D">
            <w:pPr>
              <w:rPr>
                <w:rFonts w:ascii="Times New Roman" w:hAnsi="Times New Roman"/>
                <w:szCs w:val="22"/>
              </w:rPr>
            </w:pPr>
          </w:p>
        </w:tc>
      </w:tr>
      <w:tr w14:paraId="4D79D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 w:hRule="atLeast"/>
        </w:trPr>
        <w:tc>
          <w:tcPr>
            <w:tcW w:w="2080" w:type="dxa"/>
            <w:tcBorders>
              <w:top w:val="single" w:color="000000" w:sz="4" w:space="0"/>
              <w:left w:val="single" w:color="000000" w:sz="4" w:space="0"/>
              <w:bottom w:val="single" w:color="000000" w:sz="4" w:space="0"/>
              <w:right w:val="single" w:color="000000" w:sz="4" w:space="0"/>
            </w:tcBorders>
          </w:tcPr>
          <w:p w14:paraId="3D9DF772">
            <w:pPr>
              <w:jc w:val="center"/>
              <w:rPr>
                <w:rFonts w:ascii="Times New Roman" w:hAnsi="Times New Roman"/>
                <w:b/>
                <w:szCs w:val="22"/>
              </w:rPr>
            </w:pPr>
            <w:r>
              <w:rPr>
                <w:rFonts w:ascii="Times New Roman" w:hAnsi="Times New Roman"/>
                <w:b/>
                <w:szCs w:val="22"/>
              </w:rPr>
              <w:t>Тема 4</w:t>
            </w:r>
          </w:p>
          <w:p w14:paraId="05C9198B">
            <w:pPr>
              <w:jc w:val="center"/>
              <w:rPr>
                <w:rFonts w:ascii="Times New Roman" w:hAnsi="Times New Roman"/>
                <w:b/>
                <w:szCs w:val="22"/>
              </w:rPr>
            </w:pPr>
            <w:r>
              <w:rPr>
                <w:rFonts w:ascii="Times New Roman" w:hAnsi="Times New Roman"/>
                <w:b/>
                <w:szCs w:val="22"/>
              </w:rPr>
              <w:t>Повреждения. Общие и местные реакции на повреждения</w:t>
            </w:r>
          </w:p>
        </w:tc>
        <w:tc>
          <w:tcPr>
            <w:tcW w:w="10801" w:type="dxa"/>
            <w:gridSpan w:val="5"/>
            <w:tcBorders>
              <w:top w:val="single" w:color="auto" w:sz="4" w:space="0"/>
              <w:left w:val="single" w:color="000000" w:sz="4" w:space="0"/>
              <w:bottom w:val="single" w:color="000000" w:sz="4" w:space="0"/>
              <w:right w:val="single" w:color="000000" w:sz="4" w:space="0"/>
            </w:tcBorders>
          </w:tcPr>
          <w:p w14:paraId="67D206C9">
            <w:pPr>
              <w:jc w:val="both"/>
              <w:rPr>
                <w:rFonts w:ascii="Times New Roman" w:hAnsi="Times New Roman"/>
                <w:szCs w:val="22"/>
              </w:rPr>
            </w:pPr>
            <w:r>
              <w:rPr>
                <w:rFonts w:ascii="Times New Roman" w:hAnsi="Times New Roman"/>
                <w:szCs w:val="22"/>
              </w:rPr>
              <w:t>Содержание материала: Повреждения общие  и местные.   Аллергия</w:t>
            </w:r>
          </w:p>
          <w:p w14:paraId="439DDCF6">
            <w:pPr>
              <w:jc w:val="both"/>
              <w:rPr>
                <w:rFonts w:ascii="Times New Roman" w:hAnsi="Times New Roman"/>
                <w:szCs w:val="22"/>
              </w:rPr>
            </w:pPr>
            <w:r>
              <w:rPr>
                <w:rFonts w:ascii="Times New Roman" w:hAnsi="Times New Roman"/>
                <w:szCs w:val="22"/>
              </w:rPr>
              <w:t>Практические занятия:</w:t>
            </w:r>
          </w:p>
          <w:p w14:paraId="52D0DE14">
            <w:pPr>
              <w:jc w:val="both"/>
              <w:rPr>
                <w:rFonts w:ascii="Times New Roman" w:hAnsi="Times New Roman"/>
                <w:szCs w:val="22"/>
              </w:rPr>
            </w:pPr>
            <w:r>
              <w:rPr>
                <w:rFonts w:ascii="Times New Roman" w:hAnsi="Times New Roman"/>
                <w:szCs w:val="22"/>
              </w:rPr>
              <w:t>Дистрофия, некроз, атрофия</w:t>
            </w:r>
          </w:p>
          <w:p w14:paraId="682F2BF1">
            <w:pPr>
              <w:jc w:val="both"/>
              <w:rPr>
                <w:rFonts w:ascii="Times New Roman" w:hAnsi="Times New Roman"/>
                <w:szCs w:val="22"/>
              </w:rPr>
            </w:pPr>
            <w:r>
              <w:rPr>
                <w:rFonts w:ascii="Times New Roman" w:hAnsi="Times New Roman"/>
                <w:szCs w:val="22"/>
              </w:rPr>
              <w:t>Взаимодействие организма с окружающей средой. Аллергия.</w:t>
            </w:r>
          </w:p>
          <w:p w14:paraId="71779838">
            <w:pPr>
              <w:jc w:val="both"/>
              <w:rPr>
                <w:rFonts w:ascii="Times New Roman" w:hAnsi="Times New Roman"/>
                <w:szCs w:val="22"/>
              </w:rPr>
            </w:pPr>
            <w:r>
              <w:rPr>
                <w:rFonts w:ascii="Times New Roman" w:hAnsi="Times New Roman"/>
                <w:szCs w:val="22"/>
              </w:rPr>
              <w:t xml:space="preserve">Компенсаторно- приспособительные реакции Повреждения: кома, стресс, коллапс, шок    Обморок. </w:t>
            </w:r>
          </w:p>
        </w:tc>
        <w:tc>
          <w:tcPr>
            <w:tcW w:w="1084" w:type="dxa"/>
            <w:tcBorders>
              <w:top w:val="single" w:color="auto" w:sz="4" w:space="0"/>
              <w:left w:val="single" w:color="000000" w:sz="4" w:space="0"/>
              <w:bottom w:val="single" w:color="000000" w:sz="4" w:space="0"/>
              <w:right w:val="single" w:color="000000" w:sz="4" w:space="0"/>
            </w:tcBorders>
          </w:tcPr>
          <w:p w14:paraId="61B0A2FE">
            <w:pPr>
              <w:rPr>
                <w:rFonts w:ascii="Times New Roman" w:hAnsi="Times New Roman"/>
                <w:b/>
                <w:szCs w:val="22"/>
              </w:rPr>
            </w:pPr>
            <w:r>
              <w:rPr>
                <w:rFonts w:ascii="Times New Roman" w:hAnsi="Times New Roman"/>
                <w:b/>
                <w:szCs w:val="22"/>
              </w:rPr>
              <w:t xml:space="preserve">        2</w:t>
            </w:r>
          </w:p>
          <w:p w14:paraId="76CB8775">
            <w:pPr>
              <w:rPr>
                <w:rFonts w:ascii="Times New Roman" w:hAnsi="Times New Roman"/>
                <w:b/>
                <w:szCs w:val="22"/>
              </w:rPr>
            </w:pPr>
            <w:r>
              <w:rPr>
                <w:rFonts w:ascii="Times New Roman" w:hAnsi="Times New Roman"/>
                <w:b/>
                <w:szCs w:val="22"/>
              </w:rPr>
              <w:t xml:space="preserve">         </w:t>
            </w:r>
          </w:p>
          <w:p w14:paraId="42CA9AF9">
            <w:pPr>
              <w:jc w:val="center"/>
              <w:rPr>
                <w:rFonts w:ascii="Times New Roman" w:hAnsi="Times New Roman"/>
                <w:b/>
                <w:szCs w:val="22"/>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3E4CCB76">
            <w:pPr>
              <w:rPr>
                <w:rFonts w:ascii="Times New Roman" w:hAnsi="Times New Roman"/>
                <w:szCs w:val="22"/>
              </w:rPr>
            </w:pPr>
          </w:p>
        </w:tc>
      </w:tr>
      <w:tr w14:paraId="57B00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080" w:type="dxa"/>
            <w:tcBorders>
              <w:top w:val="single" w:color="000000" w:sz="4" w:space="0"/>
              <w:left w:val="single" w:color="000000" w:sz="4" w:space="0"/>
              <w:bottom w:val="single" w:color="000000" w:sz="4" w:space="0"/>
              <w:right w:val="single" w:color="000000" w:sz="4" w:space="0"/>
            </w:tcBorders>
          </w:tcPr>
          <w:p w14:paraId="51C4E60B">
            <w:pPr>
              <w:rPr>
                <w:rFonts w:ascii="Times New Roman" w:hAnsi="Times New Roman"/>
                <w:b/>
                <w:szCs w:val="22"/>
              </w:rPr>
            </w:pPr>
            <w:r>
              <w:rPr>
                <w:rFonts w:ascii="Times New Roman" w:hAnsi="Times New Roman"/>
                <w:b/>
                <w:szCs w:val="22"/>
              </w:rPr>
              <w:t>Раздел  3</w:t>
            </w:r>
          </w:p>
          <w:p w14:paraId="5F5B614B">
            <w:pPr>
              <w:rPr>
                <w:rFonts w:ascii="Times New Roman" w:hAnsi="Times New Roman"/>
                <w:b/>
                <w:szCs w:val="22"/>
              </w:rPr>
            </w:pPr>
          </w:p>
          <w:p w14:paraId="1F4FCD5D">
            <w:pPr>
              <w:jc w:val="center"/>
              <w:rPr>
                <w:rFonts w:ascii="Times New Roman" w:hAnsi="Times New Roman"/>
                <w:b/>
                <w:szCs w:val="22"/>
              </w:rPr>
            </w:pPr>
            <w:r>
              <w:rPr>
                <w:rFonts w:ascii="Times New Roman" w:hAnsi="Times New Roman"/>
                <w:b/>
                <w:szCs w:val="22"/>
              </w:rPr>
              <w:t>Применение лекарственных средств. Инъекции.</w:t>
            </w:r>
          </w:p>
        </w:tc>
        <w:tc>
          <w:tcPr>
            <w:tcW w:w="10801" w:type="dxa"/>
            <w:gridSpan w:val="5"/>
            <w:tcBorders>
              <w:top w:val="single" w:color="000000" w:sz="4" w:space="0"/>
              <w:left w:val="single" w:color="000000" w:sz="4" w:space="0"/>
              <w:bottom w:val="single" w:color="auto" w:sz="4" w:space="0"/>
              <w:right w:val="single" w:color="000000" w:sz="4" w:space="0"/>
            </w:tcBorders>
          </w:tcPr>
          <w:p w14:paraId="45ACC3DD">
            <w:pPr>
              <w:rPr>
                <w:rFonts w:ascii="Times New Roman" w:hAnsi="Times New Roman"/>
                <w:b/>
                <w:bCs/>
                <w:szCs w:val="22"/>
              </w:rPr>
            </w:pPr>
          </w:p>
        </w:tc>
        <w:tc>
          <w:tcPr>
            <w:tcW w:w="1084" w:type="dxa"/>
            <w:tcBorders>
              <w:top w:val="single" w:color="000000" w:sz="4" w:space="0"/>
              <w:left w:val="single" w:color="000000" w:sz="4" w:space="0"/>
              <w:bottom w:val="single" w:color="auto" w:sz="4" w:space="0"/>
              <w:right w:val="single" w:color="000000" w:sz="4" w:space="0"/>
            </w:tcBorders>
          </w:tcPr>
          <w:p w14:paraId="37FBF42A">
            <w:pPr>
              <w:jc w:val="center"/>
              <w:rPr>
                <w:rFonts w:ascii="Times New Roman" w:hAnsi="Times New Roman"/>
                <w:b/>
                <w:szCs w:val="22"/>
              </w:rPr>
            </w:pPr>
            <w:r>
              <w:rPr>
                <w:rFonts w:ascii="Times New Roman" w:hAnsi="Times New Roman"/>
                <w:b/>
                <w:szCs w:val="22"/>
              </w:rPr>
              <w:t>8</w:t>
            </w:r>
          </w:p>
        </w:tc>
        <w:tc>
          <w:tcPr>
            <w:tcW w:w="1260" w:type="dxa"/>
            <w:vMerge w:val="restart"/>
            <w:tcBorders>
              <w:top w:val="single" w:color="auto" w:sz="4" w:space="0"/>
              <w:left w:val="single" w:color="000000" w:sz="4" w:space="0"/>
              <w:bottom w:val="single" w:color="auto" w:sz="4" w:space="0"/>
              <w:right w:val="single" w:color="000000" w:sz="4" w:space="0"/>
            </w:tcBorders>
            <w:vAlign w:val="center"/>
          </w:tcPr>
          <w:p w14:paraId="74769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58696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11CAF708">
            <w:pPr>
              <w:rPr>
                <w:rFonts w:ascii="Times New Roman" w:hAnsi="Times New Roman"/>
                <w:szCs w:val="22"/>
              </w:rPr>
            </w:pPr>
            <w:r>
              <w:rPr>
                <w:rFonts w:ascii="Times New Roman" w:hAnsi="Times New Roman"/>
                <w:bCs/>
                <w:i/>
              </w:rPr>
              <w:t xml:space="preserve"> ПК 1.6, 1.7, 2.4.</w:t>
            </w:r>
          </w:p>
        </w:tc>
      </w:tr>
      <w:tr w14:paraId="36206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080" w:type="dxa"/>
            <w:tcBorders>
              <w:top w:val="single" w:color="000000" w:sz="4" w:space="0"/>
              <w:left w:val="single" w:color="000000" w:sz="4" w:space="0"/>
              <w:bottom w:val="single" w:color="000000" w:sz="4" w:space="0"/>
              <w:right w:val="single" w:color="000000" w:sz="4" w:space="0"/>
            </w:tcBorders>
          </w:tcPr>
          <w:p w14:paraId="49EA0053">
            <w:pPr>
              <w:jc w:val="center"/>
              <w:rPr>
                <w:rFonts w:ascii="Times New Roman" w:hAnsi="Times New Roman"/>
                <w:b/>
                <w:szCs w:val="22"/>
              </w:rPr>
            </w:pPr>
            <w:r>
              <w:rPr>
                <w:rFonts w:ascii="Times New Roman" w:hAnsi="Times New Roman"/>
                <w:b/>
                <w:szCs w:val="22"/>
              </w:rPr>
              <w:t>Тема 3. 1</w:t>
            </w:r>
          </w:p>
          <w:p w14:paraId="4B3F6AA4">
            <w:pPr>
              <w:jc w:val="center"/>
              <w:rPr>
                <w:rFonts w:ascii="Times New Roman" w:hAnsi="Times New Roman"/>
                <w:b/>
                <w:szCs w:val="22"/>
              </w:rPr>
            </w:pPr>
            <w:r>
              <w:rPr>
                <w:rFonts w:ascii="Times New Roman" w:hAnsi="Times New Roman"/>
                <w:b/>
                <w:szCs w:val="22"/>
              </w:rPr>
              <w:t>Применение лекарственных средств:  хранение, учет лекарственных средств. Пути введения лекарств</w:t>
            </w:r>
          </w:p>
        </w:tc>
        <w:tc>
          <w:tcPr>
            <w:tcW w:w="10801" w:type="dxa"/>
            <w:gridSpan w:val="5"/>
            <w:tcBorders>
              <w:top w:val="single" w:color="000000" w:sz="4" w:space="0"/>
              <w:left w:val="single" w:color="000000" w:sz="4" w:space="0"/>
              <w:bottom w:val="single" w:color="auto" w:sz="4" w:space="0"/>
              <w:right w:val="single" w:color="000000" w:sz="4" w:space="0"/>
            </w:tcBorders>
          </w:tcPr>
          <w:p w14:paraId="1E2F21B3">
            <w:pPr>
              <w:rPr>
                <w:rFonts w:ascii="Times New Roman" w:hAnsi="Times New Roman"/>
                <w:bCs/>
                <w:szCs w:val="22"/>
              </w:rPr>
            </w:pPr>
            <w:r>
              <w:rPr>
                <w:rFonts w:ascii="Times New Roman" w:hAnsi="Times New Roman"/>
                <w:bCs/>
                <w:szCs w:val="22"/>
              </w:rPr>
              <w:t xml:space="preserve"> Содержание занятия</w:t>
            </w:r>
          </w:p>
          <w:p w14:paraId="368F0D77">
            <w:pPr>
              <w:rPr>
                <w:rFonts w:ascii="Times New Roman" w:hAnsi="Times New Roman"/>
                <w:bCs/>
                <w:szCs w:val="22"/>
              </w:rPr>
            </w:pPr>
            <w:r>
              <w:rPr>
                <w:rFonts w:ascii="Times New Roman" w:hAnsi="Times New Roman"/>
                <w:szCs w:val="22"/>
              </w:rPr>
              <w:t>Применение лекарственных средств:  хранение, учет лекарственных средств. Пути введения лекарств,дезинфекция, стерилизация.     Осложнения</w:t>
            </w:r>
          </w:p>
        </w:tc>
        <w:tc>
          <w:tcPr>
            <w:tcW w:w="1084" w:type="dxa"/>
            <w:tcBorders>
              <w:top w:val="single" w:color="000000" w:sz="4" w:space="0"/>
              <w:left w:val="single" w:color="000000" w:sz="4" w:space="0"/>
              <w:bottom w:val="single" w:color="auto" w:sz="4" w:space="0"/>
              <w:right w:val="single" w:color="000000" w:sz="4" w:space="0"/>
            </w:tcBorders>
          </w:tcPr>
          <w:p w14:paraId="32063717">
            <w:pPr>
              <w:jc w:val="center"/>
              <w:rPr>
                <w:rFonts w:ascii="Times New Roman" w:hAnsi="Times New Roman"/>
                <w:szCs w:val="22"/>
              </w:rPr>
            </w:pPr>
            <w:r>
              <w:rPr>
                <w:rFonts w:ascii="Times New Roman" w:hAnsi="Times New Roman"/>
                <w:szCs w:val="22"/>
              </w:rPr>
              <w:t>4</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6651050F">
            <w:pPr>
              <w:rPr>
                <w:rFonts w:ascii="Times New Roman" w:hAnsi="Times New Roman"/>
                <w:szCs w:val="22"/>
              </w:rPr>
            </w:pPr>
          </w:p>
        </w:tc>
      </w:tr>
      <w:tr w14:paraId="332C6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080" w:type="dxa"/>
            <w:tcBorders>
              <w:top w:val="single" w:color="000000" w:sz="4" w:space="0"/>
              <w:left w:val="single" w:color="000000" w:sz="4" w:space="0"/>
              <w:right w:val="single" w:color="000000" w:sz="4" w:space="0"/>
            </w:tcBorders>
          </w:tcPr>
          <w:p w14:paraId="38D85EDD">
            <w:pPr>
              <w:rPr>
                <w:rFonts w:ascii="Times New Roman" w:hAnsi="Times New Roman"/>
                <w:b/>
                <w:szCs w:val="22"/>
              </w:rPr>
            </w:pPr>
            <w:r>
              <w:rPr>
                <w:rFonts w:ascii="Times New Roman" w:hAnsi="Times New Roman"/>
                <w:b/>
                <w:szCs w:val="22"/>
              </w:rPr>
              <w:t>.</w:t>
            </w:r>
          </w:p>
          <w:p w14:paraId="61AAB465">
            <w:pPr>
              <w:jc w:val="center"/>
              <w:rPr>
                <w:rFonts w:ascii="Times New Roman" w:hAnsi="Times New Roman"/>
                <w:b/>
                <w:szCs w:val="22"/>
              </w:rPr>
            </w:pPr>
            <w:r>
              <w:rPr>
                <w:rFonts w:ascii="Times New Roman" w:hAnsi="Times New Roman"/>
                <w:b/>
                <w:szCs w:val="22"/>
              </w:rPr>
              <w:t>Применение лекарственных средств. Инъекции. Понятие о дезинфекции, стерилизации. Подкожные и внутримышечные инъекции. Осложнения иньекций</w:t>
            </w:r>
          </w:p>
        </w:tc>
        <w:tc>
          <w:tcPr>
            <w:tcW w:w="10801" w:type="dxa"/>
            <w:gridSpan w:val="5"/>
            <w:tcBorders>
              <w:top w:val="single" w:color="000000" w:sz="4" w:space="0"/>
              <w:left w:val="single" w:color="000000" w:sz="4" w:space="0"/>
              <w:bottom w:val="single" w:color="auto" w:sz="4" w:space="0"/>
              <w:right w:val="single" w:color="000000" w:sz="4" w:space="0"/>
            </w:tcBorders>
          </w:tcPr>
          <w:p w14:paraId="09B1104F">
            <w:pPr>
              <w:rPr>
                <w:rFonts w:ascii="Times New Roman" w:hAnsi="Times New Roman"/>
                <w:bCs/>
                <w:szCs w:val="22"/>
              </w:rPr>
            </w:pPr>
            <w:r>
              <w:rPr>
                <w:rFonts w:ascii="Times New Roman" w:hAnsi="Times New Roman"/>
                <w:b/>
                <w:szCs w:val="22"/>
              </w:rPr>
              <w:t>Практические занятия</w:t>
            </w:r>
            <w:r>
              <w:rPr>
                <w:rFonts w:ascii="Times New Roman" w:hAnsi="Times New Roman"/>
                <w:bCs/>
                <w:szCs w:val="22"/>
              </w:rPr>
              <w:t xml:space="preserve"> </w:t>
            </w:r>
          </w:p>
          <w:p w14:paraId="27F8AA90">
            <w:pPr>
              <w:rPr>
                <w:rFonts w:ascii="Times New Roman" w:hAnsi="Times New Roman"/>
                <w:bCs/>
                <w:szCs w:val="22"/>
              </w:rPr>
            </w:pPr>
            <w:r>
              <w:rPr>
                <w:rFonts w:ascii="Times New Roman" w:hAnsi="Times New Roman"/>
                <w:szCs w:val="22"/>
              </w:rPr>
              <w:t>Применение лекарственных средств. Инъекции. Понятие о дезинфекции, стерилизации. Подкожные и внутримышечные инъекции. Осложнения инъекций</w:t>
            </w:r>
          </w:p>
        </w:tc>
        <w:tc>
          <w:tcPr>
            <w:tcW w:w="1084" w:type="dxa"/>
            <w:tcBorders>
              <w:top w:val="single" w:color="000000" w:sz="4" w:space="0"/>
              <w:left w:val="single" w:color="000000" w:sz="4" w:space="0"/>
              <w:bottom w:val="single" w:color="auto" w:sz="4" w:space="0"/>
              <w:right w:val="single" w:color="000000" w:sz="4" w:space="0"/>
            </w:tcBorders>
          </w:tcPr>
          <w:p w14:paraId="5FB8F052">
            <w:pPr>
              <w:rPr>
                <w:rFonts w:ascii="Times New Roman" w:hAnsi="Times New Roman"/>
                <w:szCs w:val="22"/>
              </w:rPr>
            </w:pPr>
            <w:r>
              <w:rPr>
                <w:rFonts w:ascii="Times New Roman" w:hAnsi="Times New Roman"/>
                <w:szCs w:val="22"/>
              </w:rPr>
              <w:t xml:space="preserve"> 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6BE00282">
            <w:pPr>
              <w:rPr>
                <w:rFonts w:ascii="Times New Roman" w:hAnsi="Times New Roman"/>
                <w:szCs w:val="22"/>
              </w:rPr>
            </w:pPr>
          </w:p>
        </w:tc>
      </w:tr>
      <w:tr w14:paraId="3CC5C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 w:hRule="atLeast"/>
        </w:trPr>
        <w:tc>
          <w:tcPr>
            <w:tcW w:w="2080" w:type="dxa"/>
            <w:tcBorders>
              <w:top w:val="single" w:color="000000" w:sz="4" w:space="0"/>
              <w:left w:val="single" w:color="000000" w:sz="4" w:space="0"/>
              <w:bottom w:val="single" w:color="000000" w:sz="4" w:space="0"/>
              <w:right w:val="single" w:color="000000" w:sz="4" w:space="0"/>
            </w:tcBorders>
          </w:tcPr>
          <w:p w14:paraId="02F3C83B">
            <w:pPr>
              <w:jc w:val="center"/>
              <w:rPr>
                <w:rFonts w:ascii="Times New Roman" w:hAnsi="Times New Roman"/>
                <w:b/>
                <w:szCs w:val="22"/>
              </w:rPr>
            </w:pPr>
            <w:r>
              <w:rPr>
                <w:rFonts w:ascii="Times New Roman" w:hAnsi="Times New Roman"/>
                <w:b/>
                <w:szCs w:val="22"/>
              </w:rPr>
              <w:t>Тема 3.2</w:t>
            </w:r>
          </w:p>
          <w:p w14:paraId="11106E4F">
            <w:pPr>
              <w:jc w:val="center"/>
              <w:rPr>
                <w:rFonts w:ascii="Times New Roman" w:hAnsi="Times New Roman"/>
                <w:b/>
                <w:szCs w:val="22"/>
              </w:rPr>
            </w:pPr>
            <w:r>
              <w:rPr>
                <w:rFonts w:ascii="Times New Roman" w:hAnsi="Times New Roman"/>
                <w:b/>
                <w:szCs w:val="22"/>
              </w:rPr>
              <w:t>Десмургия.</w:t>
            </w:r>
          </w:p>
        </w:tc>
        <w:tc>
          <w:tcPr>
            <w:tcW w:w="10801" w:type="dxa"/>
            <w:gridSpan w:val="5"/>
            <w:tcBorders>
              <w:top w:val="single" w:color="000000" w:sz="4" w:space="0"/>
              <w:left w:val="single" w:color="000000" w:sz="4" w:space="0"/>
              <w:bottom w:val="single" w:color="auto" w:sz="4" w:space="0"/>
              <w:right w:val="single" w:color="000000" w:sz="4" w:space="0"/>
            </w:tcBorders>
          </w:tcPr>
          <w:p w14:paraId="6D83D2F4">
            <w:pPr>
              <w:rPr>
                <w:rFonts w:ascii="Times New Roman" w:hAnsi="Times New Roman"/>
                <w:szCs w:val="22"/>
              </w:rPr>
            </w:pPr>
            <w:r>
              <w:rPr>
                <w:rFonts w:ascii="Times New Roman" w:hAnsi="Times New Roman"/>
                <w:b/>
                <w:szCs w:val="22"/>
              </w:rPr>
              <w:t>Практические занятия</w:t>
            </w:r>
          </w:p>
          <w:p w14:paraId="69C86AC8">
            <w:pPr>
              <w:rPr>
                <w:rFonts w:ascii="Times New Roman" w:hAnsi="Times New Roman"/>
                <w:szCs w:val="22"/>
              </w:rPr>
            </w:pPr>
            <w:r>
              <w:rPr>
                <w:rFonts w:ascii="Times New Roman" w:hAnsi="Times New Roman"/>
                <w:bCs/>
                <w:szCs w:val="22"/>
              </w:rPr>
              <w:t>Десмургия. Виды повязок.</w:t>
            </w:r>
          </w:p>
        </w:tc>
        <w:tc>
          <w:tcPr>
            <w:tcW w:w="1084" w:type="dxa"/>
            <w:tcBorders>
              <w:top w:val="single" w:color="000000" w:sz="4" w:space="0"/>
              <w:left w:val="single" w:color="000000" w:sz="4" w:space="0"/>
              <w:bottom w:val="single" w:color="auto" w:sz="4" w:space="0"/>
              <w:right w:val="single" w:color="000000" w:sz="4" w:space="0"/>
            </w:tcBorders>
          </w:tcPr>
          <w:p w14:paraId="1C04A071">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7B8D7B48">
            <w:pPr>
              <w:rPr>
                <w:rFonts w:ascii="Times New Roman" w:hAnsi="Times New Roman"/>
                <w:szCs w:val="22"/>
              </w:rPr>
            </w:pPr>
          </w:p>
        </w:tc>
      </w:tr>
      <w:tr w14:paraId="50BDF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080" w:type="dxa"/>
            <w:vMerge w:val="restart"/>
            <w:tcBorders>
              <w:top w:val="single" w:color="000000" w:sz="4" w:space="0"/>
              <w:left w:val="single" w:color="000000" w:sz="4" w:space="0"/>
              <w:bottom w:val="single" w:color="000000" w:sz="4" w:space="0"/>
              <w:right w:val="single" w:color="000000" w:sz="4" w:space="0"/>
            </w:tcBorders>
          </w:tcPr>
          <w:p w14:paraId="7EC39AD9">
            <w:pPr>
              <w:jc w:val="center"/>
              <w:rPr>
                <w:rFonts w:ascii="Times New Roman" w:hAnsi="Times New Roman"/>
                <w:b/>
                <w:szCs w:val="22"/>
              </w:rPr>
            </w:pPr>
            <w:r>
              <w:rPr>
                <w:rFonts w:ascii="Times New Roman" w:hAnsi="Times New Roman"/>
                <w:b/>
                <w:szCs w:val="22"/>
              </w:rPr>
              <w:t>Тема 3.3 Раны.</w:t>
            </w:r>
          </w:p>
        </w:tc>
        <w:tc>
          <w:tcPr>
            <w:tcW w:w="10801" w:type="dxa"/>
            <w:gridSpan w:val="5"/>
            <w:tcBorders>
              <w:top w:val="single" w:color="000000" w:sz="4" w:space="0"/>
              <w:left w:val="single" w:color="000000" w:sz="4" w:space="0"/>
              <w:bottom w:val="single" w:color="auto" w:sz="4" w:space="0"/>
              <w:right w:val="single" w:color="000000" w:sz="4" w:space="0"/>
            </w:tcBorders>
          </w:tcPr>
          <w:p w14:paraId="7E9753BB">
            <w:pPr>
              <w:jc w:val="both"/>
              <w:rPr>
                <w:rFonts w:ascii="Times New Roman" w:hAnsi="Times New Roman"/>
                <w:szCs w:val="22"/>
              </w:rPr>
            </w:pPr>
            <w:r>
              <w:rPr>
                <w:rFonts w:ascii="Times New Roman" w:hAnsi="Times New Roman"/>
                <w:b/>
                <w:bCs/>
                <w:szCs w:val="22"/>
              </w:rPr>
              <w:t>Содержание учебного материала</w:t>
            </w:r>
          </w:p>
        </w:tc>
        <w:tc>
          <w:tcPr>
            <w:tcW w:w="1084" w:type="dxa"/>
            <w:vMerge w:val="restart"/>
            <w:tcBorders>
              <w:top w:val="single" w:color="000000" w:sz="4" w:space="0"/>
              <w:left w:val="single" w:color="000000" w:sz="4" w:space="0"/>
              <w:bottom w:val="single" w:color="auto" w:sz="4" w:space="0"/>
              <w:right w:val="single" w:color="000000" w:sz="4" w:space="0"/>
            </w:tcBorders>
          </w:tcPr>
          <w:p w14:paraId="62F6421F">
            <w:pPr>
              <w:jc w:val="center"/>
              <w:rPr>
                <w:rFonts w:ascii="Times New Roman" w:hAnsi="Times New Roman"/>
                <w:szCs w:val="22"/>
              </w:rPr>
            </w:pPr>
            <w:r>
              <w:rPr>
                <w:rFonts w:ascii="Times New Roman" w:hAnsi="Times New Roman"/>
                <w:szCs w:val="22"/>
              </w:rPr>
              <w:t>2</w:t>
            </w:r>
          </w:p>
          <w:p w14:paraId="74BF2EFC">
            <w:pPr>
              <w:jc w:val="center"/>
              <w:rPr>
                <w:rFonts w:ascii="Times New Roman" w:hAnsi="Times New Roman"/>
                <w:szCs w:val="22"/>
              </w:rPr>
            </w:pPr>
          </w:p>
        </w:tc>
        <w:tc>
          <w:tcPr>
            <w:tcW w:w="1260" w:type="dxa"/>
            <w:vMerge w:val="restart"/>
            <w:tcBorders>
              <w:top w:val="single" w:color="000000" w:sz="4" w:space="0"/>
              <w:left w:val="single" w:color="000000" w:sz="4" w:space="0"/>
              <w:bottom w:val="single" w:color="auto" w:sz="4" w:space="0"/>
              <w:right w:val="single" w:color="000000" w:sz="4" w:space="0"/>
            </w:tcBorders>
          </w:tcPr>
          <w:p w14:paraId="4A74D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tc>
      </w:tr>
      <w:tr w14:paraId="44E53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3BBEAF6C">
            <w:pPr>
              <w:rPr>
                <w:rFonts w:ascii="Times New Roman" w:hAnsi="Times New Roman"/>
                <w:b/>
                <w:szCs w:val="22"/>
              </w:rPr>
            </w:pPr>
          </w:p>
        </w:tc>
        <w:tc>
          <w:tcPr>
            <w:tcW w:w="360" w:type="dxa"/>
            <w:tcBorders>
              <w:top w:val="single" w:color="auto" w:sz="4" w:space="0"/>
              <w:left w:val="single" w:color="000000" w:sz="4" w:space="0"/>
              <w:bottom w:val="single" w:color="auto" w:sz="4" w:space="0"/>
              <w:right w:val="single" w:color="auto" w:sz="4" w:space="0"/>
            </w:tcBorders>
          </w:tcPr>
          <w:p w14:paraId="7F9BA693">
            <w:pPr>
              <w:jc w:val="center"/>
              <w:rPr>
                <w:rFonts w:ascii="Times New Roman" w:hAnsi="Times New Roman"/>
                <w:bCs/>
                <w:szCs w:val="22"/>
              </w:rPr>
            </w:pPr>
            <w:r>
              <w:rPr>
                <w:rFonts w:ascii="Times New Roman" w:hAnsi="Times New Roman"/>
                <w:bCs/>
                <w:szCs w:val="22"/>
              </w:rPr>
              <w:t>1</w:t>
            </w:r>
          </w:p>
        </w:tc>
        <w:tc>
          <w:tcPr>
            <w:tcW w:w="10441" w:type="dxa"/>
            <w:gridSpan w:val="4"/>
            <w:tcBorders>
              <w:top w:val="single" w:color="auto" w:sz="4" w:space="0"/>
              <w:left w:val="single" w:color="auto" w:sz="4" w:space="0"/>
              <w:bottom w:val="single" w:color="auto" w:sz="4" w:space="0"/>
              <w:right w:val="single" w:color="000000" w:sz="4" w:space="0"/>
            </w:tcBorders>
          </w:tcPr>
          <w:p w14:paraId="28FAC0AC">
            <w:pPr>
              <w:jc w:val="both"/>
              <w:rPr>
                <w:rFonts w:ascii="Times New Roman" w:hAnsi="Times New Roman"/>
                <w:b/>
                <w:bCs/>
                <w:szCs w:val="22"/>
              </w:rPr>
            </w:pPr>
            <w:r>
              <w:rPr>
                <w:rFonts w:ascii="Times New Roman" w:hAnsi="Times New Roman"/>
                <w:szCs w:val="22"/>
              </w:rPr>
              <w:t>Понятие о ране.</w:t>
            </w:r>
            <w:r>
              <w:rPr>
                <w:rFonts w:ascii="Times New Roman" w:hAnsi="Times New Roman"/>
                <w:b/>
                <w:bCs/>
                <w:szCs w:val="22"/>
              </w:rPr>
              <w:t xml:space="preserve"> </w:t>
            </w:r>
            <w:r>
              <w:rPr>
                <w:rFonts w:ascii="Times New Roman" w:hAnsi="Times New Roman"/>
                <w:szCs w:val="22"/>
              </w:rPr>
              <w:t>Классификация ран.</w:t>
            </w:r>
            <w:r>
              <w:rPr>
                <w:rFonts w:ascii="Times New Roman" w:hAnsi="Times New Roman"/>
                <w:b/>
                <w:bCs/>
                <w:szCs w:val="22"/>
              </w:rPr>
              <w:t xml:space="preserve"> </w:t>
            </w:r>
            <w:r>
              <w:rPr>
                <w:rFonts w:ascii="Times New Roman" w:hAnsi="Times New Roman"/>
                <w:szCs w:val="22"/>
              </w:rPr>
              <w:t>Виды, признаки ран.</w:t>
            </w:r>
            <w:r>
              <w:rPr>
                <w:rFonts w:ascii="Times New Roman" w:hAnsi="Times New Roman"/>
                <w:b/>
                <w:bCs/>
                <w:szCs w:val="22"/>
              </w:rPr>
              <w:t xml:space="preserve"> </w:t>
            </w:r>
            <w:r>
              <w:rPr>
                <w:rFonts w:ascii="Times New Roman" w:hAnsi="Times New Roman"/>
                <w:szCs w:val="22"/>
              </w:rPr>
              <w:t>Осложнения.</w:t>
            </w:r>
          </w:p>
          <w:p w14:paraId="6B702C5D">
            <w:pPr>
              <w:jc w:val="both"/>
              <w:rPr>
                <w:rFonts w:ascii="Times New Roman" w:hAnsi="Times New Roman"/>
                <w:b/>
                <w:bCs/>
                <w:szCs w:val="22"/>
              </w:rPr>
            </w:pPr>
            <w:r>
              <w:rPr>
                <w:rFonts w:ascii="Times New Roman" w:hAnsi="Times New Roman"/>
                <w:szCs w:val="22"/>
              </w:rPr>
              <w:t>Принципы первичной хирургической обработки.</w:t>
            </w:r>
          </w:p>
        </w:tc>
        <w:tc>
          <w:tcPr>
            <w:tcW w:w="1084" w:type="dxa"/>
            <w:vMerge w:val="continue"/>
            <w:tcBorders>
              <w:top w:val="single" w:color="000000" w:sz="4" w:space="0"/>
              <w:left w:val="single" w:color="000000" w:sz="4" w:space="0"/>
              <w:bottom w:val="single" w:color="auto" w:sz="4" w:space="0"/>
              <w:right w:val="single" w:color="000000" w:sz="4" w:space="0"/>
            </w:tcBorders>
          </w:tcPr>
          <w:p w14:paraId="5BEAB867">
            <w:pPr>
              <w:rPr>
                <w:rFonts w:ascii="Times New Roman" w:hAnsi="Times New Roman"/>
                <w:b/>
                <w:szCs w:val="22"/>
              </w:rPr>
            </w:pPr>
          </w:p>
        </w:tc>
        <w:tc>
          <w:tcPr>
            <w:tcW w:w="1260" w:type="dxa"/>
            <w:vMerge w:val="continue"/>
            <w:tcBorders>
              <w:top w:val="single" w:color="000000" w:sz="4" w:space="0"/>
              <w:left w:val="single" w:color="000000" w:sz="4" w:space="0"/>
              <w:bottom w:val="single" w:color="auto" w:sz="4" w:space="0"/>
              <w:right w:val="single" w:color="000000" w:sz="4" w:space="0"/>
            </w:tcBorders>
            <w:vAlign w:val="center"/>
          </w:tcPr>
          <w:p w14:paraId="17F985FB">
            <w:pPr>
              <w:rPr>
                <w:rFonts w:ascii="Times New Roman" w:hAnsi="Times New Roman"/>
                <w:szCs w:val="22"/>
              </w:rPr>
            </w:pPr>
          </w:p>
        </w:tc>
      </w:tr>
      <w:tr w14:paraId="1AB04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5BFA6FC1">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02E42BB9">
            <w:pPr>
              <w:tabs>
                <w:tab w:val="left" w:pos="3480"/>
              </w:tabs>
              <w:jc w:val="both"/>
              <w:rPr>
                <w:rFonts w:ascii="Times New Roman" w:hAnsi="Times New Roman"/>
                <w:szCs w:val="22"/>
              </w:rPr>
            </w:pPr>
            <w:r>
              <w:rPr>
                <w:rFonts w:ascii="Times New Roman" w:hAnsi="Times New Roman"/>
                <w:b/>
                <w:szCs w:val="22"/>
              </w:rPr>
              <w:t>Практические занятия</w:t>
            </w:r>
          </w:p>
          <w:p w14:paraId="2F258E5B">
            <w:pPr>
              <w:jc w:val="both"/>
              <w:rPr>
                <w:rFonts w:ascii="Times New Roman" w:hAnsi="Times New Roman"/>
                <w:szCs w:val="22"/>
              </w:rPr>
            </w:pPr>
            <w:r>
              <w:rPr>
                <w:rFonts w:ascii="Times New Roman" w:hAnsi="Times New Roman"/>
                <w:bCs/>
                <w:szCs w:val="22"/>
              </w:rPr>
              <w:t>Раны. Виды помощи, обработка ран.</w:t>
            </w:r>
          </w:p>
        </w:tc>
        <w:tc>
          <w:tcPr>
            <w:tcW w:w="1084" w:type="dxa"/>
            <w:tcBorders>
              <w:top w:val="single" w:color="auto" w:sz="4" w:space="0"/>
              <w:left w:val="single" w:color="000000" w:sz="4" w:space="0"/>
              <w:bottom w:val="single" w:color="auto" w:sz="4" w:space="0"/>
              <w:right w:val="single" w:color="000000" w:sz="4" w:space="0"/>
            </w:tcBorders>
          </w:tcPr>
          <w:p w14:paraId="06C5B05E">
            <w:pPr>
              <w:jc w:val="center"/>
              <w:rPr>
                <w:rFonts w:ascii="Times New Roman" w:hAnsi="Times New Roman"/>
                <w:szCs w:val="22"/>
              </w:rPr>
            </w:pPr>
            <w:r>
              <w:rPr>
                <w:rFonts w:ascii="Times New Roman" w:hAnsi="Times New Roman"/>
                <w:szCs w:val="22"/>
              </w:rPr>
              <w:t>2</w:t>
            </w:r>
          </w:p>
          <w:p w14:paraId="7DEC6F94">
            <w:pPr>
              <w:jc w:val="center"/>
              <w:rPr>
                <w:rFonts w:ascii="Times New Roman" w:hAnsi="Times New Roman"/>
                <w:szCs w:val="22"/>
              </w:rPr>
            </w:pPr>
          </w:p>
        </w:tc>
        <w:tc>
          <w:tcPr>
            <w:tcW w:w="1260" w:type="dxa"/>
            <w:vMerge w:val="restart"/>
            <w:tcBorders>
              <w:top w:val="single" w:color="auto" w:sz="4" w:space="0"/>
              <w:left w:val="single" w:color="000000" w:sz="4" w:space="0"/>
              <w:bottom w:val="single" w:color="auto" w:sz="4" w:space="0"/>
              <w:right w:val="single" w:color="000000" w:sz="4" w:space="0"/>
            </w:tcBorders>
            <w:shd w:val="clear" w:color="auto" w:fill="CCCCCC"/>
          </w:tcPr>
          <w:p w14:paraId="07D50121">
            <w:r>
              <w:rPr>
                <w:rFonts w:ascii="Times New Roman" w:hAnsi="Times New Roman"/>
                <w:bCs/>
                <w:i/>
              </w:rPr>
              <w:t xml:space="preserve"> ПК 1.6, 1.7, 2.4.</w:t>
            </w:r>
          </w:p>
          <w:p w14:paraId="519C5CB1">
            <w:r>
              <w:rPr>
                <w:rFonts w:ascii="Times New Roman" w:hAnsi="Times New Roman"/>
                <w:bCs/>
                <w:i/>
              </w:rPr>
              <w:t>ОК 9, 10, 11, 12,</w:t>
            </w:r>
          </w:p>
        </w:tc>
      </w:tr>
      <w:tr w14:paraId="4B041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2080" w:type="dxa"/>
            <w:vMerge w:val="restart"/>
            <w:tcBorders>
              <w:top w:val="single" w:color="000000" w:sz="4" w:space="0"/>
              <w:left w:val="single" w:color="000000" w:sz="4" w:space="0"/>
              <w:bottom w:val="single" w:color="000000" w:sz="4" w:space="0"/>
              <w:right w:val="single" w:color="auto" w:sz="4" w:space="0"/>
            </w:tcBorders>
          </w:tcPr>
          <w:p w14:paraId="50B0440E">
            <w:pPr>
              <w:jc w:val="center"/>
              <w:rPr>
                <w:rFonts w:ascii="Times New Roman" w:hAnsi="Times New Roman"/>
                <w:b/>
                <w:szCs w:val="22"/>
              </w:rPr>
            </w:pPr>
            <w:r>
              <w:rPr>
                <w:rFonts w:ascii="Times New Roman" w:hAnsi="Times New Roman"/>
                <w:b/>
                <w:szCs w:val="22"/>
              </w:rPr>
              <w:t>Тема 3.4.</w:t>
            </w:r>
          </w:p>
          <w:p w14:paraId="41C82037">
            <w:pPr>
              <w:jc w:val="center"/>
              <w:rPr>
                <w:rFonts w:ascii="Times New Roman" w:hAnsi="Times New Roman"/>
                <w:b/>
                <w:szCs w:val="22"/>
              </w:rPr>
            </w:pPr>
            <w:r>
              <w:rPr>
                <w:rFonts w:ascii="Times New Roman" w:hAnsi="Times New Roman"/>
                <w:b/>
                <w:szCs w:val="22"/>
              </w:rPr>
              <w:t>Кровотечения.</w:t>
            </w:r>
          </w:p>
        </w:tc>
        <w:tc>
          <w:tcPr>
            <w:tcW w:w="10801" w:type="dxa"/>
            <w:gridSpan w:val="5"/>
            <w:tcBorders>
              <w:top w:val="single" w:color="000000" w:sz="4" w:space="0"/>
              <w:left w:val="single" w:color="auto" w:sz="4" w:space="0"/>
              <w:bottom w:val="single" w:color="auto" w:sz="4" w:space="0"/>
              <w:right w:val="single" w:color="000000" w:sz="4" w:space="0"/>
            </w:tcBorders>
          </w:tcPr>
          <w:p w14:paraId="600051E4">
            <w:pPr>
              <w:rPr>
                <w:rFonts w:ascii="Times New Roman" w:hAnsi="Times New Roman"/>
                <w:szCs w:val="22"/>
              </w:rPr>
            </w:pPr>
            <w:r>
              <w:rPr>
                <w:rFonts w:ascii="Times New Roman" w:hAnsi="Times New Roman"/>
                <w:b/>
                <w:bCs/>
                <w:szCs w:val="22"/>
              </w:rPr>
              <w:t>Содержание учебного материала</w:t>
            </w:r>
            <w:r>
              <w:rPr>
                <w:rFonts w:ascii="Times New Roman" w:hAnsi="Times New Roman"/>
                <w:szCs w:val="22"/>
              </w:rPr>
              <w:t>.</w:t>
            </w:r>
          </w:p>
        </w:tc>
        <w:tc>
          <w:tcPr>
            <w:tcW w:w="1084" w:type="dxa"/>
            <w:vMerge w:val="restart"/>
            <w:tcBorders>
              <w:top w:val="single" w:color="000000" w:sz="4" w:space="0"/>
              <w:left w:val="single" w:color="000000" w:sz="4" w:space="0"/>
              <w:bottom w:val="single" w:color="auto" w:sz="4" w:space="0"/>
              <w:right w:val="single" w:color="000000" w:sz="4" w:space="0"/>
            </w:tcBorders>
          </w:tcPr>
          <w:p w14:paraId="5B197DB8">
            <w:pPr>
              <w:jc w:val="center"/>
              <w:rPr>
                <w:rFonts w:ascii="Times New Roman" w:hAnsi="Times New Roman"/>
                <w:szCs w:val="22"/>
              </w:rPr>
            </w:pPr>
            <w:r>
              <w:rPr>
                <w:rFonts w:ascii="Times New Roman" w:hAnsi="Times New Roman"/>
                <w:szCs w:val="22"/>
              </w:rPr>
              <w:t>2</w:t>
            </w:r>
          </w:p>
          <w:p w14:paraId="70B6D064">
            <w:pPr>
              <w:jc w:val="center"/>
              <w:rPr>
                <w:rFonts w:ascii="Times New Roman" w:hAnsi="Times New Roman"/>
                <w:szCs w:val="22"/>
              </w:rPr>
            </w:pPr>
          </w:p>
        </w:tc>
        <w:tc>
          <w:tcPr>
            <w:tcW w:w="1260" w:type="dxa"/>
            <w:vMerge w:val="continue"/>
            <w:tcBorders>
              <w:top w:val="single" w:color="auto" w:sz="4" w:space="0"/>
              <w:left w:val="single" w:color="000000" w:sz="4" w:space="0"/>
              <w:bottom w:val="single" w:color="auto" w:sz="4" w:space="0"/>
              <w:right w:val="single" w:color="000000" w:sz="4" w:space="0"/>
            </w:tcBorders>
          </w:tcPr>
          <w:p w14:paraId="35BEC295">
            <w:pPr>
              <w:rPr>
                <w:rFonts w:ascii="Times New Roman" w:hAnsi="Times New Roman"/>
                <w:szCs w:val="22"/>
              </w:rPr>
            </w:pPr>
          </w:p>
        </w:tc>
      </w:tr>
      <w:tr w14:paraId="400C4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top w:val="single" w:color="000000" w:sz="4" w:space="0"/>
              <w:left w:val="single" w:color="000000" w:sz="4" w:space="0"/>
              <w:bottom w:val="single" w:color="000000" w:sz="4" w:space="0"/>
              <w:right w:val="single" w:color="auto" w:sz="4" w:space="0"/>
            </w:tcBorders>
            <w:vAlign w:val="center"/>
          </w:tcPr>
          <w:p w14:paraId="47D13F70">
            <w:pPr>
              <w:rPr>
                <w:rFonts w:ascii="Times New Roman" w:hAnsi="Times New Roman"/>
                <w:b/>
                <w:szCs w:val="22"/>
              </w:rPr>
            </w:pPr>
          </w:p>
        </w:tc>
        <w:tc>
          <w:tcPr>
            <w:tcW w:w="366" w:type="dxa"/>
            <w:gridSpan w:val="2"/>
            <w:tcBorders>
              <w:top w:val="single" w:color="auto" w:sz="4" w:space="0"/>
              <w:left w:val="single" w:color="auto" w:sz="4" w:space="0"/>
              <w:bottom w:val="single" w:color="auto" w:sz="4" w:space="0"/>
              <w:right w:val="single" w:color="auto" w:sz="4" w:space="0"/>
            </w:tcBorders>
          </w:tcPr>
          <w:p w14:paraId="50039161">
            <w:pPr>
              <w:jc w:val="center"/>
              <w:rPr>
                <w:rFonts w:ascii="Times New Roman" w:hAnsi="Times New Roman"/>
                <w:bCs/>
                <w:szCs w:val="22"/>
              </w:rPr>
            </w:pPr>
            <w:r>
              <w:rPr>
                <w:rFonts w:ascii="Times New Roman" w:hAnsi="Times New Roman"/>
                <w:bCs/>
                <w:szCs w:val="22"/>
              </w:rPr>
              <w:t>1</w:t>
            </w:r>
          </w:p>
        </w:tc>
        <w:tc>
          <w:tcPr>
            <w:tcW w:w="10435" w:type="dxa"/>
            <w:gridSpan w:val="3"/>
            <w:tcBorders>
              <w:top w:val="single" w:color="auto" w:sz="4" w:space="0"/>
              <w:left w:val="single" w:color="auto" w:sz="4" w:space="0"/>
              <w:bottom w:val="single" w:color="auto" w:sz="4" w:space="0"/>
              <w:right w:val="single" w:color="000000" w:sz="4" w:space="0"/>
            </w:tcBorders>
          </w:tcPr>
          <w:p w14:paraId="4B4733F3">
            <w:pPr>
              <w:jc w:val="both"/>
              <w:rPr>
                <w:rFonts w:ascii="Times New Roman" w:hAnsi="Times New Roman"/>
                <w:b/>
                <w:bCs/>
                <w:szCs w:val="22"/>
              </w:rPr>
            </w:pPr>
            <w:r>
              <w:rPr>
                <w:rFonts w:ascii="Times New Roman" w:hAnsi="Times New Roman"/>
                <w:szCs w:val="22"/>
              </w:rPr>
              <w:t xml:space="preserve"> Понятие о кровотечении. Классификация кровотечений. Признаки кровотечений, симптомы. Способы остановки: временные, окончательные.</w:t>
            </w:r>
          </w:p>
        </w:tc>
        <w:tc>
          <w:tcPr>
            <w:tcW w:w="1084" w:type="dxa"/>
            <w:vMerge w:val="continue"/>
            <w:tcBorders>
              <w:top w:val="single" w:color="000000" w:sz="4" w:space="0"/>
              <w:left w:val="single" w:color="000000" w:sz="4" w:space="0"/>
              <w:bottom w:val="single" w:color="auto" w:sz="4" w:space="0"/>
              <w:right w:val="single" w:color="000000" w:sz="4" w:space="0"/>
            </w:tcBorders>
          </w:tcPr>
          <w:p w14:paraId="4EB50103">
            <w:pPr>
              <w:rPr>
                <w:rFonts w:ascii="Times New Roman" w:hAnsi="Times New Roman"/>
                <w:b/>
                <w:szCs w:val="22"/>
              </w:rPr>
            </w:pPr>
          </w:p>
        </w:tc>
        <w:tc>
          <w:tcPr>
            <w:tcW w:w="1260" w:type="dxa"/>
            <w:tcBorders>
              <w:top w:val="single" w:color="auto" w:sz="4" w:space="0"/>
              <w:left w:val="single" w:color="000000" w:sz="4" w:space="0"/>
              <w:bottom w:val="single" w:color="auto" w:sz="4" w:space="0"/>
              <w:right w:val="single" w:color="000000" w:sz="4" w:space="0"/>
            </w:tcBorders>
          </w:tcPr>
          <w:p w14:paraId="4B219531">
            <w:pPr>
              <w:rPr>
                <w:rFonts w:ascii="Times New Roman" w:hAnsi="Times New Roman"/>
                <w:szCs w:val="22"/>
              </w:rPr>
            </w:pPr>
          </w:p>
        </w:tc>
      </w:tr>
      <w:tr w14:paraId="38E92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top w:val="single" w:color="000000" w:sz="4" w:space="0"/>
              <w:left w:val="single" w:color="000000" w:sz="4" w:space="0"/>
              <w:bottom w:val="single" w:color="000000" w:sz="4" w:space="0"/>
              <w:right w:val="single" w:color="auto" w:sz="4" w:space="0"/>
            </w:tcBorders>
            <w:vAlign w:val="center"/>
          </w:tcPr>
          <w:p w14:paraId="7FB4594F">
            <w:pPr>
              <w:rPr>
                <w:rFonts w:ascii="Times New Roman" w:hAnsi="Times New Roman"/>
                <w:b/>
                <w:szCs w:val="22"/>
              </w:rPr>
            </w:pPr>
          </w:p>
        </w:tc>
        <w:tc>
          <w:tcPr>
            <w:tcW w:w="10801" w:type="dxa"/>
            <w:gridSpan w:val="5"/>
            <w:tcBorders>
              <w:top w:val="single" w:color="auto" w:sz="4" w:space="0"/>
              <w:left w:val="single" w:color="auto" w:sz="4" w:space="0"/>
              <w:bottom w:val="single" w:color="auto" w:sz="4" w:space="0"/>
              <w:right w:val="single" w:color="000000" w:sz="4" w:space="0"/>
            </w:tcBorders>
          </w:tcPr>
          <w:p w14:paraId="42F80FC7">
            <w:pPr>
              <w:tabs>
                <w:tab w:val="left" w:pos="3480"/>
              </w:tabs>
              <w:jc w:val="both"/>
              <w:rPr>
                <w:rFonts w:ascii="Times New Roman" w:hAnsi="Times New Roman"/>
                <w:szCs w:val="22"/>
              </w:rPr>
            </w:pPr>
            <w:r>
              <w:rPr>
                <w:rFonts w:ascii="Times New Roman" w:hAnsi="Times New Roman"/>
                <w:b/>
                <w:szCs w:val="22"/>
              </w:rPr>
              <w:t>Практические занятия</w:t>
            </w:r>
          </w:p>
          <w:p w14:paraId="313A573C">
            <w:pPr>
              <w:jc w:val="both"/>
              <w:rPr>
                <w:rFonts w:ascii="Times New Roman" w:hAnsi="Times New Roman"/>
                <w:szCs w:val="22"/>
              </w:rPr>
            </w:pPr>
            <w:r>
              <w:rPr>
                <w:rFonts w:ascii="Times New Roman" w:hAnsi="Times New Roman"/>
                <w:bCs/>
                <w:szCs w:val="22"/>
              </w:rPr>
              <w:t>Кровотечения. Способы остановки.</w:t>
            </w:r>
          </w:p>
        </w:tc>
        <w:tc>
          <w:tcPr>
            <w:tcW w:w="1084" w:type="dxa"/>
            <w:tcBorders>
              <w:top w:val="single" w:color="auto" w:sz="4" w:space="0"/>
              <w:left w:val="single" w:color="000000" w:sz="4" w:space="0"/>
              <w:bottom w:val="single" w:color="auto" w:sz="4" w:space="0"/>
              <w:right w:val="single" w:color="000000" w:sz="4" w:space="0"/>
            </w:tcBorders>
          </w:tcPr>
          <w:p w14:paraId="7A246A38">
            <w:pPr>
              <w:jc w:val="center"/>
              <w:rPr>
                <w:rFonts w:ascii="Times New Roman" w:hAnsi="Times New Roman"/>
                <w:szCs w:val="22"/>
              </w:rPr>
            </w:pPr>
            <w:r>
              <w:rPr>
                <w:rFonts w:ascii="Times New Roman" w:hAnsi="Times New Roman"/>
                <w:szCs w:val="22"/>
              </w:rPr>
              <w:t>2</w:t>
            </w:r>
          </w:p>
        </w:tc>
        <w:tc>
          <w:tcPr>
            <w:tcW w:w="1260" w:type="dxa"/>
            <w:vMerge w:val="restart"/>
            <w:tcBorders>
              <w:top w:val="single" w:color="auto" w:sz="4" w:space="0"/>
              <w:left w:val="single" w:color="000000" w:sz="4" w:space="0"/>
              <w:bottom w:val="single" w:color="auto" w:sz="4" w:space="0"/>
              <w:right w:val="single" w:color="000000" w:sz="4" w:space="0"/>
            </w:tcBorders>
          </w:tcPr>
          <w:p w14:paraId="6BA7BA12">
            <w:r>
              <w:rPr>
                <w:rFonts w:ascii="Times New Roman" w:hAnsi="Times New Roman"/>
                <w:bCs/>
                <w:i/>
              </w:rPr>
              <w:t xml:space="preserve"> ПК 1.6, 1.7, 2.4.</w:t>
            </w:r>
          </w:p>
          <w:p w14:paraId="3E7BEE41">
            <w:r>
              <w:rPr>
                <w:rFonts w:ascii="Times New Roman" w:hAnsi="Times New Roman"/>
                <w:bCs/>
                <w:i/>
              </w:rPr>
              <w:t>ОК 9, 10, 11, 12,</w:t>
            </w:r>
          </w:p>
        </w:tc>
      </w:tr>
      <w:tr w14:paraId="2172D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 w:hRule="atLeast"/>
        </w:trPr>
        <w:tc>
          <w:tcPr>
            <w:tcW w:w="2080" w:type="dxa"/>
            <w:vMerge w:val="restart"/>
            <w:tcBorders>
              <w:top w:val="single" w:color="000000" w:sz="4" w:space="0"/>
              <w:left w:val="single" w:color="000000" w:sz="4" w:space="0"/>
              <w:bottom w:val="single" w:color="000000" w:sz="4" w:space="0"/>
              <w:right w:val="single" w:color="000000" w:sz="4" w:space="0"/>
            </w:tcBorders>
          </w:tcPr>
          <w:p w14:paraId="6D586FFC">
            <w:pPr>
              <w:rPr>
                <w:rFonts w:ascii="Times New Roman" w:hAnsi="Times New Roman"/>
                <w:b/>
                <w:szCs w:val="22"/>
              </w:rPr>
            </w:pPr>
            <w:r>
              <w:rPr>
                <w:rFonts w:ascii="Times New Roman" w:hAnsi="Times New Roman"/>
                <w:b/>
                <w:szCs w:val="22"/>
              </w:rPr>
              <w:t>Тема 3.5</w:t>
            </w:r>
          </w:p>
          <w:p w14:paraId="3386B236">
            <w:pPr>
              <w:jc w:val="center"/>
              <w:rPr>
                <w:rFonts w:ascii="Times New Roman" w:hAnsi="Times New Roman"/>
                <w:b/>
                <w:szCs w:val="22"/>
              </w:rPr>
            </w:pPr>
            <w:r>
              <w:rPr>
                <w:rFonts w:ascii="Times New Roman" w:hAnsi="Times New Roman"/>
                <w:b/>
                <w:szCs w:val="22"/>
              </w:rPr>
              <w:t>Виды травм. Симптомы и первая медицинская помощь при ушибах, вывихах, растяжении связок, переломах, отморожениях</w:t>
            </w:r>
          </w:p>
        </w:tc>
        <w:tc>
          <w:tcPr>
            <w:tcW w:w="10801" w:type="dxa"/>
            <w:gridSpan w:val="5"/>
            <w:tcBorders>
              <w:top w:val="single" w:color="000000" w:sz="4" w:space="0"/>
              <w:left w:val="single" w:color="000000" w:sz="4" w:space="0"/>
              <w:bottom w:val="single" w:color="auto" w:sz="4" w:space="0"/>
              <w:right w:val="single" w:color="000000" w:sz="4" w:space="0"/>
            </w:tcBorders>
          </w:tcPr>
          <w:p w14:paraId="1E853743">
            <w:pPr>
              <w:rPr>
                <w:rFonts w:ascii="Times New Roman" w:hAnsi="Times New Roman"/>
                <w:szCs w:val="22"/>
              </w:rPr>
            </w:pPr>
            <w:r>
              <w:rPr>
                <w:rFonts w:ascii="Times New Roman" w:hAnsi="Times New Roman"/>
                <w:b/>
                <w:szCs w:val="22"/>
              </w:rPr>
              <w:t>Содержание учебного материала</w:t>
            </w:r>
          </w:p>
        </w:tc>
        <w:tc>
          <w:tcPr>
            <w:tcW w:w="1084" w:type="dxa"/>
            <w:vMerge w:val="restart"/>
            <w:tcBorders>
              <w:top w:val="single" w:color="000000" w:sz="4" w:space="0"/>
              <w:left w:val="single" w:color="000000" w:sz="4" w:space="0"/>
              <w:right w:val="single" w:color="000000" w:sz="4" w:space="0"/>
            </w:tcBorders>
          </w:tcPr>
          <w:p w14:paraId="69BEF6E7">
            <w:pPr>
              <w:jc w:val="center"/>
              <w:rPr>
                <w:rFonts w:ascii="Times New Roman" w:hAnsi="Times New Roman"/>
                <w:szCs w:val="22"/>
              </w:rPr>
            </w:pPr>
            <w:r>
              <w:rPr>
                <w:rFonts w:ascii="Times New Roman" w:hAnsi="Times New Roman"/>
                <w:szCs w:val="22"/>
              </w:rPr>
              <w:t>2</w:t>
            </w:r>
          </w:p>
          <w:p w14:paraId="7C55F285">
            <w:pPr>
              <w:jc w:val="center"/>
              <w:rPr>
                <w:rFonts w:ascii="Times New Roman" w:hAnsi="Times New Roman"/>
                <w:szCs w:val="22"/>
              </w:rPr>
            </w:pPr>
          </w:p>
        </w:tc>
        <w:tc>
          <w:tcPr>
            <w:tcW w:w="1260" w:type="dxa"/>
            <w:vMerge w:val="continue"/>
            <w:tcBorders>
              <w:top w:val="single" w:color="auto" w:sz="4" w:space="0"/>
              <w:left w:val="single" w:color="000000" w:sz="4" w:space="0"/>
              <w:bottom w:val="single" w:color="auto" w:sz="4" w:space="0"/>
              <w:right w:val="single" w:color="000000" w:sz="4" w:space="0"/>
            </w:tcBorders>
          </w:tcPr>
          <w:p w14:paraId="39A39C3C">
            <w:pPr>
              <w:rPr>
                <w:rFonts w:ascii="Times New Roman" w:hAnsi="Times New Roman"/>
                <w:szCs w:val="22"/>
              </w:rPr>
            </w:pPr>
          </w:p>
        </w:tc>
      </w:tr>
      <w:tr w14:paraId="59325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249EEA25">
            <w:pPr>
              <w:rPr>
                <w:rFonts w:ascii="Times New Roman" w:hAnsi="Times New Roman"/>
                <w:b/>
                <w:szCs w:val="22"/>
              </w:rPr>
            </w:pPr>
          </w:p>
        </w:tc>
        <w:tc>
          <w:tcPr>
            <w:tcW w:w="360" w:type="dxa"/>
            <w:tcBorders>
              <w:top w:val="single" w:color="auto" w:sz="4" w:space="0"/>
              <w:left w:val="single" w:color="000000" w:sz="4" w:space="0"/>
              <w:bottom w:val="single" w:color="auto" w:sz="4" w:space="0"/>
              <w:right w:val="single" w:color="auto" w:sz="4" w:space="0"/>
            </w:tcBorders>
          </w:tcPr>
          <w:p w14:paraId="793871F2">
            <w:pPr>
              <w:jc w:val="center"/>
              <w:rPr>
                <w:rFonts w:ascii="Times New Roman" w:hAnsi="Times New Roman"/>
                <w:szCs w:val="22"/>
              </w:rPr>
            </w:pPr>
            <w:r>
              <w:rPr>
                <w:rFonts w:ascii="Times New Roman" w:hAnsi="Times New Roman"/>
                <w:szCs w:val="22"/>
              </w:rPr>
              <w:t>1</w:t>
            </w:r>
          </w:p>
        </w:tc>
        <w:tc>
          <w:tcPr>
            <w:tcW w:w="10441" w:type="dxa"/>
            <w:gridSpan w:val="4"/>
            <w:tcBorders>
              <w:top w:val="single" w:color="auto" w:sz="4" w:space="0"/>
              <w:left w:val="single" w:color="auto" w:sz="4" w:space="0"/>
              <w:bottom w:val="single" w:color="auto" w:sz="4" w:space="0"/>
              <w:right w:val="single" w:color="000000" w:sz="4" w:space="0"/>
            </w:tcBorders>
          </w:tcPr>
          <w:p w14:paraId="20D84540">
            <w:pPr>
              <w:jc w:val="both"/>
              <w:rPr>
                <w:rFonts w:ascii="Times New Roman" w:hAnsi="Times New Roman"/>
                <w:b/>
                <w:szCs w:val="22"/>
              </w:rPr>
            </w:pPr>
            <w:r>
              <w:rPr>
                <w:rFonts w:ascii="Times New Roman" w:hAnsi="Times New Roman"/>
                <w:szCs w:val="22"/>
              </w:rPr>
              <w:t>Понятие о травме, травматизме. Виды травм и их отличительные признаки. Симптомы и первая медицинская помощь при ушибах, вывихах, растяжении связок.</w:t>
            </w:r>
          </w:p>
        </w:tc>
        <w:tc>
          <w:tcPr>
            <w:tcW w:w="1084" w:type="dxa"/>
            <w:vMerge w:val="continue"/>
            <w:tcBorders>
              <w:left w:val="single" w:color="000000" w:sz="4" w:space="0"/>
              <w:bottom w:val="single" w:color="auto" w:sz="4" w:space="0"/>
              <w:right w:val="single" w:color="000000" w:sz="4" w:space="0"/>
            </w:tcBorders>
          </w:tcPr>
          <w:p w14:paraId="3CCBF8E8">
            <w:pPr>
              <w:rPr>
                <w:rFonts w:ascii="Times New Roman" w:hAnsi="Times New Roman"/>
                <w:szCs w:val="22"/>
              </w:rPr>
            </w:pPr>
          </w:p>
        </w:tc>
        <w:tc>
          <w:tcPr>
            <w:tcW w:w="1260" w:type="dxa"/>
            <w:tcBorders>
              <w:top w:val="single" w:color="auto" w:sz="4" w:space="0"/>
              <w:left w:val="single" w:color="000000" w:sz="4" w:space="0"/>
              <w:bottom w:val="single" w:color="auto" w:sz="4" w:space="0"/>
              <w:right w:val="single" w:color="000000" w:sz="4" w:space="0"/>
            </w:tcBorders>
          </w:tcPr>
          <w:p w14:paraId="41714662">
            <w:pPr>
              <w:jc w:val="center"/>
              <w:rPr>
                <w:rFonts w:ascii="Times New Roman" w:hAnsi="Times New Roman"/>
                <w:szCs w:val="22"/>
              </w:rPr>
            </w:pPr>
          </w:p>
        </w:tc>
      </w:tr>
      <w:tr w14:paraId="52B43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15C4E195">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5A6AD141">
            <w:pPr>
              <w:tabs>
                <w:tab w:val="left" w:pos="3480"/>
              </w:tabs>
              <w:jc w:val="both"/>
              <w:rPr>
                <w:rFonts w:ascii="Times New Roman" w:hAnsi="Times New Roman"/>
                <w:szCs w:val="22"/>
              </w:rPr>
            </w:pPr>
            <w:r>
              <w:rPr>
                <w:rFonts w:ascii="Times New Roman" w:hAnsi="Times New Roman"/>
                <w:b/>
                <w:szCs w:val="22"/>
              </w:rPr>
              <w:t>Практические занятия</w:t>
            </w:r>
          </w:p>
          <w:p w14:paraId="49EF653E">
            <w:pPr>
              <w:jc w:val="both"/>
              <w:rPr>
                <w:rFonts w:ascii="Times New Roman" w:hAnsi="Times New Roman"/>
                <w:szCs w:val="22"/>
              </w:rPr>
            </w:pPr>
            <w:r>
              <w:rPr>
                <w:rFonts w:ascii="Times New Roman" w:hAnsi="Times New Roman"/>
                <w:szCs w:val="22"/>
              </w:rPr>
              <w:t>Травмы. Виды травм. Симптомы и первая медицинская помощь при ушибах, вывихах, растяжении связок, переломах, отморожениях, ожогах.</w:t>
            </w:r>
          </w:p>
          <w:p w14:paraId="1F84AD25">
            <w:pPr>
              <w:jc w:val="both"/>
              <w:rPr>
                <w:rFonts w:ascii="Times New Roman" w:hAnsi="Times New Roman"/>
                <w:szCs w:val="22"/>
              </w:rPr>
            </w:pPr>
            <w:r>
              <w:rPr>
                <w:rFonts w:ascii="Times New Roman" w:hAnsi="Times New Roman"/>
                <w:szCs w:val="22"/>
              </w:rPr>
              <w:t xml:space="preserve">Особенности транспортировки при различных видах травм.       </w:t>
            </w:r>
          </w:p>
          <w:p w14:paraId="594B5F83">
            <w:pPr>
              <w:jc w:val="both"/>
              <w:rPr>
                <w:rFonts w:ascii="Times New Roman" w:hAnsi="Times New Roman"/>
                <w:b/>
                <w:szCs w:val="22"/>
              </w:rPr>
            </w:pPr>
          </w:p>
        </w:tc>
        <w:tc>
          <w:tcPr>
            <w:tcW w:w="1084" w:type="dxa"/>
            <w:tcBorders>
              <w:top w:val="single" w:color="auto" w:sz="4" w:space="0"/>
              <w:left w:val="single" w:color="000000" w:sz="4" w:space="0"/>
              <w:bottom w:val="single" w:color="auto" w:sz="4" w:space="0"/>
              <w:right w:val="single" w:color="000000" w:sz="4" w:space="0"/>
            </w:tcBorders>
          </w:tcPr>
          <w:p w14:paraId="5D94BABE">
            <w:pPr>
              <w:jc w:val="center"/>
              <w:rPr>
                <w:rFonts w:ascii="Times New Roman" w:hAnsi="Times New Roman"/>
                <w:szCs w:val="22"/>
              </w:rPr>
            </w:pPr>
            <w:r>
              <w:rPr>
                <w:rFonts w:ascii="Times New Roman" w:hAnsi="Times New Roman"/>
                <w:szCs w:val="22"/>
              </w:rPr>
              <w:t>2</w:t>
            </w:r>
          </w:p>
        </w:tc>
        <w:tc>
          <w:tcPr>
            <w:tcW w:w="1260" w:type="dxa"/>
            <w:vMerge w:val="restart"/>
            <w:tcBorders>
              <w:top w:val="single" w:color="auto" w:sz="4" w:space="0"/>
              <w:left w:val="single" w:color="000000" w:sz="4" w:space="0"/>
              <w:bottom w:val="single" w:color="auto" w:sz="4" w:space="0"/>
              <w:right w:val="single" w:color="000000" w:sz="4" w:space="0"/>
            </w:tcBorders>
          </w:tcPr>
          <w:p w14:paraId="2C6B0E94">
            <w:r>
              <w:rPr>
                <w:rFonts w:ascii="Times New Roman" w:hAnsi="Times New Roman"/>
                <w:bCs/>
                <w:i/>
              </w:rPr>
              <w:t xml:space="preserve"> ПК 1.6, 1.7, 2.4.</w:t>
            </w:r>
          </w:p>
        </w:tc>
      </w:tr>
      <w:tr w14:paraId="0EBB9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 w:hRule="atLeast"/>
        </w:trPr>
        <w:tc>
          <w:tcPr>
            <w:tcW w:w="2080" w:type="dxa"/>
            <w:vMerge w:val="restart"/>
            <w:tcBorders>
              <w:top w:val="single" w:color="000000" w:sz="4" w:space="0"/>
              <w:left w:val="single" w:color="000000" w:sz="4" w:space="0"/>
              <w:bottom w:val="single" w:color="000000" w:sz="4" w:space="0"/>
              <w:right w:val="single" w:color="000000" w:sz="4" w:space="0"/>
            </w:tcBorders>
          </w:tcPr>
          <w:p w14:paraId="410DCEF9">
            <w:pPr>
              <w:jc w:val="center"/>
              <w:rPr>
                <w:rFonts w:ascii="Times New Roman" w:hAnsi="Times New Roman"/>
                <w:b/>
                <w:szCs w:val="22"/>
              </w:rPr>
            </w:pPr>
            <w:r>
              <w:rPr>
                <w:rFonts w:ascii="Times New Roman" w:hAnsi="Times New Roman"/>
                <w:b/>
                <w:szCs w:val="22"/>
              </w:rPr>
              <w:t>Тема 3.6.</w:t>
            </w:r>
          </w:p>
          <w:p w14:paraId="644B690B">
            <w:pPr>
              <w:jc w:val="center"/>
              <w:rPr>
                <w:rFonts w:ascii="Times New Roman" w:hAnsi="Times New Roman"/>
                <w:b/>
                <w:szCs w:val="22"/>
              </w:rPr>
            </w:pPr>
            <w:r>
              <w:rPr>
                <w:rFonts w:ascii="Times New Roman" w:hAnsi="Times New Roman"/>
                <w:b/>
                <w:szCs w:val="22"/>
              </w:rPr>
              <w:t>Реанимация.</w:t>
            </w:r>
          </w:p>
        </w:tc>
        <w:tc>
          <w:tcPr>
            <w:tcW w:w="10801" w:type="dxa"/>
            <w:gridSpan w:val="5"/>
            <w:tcBorders>
              <w:top w:val="single" w:color="000000" w:sz="4" w:space="0"/>
              <w:left w:val="single" w:color="000000" w:sz="4" w:space="0"/>
              <w:bottom w:val="single" w:color="auto" w:sz="4" w:space="0"/>
              <w:right w:val="single" w:color="000000" w:sz="4" w:space="0"/>
            </w:tcBorders>
          </w:tcPr>
          <w:p w14:paraId="70918774">
            <w:pPr>
              <w:rPr>
                <w:rFonts w:ascii="Times New Roman" w:hAnsi="Times New Roman"/>
                <w:szCs w:val="22"/>
              </w:rPr>
            </w:pPr>
            <w:r>
              <w:rPr>
                <w:rFonts w:ascii="Times New Roman" w:hAnsi="Times New Roman"/>
                <w:szCs w:val="22"/>
              </w:rPr>
              <w:t>Содержание  учебного материала</w:t>
            </w:r>
          </w:p>
        </w:tc>
        <w:tc>
          <w:tcPr>
            <w:tcW w:w="1084" w:type="dxa"/>
            <w:tcBorders>
              <w:top w:val="single" w:color="000000" w:sz="4" w:space="0"/>
              <w:left w:val="single" w:color="000000" w:sz="4" w:space="0"/>
              <w:bottom w:val="single" w:color="auto" w:sz="4" w:space="0"/>
              <w:right w:val="single" w:color="000000" w:sz="4" w:space="0"/>
            </w:tcBorders>
          </w:tcPr>
          <w:p w14:paraId="759660EA">
            <w:pPr>
              <w:jc w:val="center"/>
              <w:rPr>
                <w:rFonts w:ascii="Times New Roman" w:hAnsi="Times New Roman"/>
                <w:b/>
                <w:szCs w:val="22"/>
              </w:rPr>
            </w:pPr>
            <w:r>
              <w:rPr>
                <w:rFonts w:ascii="Times New Roman" w:hAnsi="Times New Roman"/>
                <w:b/>
                <w:szCs w:val="22"/>
              </w:rPr>
              <w:t>4</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3FB5569F">
            <w:pPr>
              <w:rPr>
                <w:rFonts w:ascii="Times New Roman" w:hAnsi="Times New Roman"/>
                <w:szCs w:val="22"/>
              </w:rPr>
            </w:pPr>
          </w:p>
        </w:tc>
      </w:tr>
      <w:tr w14:paraId="2FCD0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79E6DE73">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491DC649">
            <w:pPr>
              <w:jc w:val="both"/>
              <w:rPr>
                <w:rFonts w:ascii="Times New Roman" w:hAnsi="Times New Roman"/>
                <w:szCs w:val="22"/>
              </w:rPr>
            </w:pPr>
            <w:r>
              <w:rPr>
                <w:rFonts w:ascii="Times New Roman" w:hAnsi="Times New Roman"/>
                <w:szCs w:val="22"/>
              </w:rPr>
              <w:t xml:space="preserve">Значение, виды и способы    реанимации </w:t>
            </w:r>
          </w:p>
          <w:p w14:paraId="19063D10">
            <w:pPr>
              <w:jc w:val="both"/>
              <w:rPr>
                <w:rFonts w:ascii="Times New Roman" w:hAnsi="Times New Roman"/>
                <w:szCs w:val="22"/>
              </w:rPr>
            </w:pPr>
            <w:r>
              <w:rPr>
                <w:rFonts w:ascii="Times New Roman" w:hAnsi="Times New Roman"/>
                <w:b/>
                <w:szCs w:val="22"/>
              </w:rPr>
              <w:t xml:space="preserve">Практическое занятие: отработка  методов реанимации </w:t>
            </w:r>
          </w:p>
        </w:tc>
        <w:tc>
          <w:tcPr>
            <w:tcW w:w="1084" w:type="dxa"/>
            <w:tcBorders>
              <w:top w:val="single" w:color="auto" w:sz="4" w:space="0"/>
              <w:left w:val="single" w:color="000000" w:sz="4" w:space="0"/>
              <w:bottom w:val="single" w:color="auto" w:sz="4" w:space="0"/>
              <w:right w:val="single" w:color="000000" w:sz="4" w:space="0"/>
            </w:tcBorders>
          </w:tcPr>
          <w:p w14:paraId="45A9F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0C1DD371">
            <w:pPr>
              <w:rPr>
                <w:rFonts w:ascii="Times New Roman" w:hAnsi="Times New Roman"/>
                <w:szCs w:val="22"/>
              </w:rPr>
            </w:pPr>
          </w:p>
        </w:tc>
      </w:tr>
      <w:tr w14:paraId="62B43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tcBorders>
              <w:top w:val="single" w:color="000000" w:sz="4" w:space="0"/>
              <w:left w:val="single" w:color="000000" w:sz="4" w:space="0"/>
              <w:bottom w:val="single" w:color="000000" w:sz="4" w:space="0"/>
              <w:right w:val="single" w:color="000000" w:sz="4" w:space="0"/>
            </w:tcBorders>
            <w:vAlign w:val="center"/>
          </w:tcPr>
          <w:p w14:paraId="67638919">
            <w:pPr>
              <w:rPr>
                <w:rFonts w:ascii="Times New Roman" w:hAnsi="Times New Roman"/>
                <w:b/>
                <w:szCs w:val="22"/>
              </w:rPr>
            </w:pPr>
            <w:r>
              <w:rPr>
                <w:rFonts w:ascii="Times New Roman" w:hAnsi="Times New Roman"/>
                <w:b/>
                <w:szCs w:val="22"/>
              </w:rPr>
              <w:t xml:space="preserve"> Раздел</w:t>
            </w:r>
            <w:r>
              <w:rPr>
                <w:rFonts w:hint="default" w:ascii="Times New Roman" w:hAnsi="Times New Roman"/>
                <w:b/>
                <w:szCs w:val="22"/>
                <w:lang w:val="ru-RU"/>
              </w:rPr>
              <w:t xml:space="preserve"> </w:t>
            </w:r>
            <w:r>
              <w:rPr>
                <w:rFonts w:ascii="Times New Roman" w:hAnsi="Times New Roman"/>
                <w:b/>
                <w:szCs w:val="22"/>
              </w:rPr>
              <w:t>4</w:t>
            </w:r>
          </w:p>
          <w:p w14:paraId="3A1794A2">
            <w:pPr>
              <w:jc w:val="center"/>
              <w:rPr>
                <w:rFonts w:ascii="Times New Roman" w:hAnsi="Times New Roman"/>
                <w:b/>
                <w:szCs w:val="22"/>
              </w:rPr>
            </w:pPr>
            <w:r>
              <w:rPr>
                <w:rFonts w:ascii="Times New Roman" w:hAnsi="Times New Roman"/>
                <w:b/>
                <w:szCs w:val="22"/>
              </w:rPr>
              <w:t>Заболевания органов дыхания</w:t>
            </w:r>
          </w:p>
        </w:tc>
        <w:tc>
          <w:tcPr>
            <w:tcW w:w="10801" w:type="dxa"/>
            <w:gridSpan w:val="5"/>
            <w:tcBorders>
              <w:top w:val="single" w:color="auto" w:sz="4" w:space="0"/>
              <w:left w:val="single" w:color="000000" w:sz="4" w:space="0"/>
              <w:bottom w:val="single" w:color="000000" w:sz="4" w:space="0"/>
              <w:right w:val="single" w:color="000000" w:sz="4" w:space="0"/>
            </w:tcBorders>
          </w:tcPr>
          <w:p w14:paraId="20E70F1B">
            <w:pPr>
              <w:jc w:val="both"/>
              <w:rPr>
                <w:rFonts w:ascii="Times New Roman" w:hAnsi="Times New Roman"/>
                <w:b/>
                <w:szCs w:val="22"/>
              </w:rPr>
            </w:pPr>
          </w:p>
        </w:tc>
        <w:tc>
          <w:tcPr>
            <w:tcW w:w="1084" w:type="dxa"/>
            <w:tcBorders>
              <w:top w:val="single" w:color="auto" w:sz="4" w:space="0"/>
              <w:left w:val="single" w:color="000000" w:sz="4" w:space="0"/>
              <w:bottom w:val="single" w:color="000000" w:sz="4" w:space="0"/>
              <w:right w:val="single" w:color="000000" w:sz="4" w:space="0"/>
            </w:tcBorders>
          </w:tcPr>
          <w:p w14:paraId="1A010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3903D2EB">
            <w:pPr>
              <w:rPr>
                <w:rFonts w:ascii="Times New Roman" w:hAnsi="Times New Roman"/>
                <w:szCs w:val="22"/>
              </w:rPr>
            </w:pPr>
          </w:p>
        </w:tc>
      </w:tr>
      <w:tr w14:paraId="0F322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restart"/>
            <w:tcBorders>
              <w:top w:val="single" w:color="000000" w:sz="4" w:space="0"/>
              <w:left w:val="single" w:color="000000" w:sz="4" w:space="0"/>
              <w:right w:val="single" w:color="000000" w:sz="4" w:space="0"/>
            </w:tcBorders>
            <w:vAlign w:val="center"/>
          </w:tcPr>
          <w:p w14:paraId="6CEAD673">
            <w:pPr>
              <w:jc w:val="center"/>
              <w:rPr>
                <w:rFonts w:ascii="Times New Roman" w:hAnsi="Times New Roman"/>
                <w:b/>
                <w:szCs w:val="22"/>
              </w:rPr>
            </w:pPr>
            <w:r>
              <w:rPr>
                <w:rFonts w:ascii="Times New Roman" w:hAnsi="Times New Roman"/>
                <w:b/>
                <w:szCs w:val="22"/>
              </w:rPr>
              <w:t>Тема 4.1</w:t>
            </w:r>
          </w:p>
          <w:p w14:paraId="255D07FB">
            <w:pPr>
              <w:jc w:val="center"/>
              <w:rPr>
                <w:rFonts w:ascii="Times New Roman" w:hAnsi="Times New Roman"/>
                <w:b/>
                <w:szCs w:val="22"/>
              </w:rPr>
            </w:pPr>
            <w:r>
              <w:rPr>
                <w:rFonts w:ascii="Times New Roman" w:hAnsi="Times New Roman"/>
                <w:b/>
                <w:szCs w:val="22"/>
              </w:rPr>
              <w:t>Заболевания органов дыхания, распространенность, основные симптомы. Бронхиты.</w:t>
            </w:r>
          </w:p>
        </w:tc>
        <w:tc>
          <w:tcPr>
            <w:tcW w:w="10801" w:type="dxa"/>
            <w:gridSpan w:val="5"/>
            <w:tcBorders>
              <w:top w:val="single" w:color="auto" w:sz="4" w:space="0"/>
              <w:left w:val="single" w:color="000000" w:sz="4" w:space="0"/>
              <w:bottom w:val="single" w:color="000000" w:sz="4" w:space="0"/>
              <w:right w:val="single" w:color="000000" w:sz="4" w:space="0"/>
            </w:tcBorders>
          </w:tcPr>
          <w:p w14:paraId="046FB5CB">
            <w:pPr>
              <w:jc w:val="both"/>
              <w:rPr>
                <w:rFonts w:ascii="Times New Roman" w:hAnsi="Times New Roman"/>
                <w:b/>
                <w:szCs w:val="22"/>
              </w:rPr>
            </w:pPr>
            <w:r>
              <w:rPr>
                <w:rFonts w:ascii="Times New Roman" w:hAnsi="Times New Roman"/>
                <w:b/>
                <w:szCs w:val="22"/>
              </w:rPr>
              <w:t>Содержание учебного материала</w:t>
            </w:r>
          </w:p>
        </w:tc>
        <w:tc>
          <w:tcPr>
            <w:tcW w:w="1084" w:type="dxa"/>
            <w:tcBorders>
              <w:top w:val="single" w:color="auto" w:sz="4" w:space="0"/>
              <w:left w:val="single" w:color="000000" w:sz="4" w:space="0"/>
              <w:bottom w:val="single" w:color="000000" w:sz="4" w:space="0"/>
              <w:right w:val="single" w:color="000000" w:sz="4" w:space="0"/>
            </w:tcBorders>
          </w:tcPr>
          <w:p w14:paraId="51238940">
            <w:r>
              <w:rPr>
                <w:rFonts w:ascii="Times New Roman" w:hAnsi="Times New Roman"/>
                <w:bCs/>
                <w:i/>
              </w:rPr>
              <w:t xml:space="preserve"> ПК 1.6, 1.7, 2.4.</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5E0D87EB">
            <w:pPr>
              <w:rPr>
                <w:rFonts w:ascii="Times New Roman" w:hAnsi="Times New Roman"/>
                <w:szCs w:val="22"/>
              </w:rPr>
            </w:pPr>
          </w:p>
        </w:tc>
      </w:tr>
      <w:tr w14:paraId="4EDE4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left w:val="single" w:color="000000" w:sz="4" w:space="0"/>
              <w:bottom w:val="single" w:color="000000" w:sz="4" w:space="0"/>
              <w:right w:val="single" w:color="000000" w:sz="4" w:space="0"/>
            </w:tcBorders>
            <w:vAlign w:val="center"/>
          </w:tcPr>
          <w:p w14:paraId="59B95878">
            <w:pPr>
              <w:rPr>
                <w:rFonts w:ascii="Times New Roman" w:hAnsi="Times New Roman"/>
                <w:b/>
                <w:szCs w:val="22"/>
              </w:rPr>
            </w:pPr>
          </w:p>
        </w:tc>
        <w:tc>
          <w:tcPr>
            <w:tcW w:w="10801" w:type="dxa"/>
            <w:gridSpan w:val="5"/>
            <w:tcBorders>
              <w:top w:val="single" w:color="auto" w:sz="4" w:space="0"/>
              <w:left w:val="single" w:color="000000" w:sz="4" w:space="0"/>
              <w:bottom w:val="single" w:color="000000" w:sz="4" w:space="0"/>
              <w:right w:val="single" w:color="000000" w:sz="4" w:space="0"/>
            </w:tcBorders>
          </w:tcPr>
          <w:p w14:paraId="70DB792C">
            <w:pPr>
              <w:numPr>
                <w:ilvl w:val="0"/>
                <w:numId w:val="32"/>
              </w:numPr>
              <w:spacing w:after="0" w:line="240" w:lineRule="auto"/>
              <w:ind w:left="254"/>
              <w:jc w:val="both"/>
              <w:rPr>
                <w:rFonts w:ascii="Times New Roman" w:hAnsi="Times New Roman"/>
                <w:b/>
                <w:szCs w:val="22"/>
              </w:rPr>
            </w:pPr>
            <w:r>
              <w:rPr>
                <w:rFonts w:ascii="Times New Roman" w:hAnsi="Times New Roman"/>
                <w:szCs w:val="22"/>
              </w:rPr>
              <w:t>Распространенность заболеваний органов дыхания среди различных групп населения. Основные симптомы.</w:t>
            </w:r>
          </w:p>
          <w:p w14:paraId="236899AF">
            <w:pPr>
              <w:numPr>
                <w:ilvl w:val="0"/>
                <w:numId w:val="32"/>
              </w:numPr>
              <w:spacing w:after="0" w:line="240" w:lineRule="auto"/>
              <w:ind w:left="330"/>
              <w:jc w:val="both"/>
              <w:rPr>
                <w:rFonts w:ascii="Times New Roman" w:hAnsi="Times New Roman"/>
                <w:b/>
                <w:szCs w:val="22"/>
              </w:rPr>
            </w:pPr>
            <w:r>
              <w:rPr>
                <w:rFonts w:ascii="Times New Roman" w:hAnsi="Times New Roman"/>
                <w:szCs w:val="22"/>
              </w:rPr>
              <w:t>Бронхиты. Острый и хронический. Этиология, патогенез. Краткая клиническая картина, лечение. Профилактика бронхитов.Пневм ония. Бронхиальная астма. Туберкулез.</w:t>
            </w:r>
          </w:p>
        </w:tc>
        <w:tc>
          <w:tcPr>
            <w:tcW w:w="1084" w:type="dxa"/>
            <w:tcBorders>
              <w:top w:val="single" w:color="auto" w:sz="4" w:space="0"/>
              <w:left w:val="single" w:color="000000" w:sz="4" w:space="0"/>
              <w:bottom w:val="single" w:color="000000" w:sz="4" w:space="0"/>
              <w:right w:val="single" w:color="000000" w:sz="4" w:space="0"/>
            </w:tcBorders>
          </w:tcPr>
          <w:p w14:paraId="03BCC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0FEDD5D8">
            <w:pPr>
              <w:rPr>
                <w:rFonts w:ascii="Times New Roman" w:hAnsi="Times New Roman"/>
                <w:szCs w:val="22"/>
              </w:rPr>
            </w:pPr>
          </w:p>
        </w:tc>
      </w:tr>
      <w:tr w14:paraId="4E789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restart"/>
            <w:tcBorders>
              <w:top w:val="single" w:color="000000" w:sz="4" w:space="0"/>
              <w:left w:val="single" w:color="000000" w:sz="4" w:space="0"/>
              <w:right w:val="single" w:color="000000" w:sz="4" w:space="0"/>
            </w:tcBorders>
            <w:vAlign w:val="center"/>
          </w:tcPr>
          <w:p w14:paraId="065D10A0">
            <w:pPr>
              <w:rPr>
                <w:rFonts w:ascii="Times New Roman" w:hAnsi="Times New Roman"/>
                <w:b/>
                <w:szCs w:val="22"/>
              </w:rPr>
            </w:pPr>
          </w:p>
          <w:p w14:paraId="1960F46E">
            <w:pPr>
              <w:jc w:val="center"/>
              <w:rPr>
                <w:rFonts w:ascii="Times New Roman" w:hAnsi="Times New Roman"/>
                <w:b/>
                <w:szCs w:val="22"/>
              </w:rPr>
            </w:pPr>
            <w:r>
              <w:rPr>
                <w:rFonts w:ascii="Times New Roman" w:hAnsi="Times New Roman"/>
                <w:b/>
                <w:szCs w:val="22"/>
              </w:rPr>
              <w:t>Заболевания органов дыхания. Пневмония. Бронхиальная астма. Туберкулез. Осложнения и профилактика этих заболеваний.</w:t>
            </w:r>
          </w:p>
        </w:tc>
        <w:tc>
          <w:tcPr>
            <w:tcW w:w="10801" w:type="dxa"/>
            <w:gridSpan w:val="5"/>
            <w:tcBorders>
              <w:top w:val="single" w:color="auto" w:sz="4" w:space="0"/>
              <w:left w:val="single" w:color="000000" w:sz="4" w:space="0"/>
              <w:bottom w:val="single" w:color="000000" w:sz="4" w:space="0"/>
              <w:right w:val="single" w:color="000000" w:sz="4" w:space="0"/>
            </w:tcBorders>
          </w:tcPr>
          <w:p w14:paraId="66920194">
            <w:pPr>
              <w:rPr>
                <w:rFonts w:ascii="Times New Roman" w:hAnsi="Times New Roman"/>
                <w:b/>
                <w:szCs w:val="22"/>
              </w:rPr>
            </w:pPr>
            <w:r>
              <w:rPr>
                <w:rFonts w:ascii="Times New Roman" w:hAnsi="Times New Roman"/>
                <w:b/>
                <w:szCs w:val="22"/>
              </w:rPr>
              <w:t>Практическое занятие</w:t>
            </w:r>
          </w:p>
        </w:tc>
        <w:tc>
          <w:tcPr>
            <w:tcW w:w="1084" w:type="dxa"/>
            <w:tcBorders>
              <w:top w:val="single" w:color="auto" w:sz="4" w:space="0"/>
              <w:left w:val="single" w:color="000000" w:sz="4" w:space="0"/>
              <w:bottom w:val="single" w:color="000000" w:sz="4" w:space="0"/>
              <w:right w:val="single" w:color="000000" w:sz="4" w:space="0"/>
            </w:tcBorders>
          </w:tcPr>
          <w:p w14:paraId="751A5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tc>
        <w:tc>
          <w:tcPr>
            <w:tcW w:w="1260" w:type="dxa"/>
            <w:vMerge w:val="continue"/>
            <w:tcBorders>
              <w:top w:val="single" w:color="auto" w:sz="4" w:space="0"/>
              <w:left w:val="single" w:color="000000" w:sz="4" w:space="0"/>
              <w:bottom w:val="single" w:color="auto" w:sz="4" w:space="0"/>
              <w:right w:val="single" w:color="000000" w:sz="4" w:space="0"/>
            </w:tcBorders>
          </w:tcPr>
          <w:p w14:paraId="6BB77DB9">
            <w:pPr>
              <w:rPr>
                <w:rFonts w:ascii="Times New Roman" w:hAnsi="Times New Roman"/>
                <w:szCs w:val="22"/>
              </w:rPr>
            </w:pPr>
          </w:p>
        </w:tc>
      </w:tr>
      <w:tr w14:paraId="69E8C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left w:val="single" w:color="000000" w:sz="4" w:space="0"/>
              <w:right w:val="single" w:color="000000" w:sz="4" w:space="0"/>
            </w:tcBorders>
            <w:vAlign w:val="center"/>
          </w:tcPr>
          <w:p w14:paraId="55170199">
            <w:pPr>
              <w:rPr>
                <w:rFonts w:ascii="Times New Roman" w:hAnsi="Times New Roman"/>
                <w:b/>
                <w:szCs w:val="22"/>
              </w:rPr>
            </w:pPr>
          </w:p>
        </w:tc>
        <w:tc>
          <w:tcPr>
            <w:tcW w:w="10801" w:type="dxa"/>
            <w:gridSpan w:val="5"/>
            <w:tcBorders>
              <w:top w:val="single" w:color="auto" w:sz="4" w:space="0"/>
              <w:left w:val="single" w:color="000000" w:sz="4" w:space="0"/>
              <w:bottom w:val="single" w:color="000000" w:sz="4" w:space="0"/>
              <w:right w:val="single" w:color="000000" w:sz="4" w:space="0"/>
            </w:tcBorders>
          </w:tcPr>
          <w:p w14:paraId="07C8B3CE">
            <w:pPr>
              <w:numPr>
                <w:ilvl w:val="0"/>
                <w:numId w:val="33"/>
              </w:numPr>
              <w:spacing w:after="0" w:line="240" w:lineRule="auto"/>
              <w:rPr>
                <w:rFonts w:ascii="Times New Roman" w:hAnsi="Times New Roman"/>
              </w:rPr>
            </w:pPr>
            <w:r>
              <w:rPr>
                <w:rFonts w:ascii="Times New Roman" w:hAnsi="Times New Roman"/>
              </w:rPr>
              <w:t>Пневмония: очаговая, крупозная. Бронхиальная астма. Понятия, виды, причины, способствующие факторы, симптомы. Диагностика, лечение, осложнение этих заболеваний.</w:t>
            </w:r>
          </w:p>
          <w:p w14:paraId="1F09B4F9">
            <w:pPr>
              <w:numPr>
                <w:ilvl w:val="0"/>
                <w:numId w:val="33"/>
              </w:numPr>
              <w:spacing w:after="0" w:line="240" w:lineRule="auto"/>
              <w:rPr>
                <w:rFonts w:ascii="Times New Roman" w:hAnsi="Times New Roman"/>
                <w:b/>
                <w:szCs w:val="22"/>
              </w:rPr>
            </w:pPr>
            <w:r>
              <w:rPr>
                <w:rFonts w:ascii="Times New Roman" w:hAnsi="Times New Roman"/>
              </w:rPr>
              <w:t>Туберкулез. Этиология, патогенез. Краткая клиническая картина. Профилактика туберкулеза и легочных заболеваний .</w:t>
            </w:r>
          </w:p>
        </w:tc>
        <w:tc>
          <w:tcPr>
            <w:tcW w:w="1084" w:type="dxa"/>
            <w:tcBorders>
              <w:top w:val="single" w:color="auto" w:sz="4" w:space="0"/>
              <w:left w:val="single" w:color="000000" w:sz="4" w:space="0"/>
              <w:bottom w:val="single" w:color="000000" w:sz="4" w:space="0"/>
              <w:right w:val="single" w:color="000000" w:sz="4" w:space="0"/>
            </w:tcBorders>
          </w:tcPr>
          <w:p w14:paraId="1425059C">
            <w:r>
              <w:rPr>
                <w:rFonts w:ascii="Times New Roman" w:hAnsi="Times New Roman"/>
                <w:bCs/>
                <w:i/>
              </w:rPr>
              <w:t xml:space="preserve"> ПК 1.6, 1.7, 2.4.</w:t>
            </w:r>
          </w:p>
        </w:tc>
        <w:tc>
          <w:tcPr>
            <w:tcW w:w="1260" w:type="dxa"/>
            <w:vMerge w:val="continue"/>
            <w:tcBorders>
              <w:top w:val="single" w:color="auto" w:sz="4" w:space="0"/>
              <w:left w:val="single" w:color="000000" w:sz="4" w:space="0"/>
              <w:bottom w:val="single" w:color="auto" w:sz="4" w:space="0"/>
              <w:right w:val="single" w:color="000000" w:sz="4" w:space="0"/>
            </w:tcBorders>
          </w:tcPr>
          <w:p w14:paraId="6F757D15">
            <w:pPr>
              <w:rPr>
                <w:rFonts w:ascii="Times New Roman" w:hAnsi="Times New Roman"/>
                <w:szCs w:val="22"/>
              </w:rPr>
            </w:pPr>
          </w:p>
        </w:tc>
      </w:tr>
      <w:tr w14:paraId="2FC24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tcBorders>
              <w:top w:val="single" w:color="000000" w:sz="4" w:space="0"/>
              <w:left w:val="single" w:color="000000" w:sz="4" w:space="0"/>
              <w:bottom w:val="single" w:color="000000" w:sz="4" w:space="0"/>
              <w:right w:val="single" w:color="000000" w:sz="4" w:space="0"/>
            </w:tcBorders>
          </w:tcPr>
          <w:p w14:paraId="07CCCA9B">
            <w:pPr>
              <w:jc w:val="center"/>
              <w:rPr>
                <w:rFonts w:ascii="Times New Roman" w:hAnsi="Times New Roman"/>
                <w:b/>
                <w:szCs w:val="22"/>
              </w:rPr>
            </w:pPr>
            <w:r>
              <w:rPr>
                <w:rFonts w:ascii="Times New Roman" w:hAnsi="Times New Roman"/>
                <w:b/>
                <w:szCs w:val="22"/>
              </w:rPr>
              <w:t>Тема 4.2</w:t>
            </w:r>
          </w:p>
          <w:p w14:paraId="7D52548D">
            <w:pPr>
              <w:jc w:val="center"/>
              <w:rPr>
                <w:rFonts w:ascii="Times New Roman" w:hAnsi="Times New Roman"/>
                <w:b/>
                <w:szCs w:val="22"/>
              </w:rPr>
            </w:pPr>
            <w:r>
              <w:rPr>
                <w:rFonts w:ascii="Times New Roman" w:hAnsi="Times New Roman"/>
                <w:b/>
                <w:szCs w:val="22"/>
              </w:rPr>
              <w:t>Заболевания сердечно – сосудистой системы.</w:t>
            </w:r>
          </w:p>
        </w:tc>
        <w:tc>
          <w:tcPr>
            <w:tcW w:w="10801" w:type="dxa"/>
            <w:gridSpan w:val="5"/>
            <w:tcBorders>
              <w:top w:val="single" w:color="000000" w:sz="4" w:space="0"/>
              <w:left w:val="single" w:color="000000" w:sz="4" w:space="0"/>
              <w:bottom w:val="single" w:color="auto" w:sz="4" w:space="0"/>
              <w:right w:val="single" w:color="000000" w:sz="4" w:space="0"/>
            </w:tcBorders>
          </w:tcPr>
          <w:p w14:paraId="2ABCAC54">
            <w:pPr>
              <w:jc w:val="both"/>
              <w:rPr>
                <w:rFonts w:ascii="Times New Roman" w:hAnsi="Times New Roman"/>
                <w:b/>
                <w:szCs w:val="22"/>
              </w:rPr>
            </w:pPr>
          </w:p>
        </w:tc>
        <w:tc>
          <w:tcPr>
            <w:tcW w:w="1084" w:type="dxa"/>
            <w:tcBorders>
              <w:top w:val="single" w:color="000000" w:sz="4" w:space="0"/>
              <w:left w:val="single" w:color="000000" w:sz="4" w:space="0"/>
              <w:bottom w:val="single" w:color="auto" w:sz="4" w:space="0"/>
              <w:right w:val="single" w:color="000000" w:sz="4" w:space="0"/>
            </w:tcBorders>
          </w:tcPr>
          <w:p w14:paraId="30D67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1AB63CD9">
            <w:pPr>
              <w:rPr>
                <w:rFonts w:ascii="Times New Roman" w:hAnsi="Times New Roman"/>
                <w:szCs w:val="22"/>
              </w:rPr>
            </w:pPr>
          </w:p>
        </w:tc>
      </w:tr>
      <w:tr w14:paraId="78253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restart"/>
            <w:tcBorders>
              <w:top w:val="single" w:color="000000" w:sz="4" w:space="0"/>
              <w:left w:val="single" w:color="000000" w:sz="4" w:space="0"/>
              <w:right w:val="single" w:color="000000" w:sz="4" w:space="0"/>
            </w:tcBorders>
          </w:tcPr>
          <w:p w14:paraId="23042905">
            <w:pPr>
              <w:jc w:val="center"/>
              <w:rPr>
                <w:rFonts w:ascii="Times New Roman" w:hAnsi="Times New Roman"/>
                <w:b/>
                <w:szCs w:val="22"/>
              </w:rPr>
            </w:pPr>
            <w:r>
              <w:rPr>
                <w:rFonts w:ascii="Times New Roman" w:hAnsi="Times New Roman"/>
                <w:b/>
                <w:szCs w:val="22"/>
              </w:rPr>
              <w:t>Тема .</w:t>
            </w:r>
          </w:p>
          <w:p w14:paraId="7D1F65BA">
            <w:pPr>
              <w:jc w:val="center"/>
              <w:rPr>
                <w:rFonts w:ascii="Times New Roman" w:hAnsi="Times New Roman"/>
                <w:b/>
                <w:szCs w:val="22"/>
              </w:rPr>
            </w:pPr>
            <w:r>
              <w:rPr>
                <w:rFonts w:ascii="Times New Roman" w:hAnsi="Times New Roman"/>
                <w:b/>
                <w:szCs w:val="22"/>
              </w:rPr>
              <w:t>Распространенность заболеваний сердечно-сосудистой системы. Основные симптомы. Гипертоническая болезнь.</w:t>
            </w:r>
          </w:p>
        </w:tc>
        <w:tc>
          <w:tcPr>
            <w:tcW w:w="10801" w:type="dxa"/>
            <w:gridSpan w:val="5"/>
            <w:tcBorders>
              <w:top w:val="single" w:color="000000" w:sz="4" w:space="0"/>
              <w:left w:val="single" w:color="000000" w:sz="4" w:space="0"/>
              <w:bottom w:val="single" w:color="auto" w:sz="4" w:space="0"/>
              <w:right w:val="single" w:color="000000" w:sz="4" w:space="0"/>
            </w:tcBorders>
          </w:tcPr>
          <w:p w14:paraId="172399B2">
            <w:pPr>
              <w:jc w:val="both"/>
              <w:rPr>
                <w:rFonts w:ascii="Times New Roman" w:hAnsi="Times New Roman"/>
                <w:b/>
                <w:szCs w:val="22"/>
              </w:rPr>
            </w:pPr>
            <w:r>
              <w:rPr>
                <w:rFonts w:ascii="Times New Roman" w:hAnsi="Times New Roman"/>
                <w:b/>
                <w:szCs w:val="22"/>
              </w:rPr>
              <w:t>Содержание учебного материала</w:t>
            </w:r>
          </w:p>
        </w:tc>
        <w:tc>
          <w:tcPr>
            <w:tcW w:w="1084" w:type="dxa"/>
            <w:tcBorders>
              <w:top w:val="single" w:color="000000" w:sz="4" w:space="0"/>
              <w:left w:val="single" w:color="000000" w:sz="4" w:space="0"/>
              <w:bottom w:val="single" w:color="auto" w:sz="4" w:space="0"/>
              <w:right w:val="single" w:color="000000" w:sz="4" w:space="0"/>
            </w:tcBorders>
          </w:tcPr>
          <w:p w14:paraId="2CC498F1">
            <w:pPr>
              <w:jc w:val="center"/>
              <w:rPr>
                <w:rFonts w:ascii="Times New Roman" w:hAnsi="Times New Roman"/>
                <w:szCs w:val="22"/>
              </w:rPr>
            </w:pP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53835E2D">
            <w:pPr>
              <w:rPr>
                <w:rFonts w:ascii="Times New Roman" w:hAnsi="Times New Roman"/>
                <w:szCs w:val="22"/>
              </w:rPr>
            </w:pPr>
          </w:p>
        </w:tc>
      </w:tr>
      <w:tr w14:paraId="08498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left w:val="single" w:color="000000" w:sz="4" w:space="0"/>
              <w:bottom w:val="single" w:color="000000" w:sz="4" w:space="0"/>
              <w:right w:val="single" w:color="000000" w:sz="4" w:space="0"/>
            </w:tcBorders>
          </w:tcPr>
          <w:p w14:paraId="38F17870">
            <w:pPr>
              <w:jc w:val="center"/>
              <w:rPr>
                <w:rFonts w:ascii="Times New Roman" w:hAnsi="Times New Roman"/>
                <w:b/>
                <w:szCs w:val="22"/>
              </w:rPr>
            </w:pPr>
          </w:p>
        </w:tc>
        <w:tc>
          <w:tcPr>
            <w:tcW w:w="10801" w:type="dxa"/>
            <w:gridSpan w:val="5"/>
            <w:tcBorders>
              <w:top w:val="single" w:color="000000" w:sz="4" w:space="0"/>
              <w:left w:val="single" w:color="000000" w:sz="4" w:space="0"/>
              <w:bottom w:val="single" w:color="auto" w:sz="4" w:space="0"/>
              <w:right w:val="single" w:color="000000" w:sz="4" w:space="0"/>
            </w:tcBorders>
          </w:tcPr>
          <w:p w14:paraId="6E65589E">
            <w:pPr>
              <w:jc w:val="both"/>
              <w:rPr>
                <w:rFonts w:ascii="Times New Roman" w:hAnsi="Times New Roman"/>
                <w:b/>
                <w:szCs w:val="22"/>
              </w:rPr>
            </w:pPr>
            <w:r>
              <w:rPr>
                <w:rFonts w:ascii="Times New Roman" w:hAnsi="Times New Roman"/>
                <w:szCs w:val="22"/>
              </w:rPr>
              <w:t>Распространенность заболеваний сердечно – сосудистой системы среди различных групп населения. Основные симптомы. Гипертоническая болезнь: причины, способствующие факторы, стадии, симптомы,  диагностика, лечение, осложнения, профилактика. Ишемическая болезнь  Инфаркт миокарда.Ревматизм  пороки сердца.</w:t>
            </w:r>
          </w:p>
        </w:tc>
        <w:tc>
          <w:tcPr>
            <w:tcW w:w="1084" w:type="dxa"/>
            <w:tcBorders>
              <w:top w:val="single" w:color="000000" w:sz="4" w:space="0"/>
              <w:left w:val="single" w:color="000000" w:sz="4" w:space="0"/>
              <w:bottom w:val="single" w:color="auto" w:sz="4" w:space="0"/>
              <w:right w:val="single" w:color="000000" w:sz="4" w:space="0"/>
            </w:tcBorders>
          </w:tcPr>
          <w:p w14:paraId="46C461CE">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54A4B0EF">
            <w:pPr>
              <w:rPr>
                <w:rFonts w:ascii="Times New Roman" w:hAnsi="Times New Roman"/>
                <w:szCs w:val="22"/>
              </w:rPr>
            </w:pPr>
          </w:p>
        </w:tc>
      </w:tr>
      <w:tr w14:paraId="25362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restart"/>
            <w:tcBorders>
              <w:top w:val="single" w:color="000000" w:sz="4" w:space="0"/>
              <w:left w:val="single" w:color="000000" w:sz="4" w:space="0"/>
              <w:right w:val="single" w:color="000000" w:sz="4" w:space="0"/>
            </w:tcBorders>
          </w:tcPr>
          <w:p w14:paraId="13C70CC2">
            <w:pPr>
              <w:rPr>
                <w:rFonts w:ascii="Times New Roman" w:hAnsi="Times New Roman"/>
                <w:b/>
                <w:szCs w:val="22"/>
              </w:rPr>
            </w:pPr>
          </w:p>
          <w:p w14:paraId="54D89C38">
            <w:pPr>
              <w:jc w:val="center"/>
              <w:rPr>
                <w:rFonts w:ascii="Times New Roman" w:hAnsi="Times New Roman"/>
                <w:b/>
                <w:szCs w:val="22"/>
              </w:rPr>
            </w:pPr>
            <w:r>
              <w:rPr>
                <w:rFonts w:ascii="Times New Roman" w:hAnsi="Times New Roman"/>
                <w:b/>
                <w:szCs w:val="22"/>
              </w:rPr>
              <w:t>Сердечно-сосудистые заболевания. Ишемическая болезнь сердца, стенокардия. Инфаркт миокарда.</w:t>
            </w:r>
          </w:p>
        </w:tc>
        <w:tc>
          <w:tcPr>
            <w:tcW w:w="10801" w:type="dxa"/>
            <w:gridSpan w:val="5"/>
            <w:tcBorders>
              <w:top w:val="single" w:color="000000" w:sz="4" w:space="0"/>
              <w:left w:val="single" w:color="000000" w:sz="4" w:space="0"/>
              <w:bottom w:val="single" w:color="auto" w:sz="4" w:space="0"/>
              <w:right w:val="single" w:color="000000" w:sz="4" w:space="0"/>
            </w:tcBorders>
          </w:tcPr>
          <w:p w14:paraId="3186EAE8">
            <w:pPr>
              <w:jc w:val="both"/>
              <w:rPr>
                <w:rFonts w:ascii="Times New Roman" w:hAnsi="Times New Roman"/>
                <w:b/>
                <w:szCs w:val="22"/>
              </w:rPr>
            </w:pPr>
            <w:r>
              <w:rPr>
                <w:rFonts w:ascii="Times New Roman" w:hAnsi="Times New Roman"/>
                <w:b/>
                <w:szCs w:val="22"/>
              </w:rPr>
              <w:t>Практическое занятие</w:t>
            </w:r>
          </w:p>
        </w:tc>
        <w:tc>
          <w:tcPr>
            <w:tcW w:w="1084" w:type="dxa"/>
            <w:tcBorders>
              <w:top w:val="single" w:color="000000" w:sz="4" w:space="0"/>
              <w:left w:val="single" w:color="000000" w:sz="4" w:space="0"/>
              <w:bottom w:val="single" w:color="auto" w:sz="4" w:space="0"/>
              <w:right w:val="single" w:color="000000" w:sz="4" w:space="0"/>
            </w:tcBorders>
          </w:tcPr>
          <w:p w14:paraId="1D0C85D6">
            <w:pPr>
              <w:jc w:val="center"/>
              <w:rPr>
                <w:rFonts w:ascii="Times New Roman" w:hAnsi="Times New Roman"/>
                <w:b/>
                <w:szCs w:val="22"/>
              </w:rPr>
            </w:pPr>
            <w:r>
              <w:rPr>
                <w:rFonts w:ascii="Times New Roman" w:hAnsi="Times New Roman"/>
                <w:b/>
                <w:szCs w:val="22"/>
              </w:rPr>
              <w:t>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04C575DA">
            <w:pPr>
              <w:rPr>
                <w:rFonts w:ascii="Times New Roman" w:hAnsi="Times New Roman"/>
                <w:szCs w:val="22"/>
              </w:rPr>
            </w:pPr>
          </w:p>
        </w:tc>
      </w:tr>
      <w:tr w14:paraId="7918C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2080" w:type="dxa"/>
            <w:vMerge w:val="continue"/>
            <w:tcBorders>
              <w:left w:val="single" w:color="000000" w:sz="4" w:space="0"/>
              <w:right w:val="single" w:color="000000" w:sz="4" w:space="0"/>
            </w:tcBorders>
            <w:vAlign w:val="center"/>
          </w:tcPr>
          <w:p w14:paraId="16801603">
            <w:pPr>
              <w:rPr>
                <w:rFonts w:ascii="Times New Roman" w:hAnsi="Times New Roman"/>
                <w:b/>
                <w:szCs w:val="22"/>
              </w:rPr>
            </w:pPr>
          </w:p>
        </w:tc>
        <w:tc>
          <w:tcPr>
            <w:tcW w:w="3273" w:type="dxa"/>
            <w:gridSpan w:val="4"/>
            <w:tcBorders>
              <w:top w:val="single" w:color="auto" w:sz="4" w:space="0"/>
              <w:left w:val="single" w:color="000000" w:sz="4" w:space="0"/>
              <w:bottom w:val="single" w:color="auto" w:sz="4" w:space="0"/>
              <w:right w:val="single" w:color="auto" w:sz="4" w:space="0"/>
            </w:tcBorders>
          </w:tcPr>
          <w:p w14:paraId="4C0016B5">
            <w:pPr>
              <w:jc w:val="center"/>
              <w:rPr>
                <w:rFonts w:ascii="Times New Roman" w:hAnsi="Times New Roman"/>
                <w:szCs w:val="22"/>
              </w:rPr>
            </w:pPr>
            <w:r>
              <w:rPr>
                <w:rFonts w:ascii="Times New Roman" w:hAnsi="Times New Roman"/>
                <w:szCs w:val="22"/>
              </w:rPr>
              <w:t>1</w:t>
            </w:r>
          </w:p>
        </w:tc>
        <w:tc>
          <w:tcPr>
            <w:tcW w:w="7528" w:type="dxa"/>
            <w:tcBorders>
              <w:top w:val="single" w:color="auto" w:sz="4" w:space="0"/>
              <w:left w:val="single" w:color="auto" w:sz="4" w:space="0"/>
              <w:bottom w:val="single" w:color="auto" w:sz="4" w:space="0"/>
              <w:right w:val="single" w:color="000000" w:sz="4" w:space="0"/>
            </w:tcBorders>
          </w:tcPr>
          <w:p w14:paraId="6299EE29">
            <w:pPr>
              <w:jc w:val="both"/>
              <w:rPr>
                <w:rFonts w:ascii="Times New Roman" w:hAnsi="Times New Roman"/>
                <w:b/>
                <w:szCs w:val="22"/>
              </w:rPr>
            </w:pPr>
            <w:r>
              <w:rPr>
                <w:rFonts w:ascii="Times New Roman" w:hAnsi="Times New Roman"/>
                <w:szCs w:val="22"/>
              </w:rPr>
              <w:t>Ишемическая болезнь сердца: основные формы, причины, способствующие факторы. Стенокардия. Инфаркт миокарда. Симптомы, диагностика,  лечение, осложнения, профилактика. Острая сосудистая недостаточность: обморок, коллапс.  Гипертоническая болезнь</w:t>
            </w:r>
          </w:p>
        </w:tc>
        <w:tc>
          <w:tcPr>
            <w:tcW w:w="1084" w:type="dxa"/>
            <w:tcBorders>
              <w:top w:val="single" w:color="000000" w:sz="4" w:space="0"/>
              <w:left w:val="single" w:color="000000" w:sz="4" w:space="0"/>
              <w:bottom w:val="single" w:color="auto" w:sz="4" w:space="0"/>
              <w:right w:val="single" w:color="000000" w:sz="4" w:space="0"/>
            </w:tcBorders>
          </w:tcPr>
          <w:p w14:paraId="50CC0225">
            <w:pPr>
              <w:rPr>
                <w:rFonts w:ascii="Times New Roman" w:hAnsi="Times New Roman"/>
                <w:szCs w:val="22"/>
              </w:rPr>
            </w:pP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78971B99">
            <w:pPr>
              <w:rPr>
                <w:rFonts w:ascii="Times New Roman" w:hAnsi="Times New Roman"/>
                <w:szCs w:val="22"/>
              </w:rPr>
            </w:pPr>
          </w:p>
        </w:tc>
      </w:tr>
      <w:tr w14:paraId="75325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2080" w:type="dxa"/>
            <w:tcBorders>
              <w:top w:val="single" w:color="000000" w:sz="4" w:space="0"/>
              <w:left w:val="single" w:color="000000" w:sz="4" w:space="0"/>
              <w:bottom w:val="single" w:color="000000" w:sz="4" w:space="0"/>
              <w:right w:val="single" w:color="000000" w:sz="4" w:space="0"/>
            </w:tcBorders>
          </w:tcPr>
          <w:p w14:paraId="782A633C">
            <w:pPr>
              <w:jc w:val="center"/>
              <w:rPr>
                <w:rFonts w:ascii="Times New Roman" w:hAnsi="Times New Roman"/>
                <w:b/>
                <w:szCs w:val="22"/>
              </w:rPr>
            </w:pPr>
            <w:r>
              <w:rPr>
                <w:rFonts w:ascii="Times New Roman" w:hAnsi="Times New Roman"/>
                <w:b/>
                <w:szCs w:val="22"/>
              </w:rPr>
              <w:t>Тема 4.3</w:t>
            </w:r>
          </w:p>
          <w:p w14:paraId="7A9F7AEE">
            <w:pPr>
              <w:jc w:val="center"/>
              <w:rPr>
                <w:rFonts w:ascii="Times New Roman" w:hAnsi="Times New Roman"/>
                <w:b/>
                <w:szCs w:val="22"/>
              </w:rPr>
            </w:pPr>
            <w:r>
              <w:rPr>
                <w:rFonts w:ascii="Times New Roman" w:hAnsi="Times New Roman"/>
                <w:b/>
                <w:szCs w:val="22"/>
              </w:rPr>
              <w:t>Заболевания желудочно – кишечного тракта.</w:t>
            </w:r>
          </w:p>
        </w:tc>
        <w:tc>
          <w:tcPr>
            <w:tcW w:w="10801" w:type="dxa"/>
            <w:gridSpan w:val="5"/>
            <w:tcBorders>
              <w:top w:val="single" w:color="000000" w:sz="4" w:space="0"/>
              <w:left w:val="single" w:color="000000" w:sz="4" w:space="0"/>
              <w:bottom w:val="single" w:color="auto" w:sz="4" w:space="0"/>
              <w:right w:val="single" w:color="000000" w:sz="4" w:space="0"/>
            </w:tcBorders>
          </w:tcPr>
          <w:p w14:paraId="729C0082">
            <w:pPr>
              <w:rPr>
                <w:rFonts w:ascii="Times New Roman" w:hAnsi="Times New Roman"/>
                <w:b/>
                <w:szCs w:val="22"/>
              </w:rPr>
            </w:pPr>
          </w:p>
        </w:tc>
        <w:tc>
          <w:tcPr>
            <w:tcW w:w="1084" w:type="dxa"/>
            <w:tcBorders>
              <w:top w:val="single" w:color="000000" w:sz="4" w:space="0"/>
              <w:left w:val="single" w:color="000000" w:sz="4" w:space="0"/>
              <w:bottom w:val="single" w:color="auto" w:sz="4" w:space="0"/>
              <w:right w:val="single" w:color="000000" w:sz="4" w:space="0"/>
            </w:tcBorders>
          </w:tcPr>
          <w:p w14:paraId="584AB5CC">
            <w:pPr>
              <w:jc w:val="center"/>
              <w:rPr>
                <w:rFonts w:ascii="Times New Roman" w:hAnsi="Times New Roman"/>
                <w:b/>
                <w:szCs w:val="22"/>
              </w:rPr>
            </w:pP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431F8D37">
            <w:pPr>
              <w:rPr>
                <w:rFonts w:ascii="Times New Roman" w:hAnsi="Times New Roman"/>
                <w:szCs w:val="22"/>
              </w:rPr>
            </w:pPr>
          </w:p>
        </w:tc>
      </w:tr>
      <w:tr w14:paraId="34994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2080" w:type="dxa"/>
            <w:tcBorders>
              <w:top w:val="single" w:color="000000" w:sz="4" w:space="0"/>
              <w:left w:val="single" w:color="000000" w:sz="4" w:space="0"/>
              <w:bottom w:val="single" w:color="000000" w:sz="4" w:space="0"/>
              <w:right w:val="single" w:color="000000" w:sz="4" w:space="0"/>
            </w:tcBorders>
          </w:tcPr>
          <w:p w14:paraId="34C89FA3">
            <w:pPr>
              <w:rPr>
                <w:rFonts w:ascii="Times New Roman" w:hAnsi="Times New Roman"/>
                <w:b/>
                <w:szCs w:val="22"/>
              </w:rPr>
            </w:pPr>
          </w:p>
          <w:p w14:paraId="22DD72E0">
            <w:pPr>
              <w:jc w:val="center"/>
              <w:rPr>
                <w:rFonts w:ascii="Times New Roman" w:hAnsi="Times New Roman"/>
                <w:b/>
                <w:szCs w:val="22"/>
              </w:rPr>
            </w:pPr>
            <w:r>
              <w:rPr>
                <w:rFonts w:ascii="Times New Roman" w:hAnsi="Times New Roman"/>
                <w:b/>
                <w:szCs w:val="22"/>
              </w:rPr>
              <w:t>Заболевания желудочно – кишечного тракта.</w:t>
            </w:r>
          </w:p>
        </w:tc>
        <w:tc>
          <w:tcPr>
            <w:tcW w:w="10801" w:type="dxa"/>
            <w:gridSpan w:val="5"/>
            <w:tcBorders>
              <w:top w:val="single" w:color="000000" w:sz="4" w:space="0"/>
              <w:left w:val="single" w:color="000000" w:sz="4" w:space="0"/>
              <w:bottom w:val="single" w:color="auto" w:sz="4" w:space="0"/>
              <w:right w:val="single" w:color="000000" w:sz="4" w:space="0"/>
            </w:tcBorders>
          </w:tcPr>
          <w:p w14:paraId="1A9EA59C">
            <w:pPr>
              <w:rPr>
                <w:rFonts w:ascii="Times New Roman" w:hAnsi="Times New Roman"/>
              </w:rPr>
            </w:pPr>
            <w:r>
              <w:rPr>
                <w:rFonts w:ascii="Times New Roman" w:hAnsi="Times New Roman"/>
                <w:b/>
                <w:szCs w:val="22"/>
              </w:rPr>
              <w:t>Содержание учебного материала</w:t>
            </w:r>
            <w:r>
              <w:rPr>
                <w:rFonts w:ascii="Times New Roman" w:hAnsi="Times New Roman"/>
              </w:rPr>
              <w:t xml:space="preserve"> </w:t>
            </w:r>
          </w:p>
          <w:p w14:paraId="39942A68">
            <w:pPr>
              <w:numPr>
                <w:ilvl w:val="0"/>
                <w:numId w:val="34"/>
              </w:numPr>
              <w:tabs>
                <w:tab w:val="left" w:pos="472"/>
                <w:tab w:val="clear" w:pos="804"/>
              </w:tabs>
              <w:spacing w:after="0" w:line="240" w:lineRule="auto"/>
              <w:ind w:left="472"/>
              <w:rPr>
                <w:rFonts w:ascii="Times New Roman" w:hAnsi="Times New Roman"/>
              </w:rPr>
            </w:pPr>
            <w:r>
              <w:rPr>
                <w:rFonts w:ascii="Times New Roman" w:hAnsi="Times New Roman"/>
              </w:rPr>
              <w:t>Распространенность заболеваний желудочно-кишечного тракта. Основные симптомы заболеваний ж.к.т.</w:t>
            </w:r>
          </w:p>
          <w:p w14:paraId="7F16F3CE">
            <w:pPr>
              <w:numPr>
                <w:ilvl w:val="0"/>
                <w:numId w:val="34"/>
              </w:numPr>
              <w:tabs>
                <w:tab w:val="left" w:pos="472"/>
                <w:tab w:val="clear" w:pos="804"/>
              </w:tabs>
              <w:spacing w:after="0" w:line="240" w:lineRule="auto"/>
              <w:ind w:left="472"/>
              <w:rPr>
                <w:rFonts w:ascii="Times New Roman" w:hAnsi="Times New Roman"/>
                <w:b/>
                <w:szCs w:val="22"/>
              </w:rPr>
            </w:pPr>
            <w:r>
              <w:rPr>
                <w:rFonts w:ascii="Times New Roman" w:hAnsi="Times New Roman"/>
              </w:rPr>
              <w:t>Острый и хронический гастрит. Язвенная болезнь желудка и 12-ти перстной кишки. Симптомы и клинические проявления этих заболеваний. Осложнения. Принципы лечения. Холецистит, желчнокаменная болезнь.Панкреатит.</w:t>
            </w:r>
          </w:p>
        </w:tc>
        <w:tc>
          <w:tcPr>
            <w:tcW w:w="1084" w:type="dxa"/>
            <w:tcBorders>
              <w:top w:val="single" w:color="000000" w:sz="4" w:space="0"/>
              <w:left w:val="single" w:color="000000" w:sz="4" w:space="0"/>
              <w:bottom w:val="single" w:color="auto" w:sz="4" w:space="0"/>
              <w:right w:val="single" w:color="000000" w:sz="4" w:space="0"/>
            </w:tcBorders>
          </w:tcPr>
          <w:p w14:paraId="214F6455">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5DF08AC6">
            <w:pPr>
              <w:rPr>
                <w:rFonts w:ascii="Times New Roman" w:hAnsi="Times New Roman"/>
                <w:szCs w:val="22"/>
              </w:rPr>
            </w:pPr>
          </w:p>
        </w:tc>
      </w:tr>
      <w:tr w14:paraId="7C06D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2080" w:type="dxa"/>
            <w:vMerge w:val="restart"/>
            <w:tcBorders>
              <w:top w:val="single" w:color="000000" w:sz="4" w:space="0"/>
              <w:left w:val="single" w:color="000000" w:sz="4" w:space="0"/>
              <w:right w:val="single" w:color="000000" w:sz="4" w:space="0"/>
            </w:tcBorders>
          </w:tcPr>
          <w:p w14:paraId="6E223E50">
            <w:pPr>
              <w:jc w:val="center"/>
              <w:rPr>
                <w:rFonts w:ascii="Times New Roman" w:hAnsi="Times New Roman"/>
                <w:b/>
                <w:szCs w:val="22"/>
              </w:rPr>
            </w:pPr>
          </w:p>
          <w:p w14:paraId="6559EE16">
            <w:pPr>
              <w:jc w:val="center"/>
              <w:rPr>
                <w:rFonts w:ascii="Times New Roman" w:hAnsi="Times New Roman"/>
                <w:b/>
                <w:szCs w:val="22"/>
              </w:rPr>
            </w:pPr>
            <w:r>
              <w:rPr>
                <w:rFonts w:ascii="Times New Roman" w:hAnsi="Times New Roman"/>
                <w:b/>
                <w:szCs w:val="22"/>
              </w:rPr>
              <w:t>Заболевания желудочно – кишечного тракта. Холецистит. Желчнокаменная болезнь.</w:t>
            </w:r>
          </w:p>
        </w:tc>
        <w:tc>
          <w:tcPr>
            <w:tcW w:w="10801" w:type="dxa"/>
            <w:gridSpan w:val="5"/>
            <w:tcBorders>
              <w:top w:val="single" w:color="000000" w:sz="4" w:space="0"/>
              <w:left w:val="single" w:color="000000" w:sz="4" w:space="0"/>
              <w:bottom w:val="single" w:color="auto" w:sz="4" w:space="0"/>
              <w:right w:val="single" w:color="000000" w:sz="4" w:space="0"/>
            </w:tcBorders>
          </w:tcPr>
          <w:p w14:paraId="47A9A2E9">
            <w:pPr>
              <w:rPr>
                <w:rFonts w:ascii="Times New Roman" w:hAnsi="Times New Roman"/>
              </w:rPr>
            </w:pPr>
            <w:r>
              <w:rPr>
                <w:rFonts w:ascii="Times New Roman" w:hAnsi="Times New Roman"/>
                <w:b/>
              </w:rPr>
              <w:t>Практическое занятие</w:t>
            </w:r>
          </w:p>
        </w:tc>
        <w:tc>
          <w:tcPr>
            <w:tcW w:w="1084" w:type="dxa"/>
            <w:tcBorders>
              <w:top w:val="single" w:color="000000" w:sz="4" w:space="0"/>
              <w:left w:val="single" w:color="000000" w:sz="4" w:space="0"/>
              <w:bottom w:val="single" w:color="auto" w:sz="4" w:space="0"/>
              <w:right w:val="single" w:color="000000" w:sz="4" w:space="0"/>
            </w:tcBorders>
          </w:tcPr>
          <w:p w14:paraId="4546615D">
            <w:pPr>
              <w:jc w:val="center"/>
              <w:rPr>
                <w:rFonts w:ascii="Times New Roman" w:hAnsi="Times New Roman"/>
                <w:b/>
                <w:szCs w:val="22"/>
              </w:rPr>
            </w:pP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65657FC9">
            <w:pPr>
              <w:rPr>
                <w:rFonts w:ascii="Times New Roman" w:hAnsi="Times New Roman"/>
                <w:szCs w:val="22"/>
              </w:rPr>
            </w:pPr>
          </w:p>
        </w:tc>
      </w:tr>
      <w:tr w14:paraId="1F226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2080" w:type="dxa"/>
            <w:vMerge w:val="continue"/>
            <w:tcBorders>
              <w:left w:val="single" w:color="000000" w:sz="4" w:space="0"/>
              <w:right w:val="single" w:color="000000" w:sz="4" w:space="0"/>
            </w:tcBorders>
          </w:tcPr>
          <w:p w14:paraId="43265451">
            <w:pPr>
              <w:jc w:val="center"/>
              <w:rPr>
                <w:rFonts w:ascii="Times New Roman" w:hAnsi="Times New Roman"/>
                <w:b/>
                <w:szCs w:val="22"/>
              </w:rPr>
            </w:pPr>
          </w:p>
        </w:tc>
        <w:tc>
          <w:tcPr>
            <w:tcW w:w="10801" w:type="dxa"/>
            <w:gridSpan w:val="5"/>
            <w:tcBorders>
              <w:top w:val="single" w:color="000000" w:sz="4" w:space="0"/>
              <w:left w:val="single" w:color="000000" w:sz="4" w:space="0"/>
              <w:bottom w:val="single" w:color="auto" w:sz="4" w:space="0"/>
              <w:right w:val="single" w:color="000000" w:sz="4" w:space="0"/>
            </w:tcBorders>
          </w:tcPr>
          <w:p w14:paraId="5A7E545E">
            <w:pPr>
              <w:numPr>
                <w:ilvl w:val="0"/>
                <w:numId w:val="35"/>
              </w:numPr>
              <w:spacing w:after="0" w:line="240" w:lineRule="auto"/>
              <w:rPr>
                <w:rFonts w:ascii="Times New Roman" w:hAnsi="Times New Roman"/>
              </w:rPr>
            </w:pPr>
            <w:r>
              <w:rPr>
                <w:rFonts w:ascii="Times New Roman" w:hAnsi="Times New Roman"/>
              </w:rPr>
              <w:t>Холецистит, желчнокаменная болезнь. Желчная колика, причины, первая медицинская помощь Гастриты, язва желудка, 12 перстной кишки.</w:t>
            </w:r>
          </w:p>
        </w:tc>
        <w:tc>
          <w:tcPr>
            <w:tcW w:w="1084" w:type="dxa"/>
            <w:tcBorders>
              <w:top w:val="single" w:color="000000" w:sz="4" w:space="0"/>
              <w:left w:val="single" w:color="000000" w:sz="4" w:space="0"/>
              <w:bottom w:val="single" w:color="auto" w:sz="4" w:space="0"/>
              <w:right w:val="single" w:color="000000" w:sz="4" w:space="0"/>
            </w:tcBorders>
          </w:tcPr>
          <w:p w14:paraId="57F8F0B8">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0E592688">
            <w:pPr>
              <w:rPr>
                <w:rFonts w:ascii="Times New Roman" w:hAnsi="Times New Roman"/>
                <w:szCs w:val="22"/>
              </w:rPr>
            </w:pPr>
          </w:p>
        </w:tc>
      </w:tr>
      <w:tr w14:paraId="50693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tcBorders>
              <w:left w:val="single" w:color="000000" w:sz="4" w:space="0"/>
              <w:bottom w:val="single" w:color="000000" w:sz="4" w:space="0"/>
              <w:right w:val="single" w:color="000000" w:sz="4" w:space="0"/>
            </w:tcBorders>
            <w:vAlign w:val="center"/>
          </w:tcPr>
          <w:p w14:paraId="32E19677">
            <w:pPr>
              <w:rPr>
                <w:rFonts w:ascii="Times New Roman" w:hAnsi="Times New Roman"/>
                <w:b/>
                <w:szCs w:val="22"/>
              </w:rPr>
            </w:pPr>
            <w:r>
              <w:rPr>
                <w:rFonts w:ascii="Times New Roman" w:hAnsi="Times New Roman"/>
                <w:b/>
                <w:szCs w:val="22"/>
              </w:rPr>
              <w:t>Тема  4.4</w:t>
            </w:r>
          </w:p>
        </w:tc>
        <w:tc>
          <w:tcPr>
            <w:tcW w:w="10801" w:type="dxa"/>
            <w:gridSpan w:val="5"/>
            <w:tcBorders>
              <w:top w:val="single" w:color="auto" w:sz="4" w:space="0"/>
              <w:left w:val="single" w:color="000000" w:sz="4" w:space="0"/>
              <w:bottom w:val="single" w:color="auto" w:sz="4" w:space="0"/>
              <w:right w:val="single" w:color="000000" w:sz="4" w:space="0"/>
            </w:tcBorders>
          </w:tcPr>
          <w:p w14:paraId="72FFE1E7">
            <w:pPr>
              <w:jc w:val="both"/>
              <w:rPr>
                <w:rFonts w:ascii="Times New Roman" w:hAnsi="Times New Roman"/>
                <w:b/>
                <w:szCs w:val="22"/>
              </w:rPr>
            </w:pPr>
            <w:r>
              <w:rPr>
                <w:rFonts w:ascii="Times New Roman" w:hAnsi="Times New Roman"/>
                <w:b/>
                <w:szCs w:val="22"/>
              </w:rPr>
              <w:t>Содержание учебного материала</w:t>
            </w:r>
          </w:p>
          <w:p w14:paraId="0DD4E3CA">
            <w:pPr>
              <w:jc w:val="both"/>
              <w:rPr>
                <w:rFonts w:ascii="Times New Roman" w:hAnsi="Times New Roman"/>
                <w:b/>
                <w:szCs w:val="22"/>
              </w:rPr>
            </w:pPr>
            <w:r>
              <w:rPr>
                <w:rFonts w:ascii="Times New Roman" w:hAnsi="Times New Roman"/>
                <w:bCs/>
              </w:rPr>
              <w:t>Заболевания</w:t>
            </w:r>
            <w:r>
              <w:rPr>
                <w:rFonts w:ascii="Times New Roman" w:hAnsi="Times New Roman"/>
                <w:b/>
              </w:rPr>
              <w:t xml:space="preserve"> </w:t>
            </w:r>
            <w:r>
              <w:rPr>
                <w:rFonts w:ascii="Times New Roman" w:hAnsi="Times New Roman"/>
              </w:rPr>
              <w:t>сердечно – сосудистой системы</w:t>
            </w:r>
            <w:r>
              <w:rPr>
                <w:rFonts w:ascii="Times New Roman" w:hAnsi="Times New Roman"/>
                <w:bCs/>
              </w:rPr>
              <w:t xml:space="preserve">. Уход за больными с заболеваниями </w:t>
            </w:r>
            <w:r>
              <w:rPr>
                <w:rFonts w:ascii="Times New Roman" w:hAnsi="Times New Roman"/>
              </w:rPr>
              <w:t xml:space="preserve">сердечно – сосудистой системы   за больными сзаболеваниями органов  жкт. Дыхания.                                                                                                                                                                                                                                                                                           </w:t>
            </w:r>
          </w:p>
        </w:tc>
        <w:tc>
          <w:tcPr>
            <w:tcW w:w="1084" w:type="dxa"/>
            <w:tcBorders>
              <w:top w:val="single" w:color="auto" w:sz="4" w:space="0"/>
              <w:left w:val="single" w:color="000000" w:sz="4" w:space="0"/>
              <w:bottom w:val="single" w:color="auto" w:sz="4" w:space="0"/>
              <w:right w:val="single" w:color="000000" w:sz="4" w:space="0"/>
            </w:tcBorders>
          </w:tcPr>
          <w:p w14:paraId="254594E3">
            <w:pPr>
              <w:jc w:val="center"/>
              <w:rPr>
                <w:rFonts w:ascii="Times New Roman" w:hAnsi="Times New Roman"/>
                <w:szCs w:val="22"/>
              </w:rPr>
            </w:pPr>
            <w:r>
              <w:rPr>
                <w:rFonts w:ascii="Times New Roman" w:hAnsi="Times New Roman"/>
                <w:szCs w:val="22"/>
              </w:rPr>
              <w:t>4</w:t>
            </w:r>
          </w:p>
          <w:p w14:paraId="4C5C43B9">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73A562B3">
            <w:pPr>
              <w:rPr>
                <w:rFonts w:ascii="Times New Roman" w:hAnsi="Times New Roman"/>
                <w:szCs w:val="22"/>
              </w:rPr>
            </w:pPr>
          </w:p>
        </w:tc>
      </w:tr>
      <w:tr w14:paraId="77EB1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tcBorders>
              <w:left w:val="single" w:color="000000" w:sz="4" w:space="0"/>
              <w:bottom w:val="single" w:color="000000" w:sz="4" w:space="0"/>
              <w:right w:val="single" w:color="000000" w:sz="4" w:space="0"/>
            </w:tcBorders>
            <w:vAlign w:val="center"/>
          </w:tcPr>
          <w:p w14:paraId="1EE224F3">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1D6BB807">
            <w:pPr>
              <w:jc w:val="both"/>
              <w:rPr>
                <w:rFonts w:ascii="Times New Roman" w:hAnsi="Times New Roman"/>
                <w:b/>
                <w:szCs w:val="22"/>
              </w:rPr>
            </w:pPr>
            <w:r>
              <w:rPr>
                <w:rFonts w:ascii="Times New Roman" w:hAnsi="Times New Roman"/>
                <w:b/>
                <w:szCs w:val="22"/>
              </w:rPr>
              <w:t>Практическое занятие</w:t>
            </w:r>
          </w:p>
          <w:p w14:paraId="2C544A08">
            <w:pPr>
              <w:jc w:val="both"/>
              <w:rPr>
                <w:rFonts w:ascii="Times New Roman" w:hAnsi="Times New Roman"/>
                <w:b/>
                <w:szCs w:val="22"/>
              </w:rPr>
            </w:pPr>
            <w:r>
              <w:rPr>
                <w:rFonts w:ascii="Times New Roman" w:hAnsi="Times New Roman"/>
                <w:bCs/>
              </w:rPr>
              <w:t>Заболевания</w:t>
            </w:r>
            <w:r>
              <w:rPr>
                <w:rFonts w:ascii="Times New Roman" w:hAnsi="Times New Roman"/>
                <w:b/>
              </w:rPr>
              <w:t xml:space="preserve"> </w:t>
            </w:r>
            <w:r>
              <w:rPr>
                <w:rFonts w:ascii="Times New Roman" w:hAnsi="Times New Roman"/>
              </w:rPr>
              <w:t>сердечно – сосудистой системы</w:t>
            </w:r>
            <w:r>
              <w:rPr>
                <w:rFonts w:ascii="Times New Roman" w:hAnsi="Times New Roman"/>
                <w:bCs/>
              </w:rPr>
              <w:t xml:space="preserve">. Уход за больными с заболеваниями </w:t>
            </w:r>
            <w:r>
              <w:rPr>
                <w:rFonts w:ascii="Times New Roman" w:hAnsi="Times New Roman"/>
              </w:rPr>
              <w:t>сердечно – сосудистой системы, жкт, дыхания.</w:t>
            </w:r>
          </w:p>
        </w:tc>
        <w:tc>
          <w:tcPr>
            <w:tcW w:w="1084" w:type="dxa"/>
            <w:tcBorders>
              <w:top w:val="single" w:color="auto" w:sz="4" w:space="0"/>
              <w:left w:val="single" w:color="000000" w:sz="4" w:space="0"/>
              <w:bottom w:val="single" w:color="auto" w:sz="4" w:space="0"/>
              <w:right w:val="single" w:color="000000" w:sz="4" w:space="0"/>
            </w:tcBorders>
          </w:tcPr>
          <w:p w14:paraId="0EF0034A">
            <w:pPr>
              <w:jc w:val="center"/>
              <w:rPr>
                <w:rFonts w:ascii="Times New Roman" w:hAnsi="Times New Roman"/>
                <w:szCs w:val="22"/>
              </w:rPr>
            </w:pP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20CA4247">
            <w:pPr>
              <w:rPr>
                <w:rFonts w:ascii="Times New Roman" w:hAnsi="Times New Roman"/>
                <w:szCs w:val="22"/>
              </w:rPr>
            </w:pPr>
          </w:p>
        </w:tc>
      </w:tr>
      <w:tr w14:paraId="4918B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2080" w:type="dxa"/>
            <w:vMerge w:val="restart"/>
            <w:tcBorders>
              <w:top w:val="single" w:color="000000" w:sz="4" w:space="0"/>
              <w:left w:val="single" w:color="000000" w:sz="4" w:space="0"/>
              <w:right w:val="single" w:color="000000" w:sz="4" w:space="0"/>
            </w:tcBorders>
          </w:tcPr>
          <w:p w14:paraId="217304FC">
            <w:pPr>
              <w:jc w:val="center"/>
              <w:rPr>
                <w:rFonts w:ascii="Times New Roman" w:hAnsi="Times New Roman"/>
                <w:b/>
                <w:szCs w:val="22"/>
              </w:rPr>
            </w:pPr>
            <w:r>
              <w:rPr>
                <w:rFonts w:ascii="Times New Roman" w:hAnsi="Times New Roman"/>
                <w:b/>
                <w:szCs w:val="22"/>
              </w:rPr>
              <w:t>Тема 4.5</w:t>
            </w:r>
          </w:p>
          <w:p w14:paraId="180277EA">
            <w:pPr>
              <w:jc w:val="center"/>
              <w:rPr>
                <w:rFonts w:ascii="Times New Roman" w:hAnsi="Times New Roman"/>
                <w:b/>
                <w:szCs w:val="22"/>
              </w:rPr>
            </w:pPr>
            <w:r>
              <w:rPr>
                <w:rFonts w:ascii="Times New Roman" w:hAnsi="Times New Roman"/>
                <w:b/>
                <w:szCs w:val="22"/>
              </w:rPr>
              <w:t>Отравления.</w:t>
            </w:r>
          </w:p>
        </w:tc>
        <w:tc>
          <w:tcPr>
            <w:tcW w:w="10801" w:type="dxa"/>
            <w:gridSpan w:val="5"/>
            <w:tcBorders>
              <w:top w:val="single" w:color="000000" w:sz="4" w:space="0"/>
              <w:left w:val="single" w:color="000000" w:sz="4" w:space="0"/>
              <w:bottom w:val="single" w:color="auto" w:sz="4" w:space="0"/>
              <w:right w:val="single" w:color="000000" w:sz="4" w:space="0"/>
            </w:tcBorders>
          </w:tcPr>
          <w:p w14:paraId="343E8314">
            <w:pPr>
              <w:rPr>
                <w:rFonts w:ascii="Times New Roman" w:hAnsi="Times New Roman"/>
                <w:bCs/>
                <w:szCs w:val="22"/>
              </w:rPr>
            </w:pPr>
            <w:r>
              <w:rPr>
                <w:rFonts w:ascii="Times New Roman" w:hAnsi="Times New Roman"/>
                <w:b/>
                <w:szCs w:val="22"/>
              </w:rPr>
              <w:t>Содержание учебного материала</w:t>
            </w:r>
          </w:p>
        </w:tc>
        <w:tc>
          <w:tcPr>
            <w:tcW w:w="1084" w:type="dxa"/>
            <w:tcBorders>
              <w:top w:val="single" w:color="000000" w:sz="4" w:space="0"/>
              <w:left w:val="single" w:color="000000" w:sz="4" w:space="0"/>
              <w:bottom w:val="single" w:color="auto" w:sz="4" w:space="0"/>
              <w:right w:val="single" w:color="000000" w:sz="4" w:space="0"/>
            </w:tcBorders>
          </w:tcPr>
          <w:p w14:paraId="4552022D">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3166C902">
            <w:pPr>
              <w:rPr>
                <w:rFonts w:ascii="Times New Roman" w:hAnsi="Times New Roman"/>
                <w:szCs w:val="22"/>
              </w:rPr>
            </w:pPr>
          </w:p>
        </w:tc>
      </w:tr>
      <w:tr w14:paraId="6E338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2080" w:type="dxa"/>
            <w:vMerge w:val="continue"/>
            <w:tcBorders>
              <w:left w:val="single" w:color="000000" w:sz="4" w:space="0"/>
              <w:right w:val="single" w:color="000000" w:sz="4" w:space="0"/>
            </w:tcBorders>
            <w:vAlign w:val="center"/>
          </w:tcPr>
          <w:p w14:paraId="774996D0">
            <w:pPr>
              <w:rPr>
                <w:rFonts w:ascii="Times New Roman" w:hAnsi="Times New Roman"/>
                <w:b/>
                <w:szCs w:val="22"/>
              </w:rPr>
            </w:pPr>
          </w:p>
        </w:tc>
        <w:tc>
          <w:tcPr>
            <w:tcW w:w="366" w:type="dxa"/>
            <w:gridSpan w:val="2"/>
            <w:tcBorders>
              <w:top w:val="single" w:color="auto" w:sz="4" w:space="0"/>
              <w:left w:val="single" w:color="000000" w:sz="4" w:space="0"/>
              <w:bottom w:val="single" w:color="auto" w:sz="4" w:space="0"/>
              <w:right w:val="single" w:color="auto" w:sz="4" w:space="0"/>
            </w:tcBorders>
          </w:tcPr>
          <w:p w14:paraId="74D3E557">
            <w:pPr>
              <w:jc w:val="center"/>
              <w:rPr>
                <w:rFonts w:ascii="Times New Roman" w:hAnsi="Times New Roman"/>
                <w:szCs w:val="22"/>
              </w:rPr>
            </w:pPr>
            <w:r>
              <w:rPr>
                <w:rFonts w:ascii="Times New Roman" w:hAnsi="Times New Roman"/>
                <w:szCs w:val="22"/>
              </w:rPr>
              <w:t>1</w:t>
            </w:r>
          </w:p>
        </w:tc>
        <w:tc>
          <w:tcPr>
            <w:tcW w:w="10435" w:type="dxa"/>
            <w:gridSpan w:val="3"/>
            <w:tcBorders>
              <w:top w:val="single" w:color="auto" w:sz="4" w:space="0"/>
              <w:left w:val="single" w:color="auto" w:sz="4" w:space="0"/>
              <w:bottom w:val="single" w:color="auto" w:sz="4" w:space="0"/>
              <w:right w:val="single" w:color="000000" w:sz="4" w:space="0"/>
            </w:tcBorders>
          </w:tcPr>
          <w:p w14:paraId="689CB71F">
            <w:pPr>
              <w:jc w:val="center"/>
              <w:rPr>
                <w:rFonts w:ascii="Times New Roman" w:hAnsi="Times New Roman"/>
                <w:szCs w:val="22"/>
              </w:rPr>
            </w:pPr>
          </w:p>
          <w:p w14:paraId="67EBFA93">
            <w:pPr>
              <w:jc w:val="center"/>
              <w:rPr>
                <w:rFonts w:ascii="Times New Roman" w:hAnsi="Times New Roman"/>
                <w:szCs w:val="22"/>
              </w:rPr>
            </w:pPr>
            <w:r>
              <w:rPr>
                <w:rFonts w:ascii="Times New Roman" w:hAnsi="Times New Roman"/>
                <w:szCs w:val="22"/>
              </w:rPr>
              <w:t>1 Понятие об отравлении. Причины, симптомы, принципы первой помощи при пищевых отравлениях, угарным газом, лекарственными препаратами. Понятия о  гемосорбции, гемодиалиализе   .</w:t>
            </w:r>
          </w:p>
          <w:p w14:paraId="2B83B537">
            <w:pPr>
              <w:jc w:val="both"/>
              <w:rPr>
                <w:rFonts w:ascii="Times New Roman" w:hAnsi="Times New Roman"/>
                <w:szCs w:val="22"/>
              </w:rPr>
            </w:pPr>
          </w:p>
          <w:p w14:paraId="0400AACB">
            <w:pPr>
              <w:jc w:val="both"/>
              <w:rPr>
                <w:rFonts w:ascii="Times New Roman" w:hAnsi="Times New Roman"/>
                <w:b/>
                <w:szCs w:val="22"/>
              </w:rPr>
            </w:pPr>
          </w:p>
        </w:tc>
        <w:tc>
          <w:tcPr>
            <w:tcW w:w="1084" w:type="dxa"/>
            <w:tcBorders>
              <w:top w:val="single" w:color="auto" w:sz="4" w:space="0"/>
              <w:left w:val="single" w:color="000000" w:sz="4" w:space="0"/>
              <w:bottom w:val="single" w:color="auto" w:sz="4" w:space="0"/>
              <w:right w:val="single" w:color="000000" w:sz="4" w:space="0"/>
            </w:tcBorders>
            <w:vAlign w:val="center"/>
          </w:tcPr>
          <w:p w14:paraId="67027210">
            <w:pPr>
              <w:jc w:val="center"/>
              <w:rPr>
                <w:rFonts w:ascii="Times New Roman" w:hAnsi="Times New Roman"/>
                <w:szCs w:val="22"/>
              </w:rPr>
            </w:pPr>
            <w:r>
              <w:rPr>
                <w:rFonts w:ascii="Times New Roman" w:hAnsi="Times New Roman"/>
                <w:szCs w:val="22"/>
              </w:rPr>
              <w:t>2</w:t>
            </w:r>
          </w:p>
          <w:p w14:paraId="055C7E3E">
            <w:pPr>
              <w:jc w:val="center"/>
              <w:rPr>
                <w:rFonts w:ascii="Times New Roman" w:hAnsi="Times New Roman"/>
                <w:szCs w:val="22"/>
              </w:rPr>
            </w:pPr>
          </w:p>
          <w:p w14:paraId="596C0D11">
            <w:pPr>
              <w:jc w:val="center"/>
              <w:rPr>
                <w:rFonts w:ascii="Times New Roman" w:hAnsi="Times New Roman"/>
                <w:b/>
                <w:szCs w:val="22"/>
              </w:rPr>
            </w:pPr>
          </w:p>
        </w:tc>
        <w:tc>
          <w:tcPr>
            <w:tcW w:w="1260" w:type="dxa"/>
            <w:tcBorders>
              <w:top w:val="single" w:color="auto" w:sz="4" w:space="0"/>
              <w:left w:val="single" w:color="000000" w:sz="4" w:space="0"/>
              <w:bottom w:val="single" w:color="auto" w:sz="4" w:space="0"/>
              <w:right w:val="single" w:color="000000" w:sz="4" w:space="0"/>
            </w:tcBorders>
          </w:tcPr>
          <w:p w14:paraId="3CD0A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7FCA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42253BA9">
            <w:pPr>
              <w:jc w:val="center"/>
              <w:rPr>
                <w:rFonts w:ascii="Times New Roman" w:hAnsi="Times New Roman"/>
                <w:szCs w:val="22"/>
              </w:rPr>
            </w:pPr>
            <w:r>
              <w:rPr>
                <w:rFonts w:ascii="Times New Roman" w:hAnsi="Times New Roman"/>
                <w:bCs/>
                <w:i/>
              </w:rPr>
              <w:t xml:space="preserve"> ПК 1.6, 1.7, 2.4.</w:t>
            </w:r>
          </w:p>
        </w:tc>
      </w:tr>
      <w:tr w14:paraId="549C3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 w:hRule="atLeast"/>
        </w:trPr>
        <w:tc>
          <w:tcPr>
            <w:tcW w:w="2080" w:type="dxa"/>
            <w:tcBorders>
              <w:top w:val="single" w:color="000000" w:sz="4" w:space="0"/>
              <w:left w:val="single" w:color="000000" w:sz="4" w:space="0"/>
              <w:bottom w:val="single" w:color="000000" w:sz="4" w:space="0"/>
              <w:right w:val="single" w:color="000000" w:sz="4" w:space="0"/>
            </w:tcBorders>
          </w:tcPr>
          <w:p w14:paraId="35A9DEB6">
            <w:pPr>
              <w:rPr>
                <w:rFonts w:ascii="Times New Roman" w:hAnsi="Times New Roman"/>
                <w:b/>
                <w:szCs w:val="22"/>
              </w:rPr>
            </w:pPr>
          </w:p>
          <w:p w14:paraId="738AD6DE">
            <w:pPr>
              <w:jc w:val="center"/>
              <w:rPr>
                <w:rFonts w:ascii="Times New Roman" w:hAnsi="Times New Roman"/>
                <w:b/>
                <w:szCs w:val="22"/>
              </w:rPr>
            </w:pPr>
            <w:r>
              <w:rPr>
                <w:rFonts w:ascii="Times New Roman" w:hAnsi="Times New Roman"/>
                <w:b/>
                <w:szCs w:val="22"/>
              </w:rPr>
              <w:t>Тема 4.6 Заболевания мочевыделительной системы.</w:t>
            </w:r>
          </w:p>
        </w:tc>
        <w:tc>
          <w:tcPr>
            <w:tcW w:w="10801" w:type="dxa"/>
            <w:gridSpan w:val="5"/>
            <w:tcBorders>
              <w:top w:val="single" w:color="000000" w:sz="4" w:space="0"/>
              <w:left w:val="single" w:color="000000" w:sz="4" w:space="0"/>
              <w:bottom w:val="single" w:color="auto" w:sz="4" w:space="0"/>
              <w:right w:val="single" w:color="000000" w:sz="4" w:space="0"/>
            </w:tcBorders>
          </w:tcPr>
          <w:p w14:paraId="4E824E33">
            <w:pPr>
              <w:rPr>
                <w:rFonts w:ascii="Times New Roman" w:hAnsi="Times New Roman"/>
                <w:b/>
                <w:szCs w:val="22"/>
              </w:rPr>
            </w:pPr>
          </w:p>
        </w:tc>
        <w:tc>
          <w:tcPr>
            <w:tcW w:w="1084" w:type="dxa"/>
            <w:tcBorders>
              <w:top w:val="single" w:color="000000" w:sz="4" w:space="0"/>
              <w:left w:val="single" w:color="000000" w:sz="4" w:space="0"/>
              <w:bottom w:val="single" w:color="auto" w:sz="4" w:space="0"/>
              <w:right w:val="single" w:color="000000" w:sz="4" w:space="0"/>
            </w:tcBorders>
          </w:tcPr>
          <w:p w14:paraId="1B746284">
            <w:pPr>
              <w:jc w:val="center"/>
              <w:rPr>
                <w:rFonts w:ascii="Times New Roman" w:hAnsi="Times New Roman"/>
                <w:b/>
                <w:szCs w:val="22"/>
              </w:rPr>
            </w:pPr>
            <w:r>
              <w:rPr>
                <w:rFonts w:ascii="Times New Roman" w:hAnsi="Times New Roman"/>
                <w:b/>
                <w:szCs w:val="22"/>
              </w:rPr>
              <w:t>2</w:t>
            </w:r>
          </w:p>
        </w:tc>
        <w:tc>
          <w:tcPr>
            <w:tcW w:w="1260" w:type="dxa"/>
            <w:tcBorders>
              <w:top w:val="single" w:color="000000" w:sz="4" w:space="0"/>
              <w:left w:val="single" w:color="000000" w:sz="4" w:space="0"/>
              <w:bottom w:val="single" w:color="auto" w:sz="4" w:space="0"/>
              <w:right w:val="single" w:color="000000" w:sz="4" w:space="0"/>
            </w:tcBorders>
          </w:tcPr>
          <w:p w14:paraId="2E17900B">
            <w:pPr>
              <w:jc w:val="center"/>
              <w:rPr>
                <w:rFonts w:ascii="Times New Roman" w:hAnsi="Times New Roman"/>
                <w:szCs w:val="22"/>
              </w:rPr>
            </w:pPr>
          </w:p>
        </w:tc>
      </w:tr>
      <w:tr w14:paraId="389A1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 w:hRule="atLeast"/>
        </w:trPr>
        <w:tc>
          <w:tcPr>
            <w:tcW w:w="2080" w:type="dxa"/>
            <w:vMerge w:val="restart"/>
            <w:tcBorders>
              <w:top w:val="single" w:color="000000" w:sz="4" w:space="0"/>
              <w:left w:val="single" w:color="000000" w:sz="4" w:space="0"/>
              <w:bottom w:val="single" w:color="000000" w:sz="4" w:space="0"/>
              <w:right w:val="single" w:color="000000" w:sz="4" w:space="0"/>
            </w:tcBorders>
          </w:tcPr>
          <w:p w14:paraId="6B1FDD38">
            <w:pPr>
              <w:rPr>
                <w:rFonts w:ascii="Times New Roman" w:hAnsi="Times New Roman"/>
                <w:b/>
                <w:szCs w:val="22"/>
              </w:rPr>
            </w:pPr>
          </w:p>
          <w:p w14:paraId="66E0358D">
            <w:pPr>
              <w:jc w:val="center"/>
              <w:rPr>
                <w:rFonts w:ascii="Times New Roman" w:hAnsi="Times New Roman"/>
                <w:b/>
                <w:szCs w:val="22"/>
              </w:rPr>
            </w:pPr>
            <w:r>
              <w:rPr>
                <w:rFonts w:ascii="Times New Roman" w:hAnsi="Times New Roman"/>
                <w:b/>
                <w:szCs w:val="22"/>
              </w:rPr>
              <w:t>Основные жалобы при заболевании мочевыделительной системы. Острый цистит. Пиелонефрит.</w:t>
            </w:r>
          </w:p>
        </w:tc>
        <w:tc>
          <w:tcPr>
            <w:tcW w:w="10801" w:type="dxa"/>
            <w:gridSpan w:val="5"/>
            <w:tcBorders>
              <w:top w:val="single" w:color="000000" w:sz="4" w:space="0"/>
              <w:left w:val="single" w:color="000000" w:sz="4" w:space="0"/>
              <w:bottom w:val="single" w:color="auto" w:sz="4" w:space="0"/>
              <w:right w:val="single" w:color="000000" w:sz="4" w:space="0"/>
            </w:tcBorders>
          </w:tcPr>
          <w:p w14:paraId="395CDE15">
            <w:pPr>
              <w:rPr>
                <w:rFonts w:ascii="Times New Roman" w:hAnsi="Times New Roman"/>
                <w:szCs w:val="22"/>
              </w:rPr>
            </w:pPr>
            <w:r>
              <w:rPr>
                <w:rFonts w:ascii="Times New Roman" w:hAnsi="Times New Roman"/>
                <w:b/>
                <w:szCs w:val="22"/>
              </w:rPr>
              <w:t>Содержание учебного материала</w:t>
            </w:r>
          </w:p>
        </w:tc>
        <w:tc>
          <w:tcPr>
            <w:tcW w:w="1084" w:type="dxa"/>
            <w:vMerge w:val="restart"/>
            <w:tcBorders>
              <w:top w:val="single" w:color="000000" w:sz="4" w:space="0"/>
              <w:left w:val="single" w:color="000000" w:sz="4" w:space="0"/>
              <w:bottom w:val="single" w:color="auto" w:sz="4" w:space="0"/>
              <w:right w:val="single" w:color="000000" w:sz="4" w:space="0"/>
            </w:tcBorders>
          </w:tcPr>
          <w:p w14:paraId="5124A845">
            <w:pPr>
              <w:jc w:val="center"/>
              <w:rPr>
                <w:rFonts w:ascii="Times New Roman" w:hAnsi="Times New Roman"/>
                <w:szCs w:val="22"/>
              </w:rPr>
            </w:pPr>
            <w:r>
              <w:rPr>
                <w:rFonts w:ascii="Times New Roman" w:hAnsi="Times New Roman"/>
                <w:szCs w:val="22"/>
              </w:rPr>
              <w:t>2</w:t>
            </w:r>
          </w:p>
        </w:tc>
        <w:tc>
          <w:tcPr>
            <w:tcW w:w="1260" w:type="dxa"/>
            <w:vMerge w:val="restart"/>
            <w:tcBorders>
              <w:top w:val="single" w:color="000000" w:sz="4" w:space="0"/>
              <w:left w:val="single" w:color="000000" w:sz="4" w:space="0"/>
              <w:bottom w:val="single" w:color="auto" w:sz="4" w:space="0"/>
              <w:right w:val="single" w:color="000000" w:sz="4" w:space="0"/>
            </w:tcBorders>
          </w:tcPr>
          <w:p w14:paraId="4A54F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3005E3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354E438B">
            <w:pPr>
              <w:jc w:val="center"/>
              <w:rPr>
                <w:rFonts w:ascii="Times New Roman" w:hAnsi="Times New Roman"/>
                <w:szCs w:val="22"/>
              </w:rPr>
            </w:pPr>
            <w:r>
              <w:rPr>
                <w:rFonts w:ascii="Times New Roman" w:hAnsi="Times New Roman"/>
                <w:bCs/>
                <w:i/>
              </w:rPr>
              <w:t xml:space="preserve"> ПК 1.6, 1.7, 2.4.</w:t>
            </w:r>
          </w:p>
        </w:tc>
      </w:tr>
      <w:tr w14:paraId="676B5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top w:val="single" w:color="000000" w:sz="4" w:space="0"/>
              <w:left w:val="single" w:color="000000" w:sz="4" w:space="0"/>
              <w:bottom w:val="single" w:color="000000" w:sz="4" w:space="0"/>
              <w:right w:val="single" w:color="000000" w:sz="4" w:space="0"/>
            </w:tcBorders>
            <w:vAlign w:val="center"/>
          </w:tcPr>
          <w:p w14:paraId="71F2D956">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430574D4">
            <w:pPr>
              <w:numPr>
                <w:ilvl w:val="0"/>
                <w:numId w:val="36"/>
              </w:numPr>
              <w:spacing w:after="0" w:line="240" w:lineRule="auto"/>
              <w:rPr>
                <w:rFonts w:ascii="Times New Roman" w:hAnsi="Times New Roman"/>
              </w:rPr>
            </w:pPr>
            <w:r>
              <w:rPr>
                <w:rFonts w:ascii="Times New Roman" w:hAnsi="Times New Roman"/>
              </w:rPr>
              <w:t>Основные жалобы и симптомы при заболевании почек и мочевыводящих путей.</w:t>
            </w:r>
          </w:p>
          <w:p w14:paraId="73A48D69">
            <w:pPr>
              <w:numPr>
                <w:ilvl w:val="0"/>
                <w:numId w:val="36"/>
              </w:numPr>
              <w:spacing w:after="0" w:line="240" w:lineRule="auto"/>
              <w:rPr>
                <w:rFonts w:ascii="Times New Roman" w:hAnsi="Times New Roman"/>
              </w:rPr>
            </w:pPr>
            <w:r>
              <w:rPr>
                <w:rFonts w:ascii="Times New Roman" w:hAnsi="Times New Roman"/>
              </w:rPr>
              <w:t>Острый цистит. Острый и хронический пиэлонефрит. Гломерулонефрит. Этиология, клинические проявления, анализы.</w:t>
            </w:r>
          </w:p>
        </w:tc>
        <w:tc>
          <w:tcPr>
            <w:tcW w:w="1084" w:type="dxa"/>
            <w:vMerge w:val="continue"/>
            <w:tcBorders>
              <w:top w:val="single" w:color="000000" w:sz="4" w:space="0"/>
              <w:left w:val="single" w:color="000000" w:sz="4" w:space="0"/>
              <w:bottom w:val="single" w:color="auto" w:sz="4" w:space="0"/>
              <w:right w:val="single" w:color="000000" w:sz="4" w:space="0"/>
            </w:tcBorders>
            <w:vAlign w:val="center"/>
          </w:tcPr>
          <w:p w14:paraId="3F28A2C0">
            <w:pPr>
              <w:rPr>
                <w:rFonts w:ascii="Times New Roman" w:hAnsi="Times New Roman"/>
                <w:b/>
                <w:szCs w:val="22"/>
              </w:rPr>
            </w:pPr>
          </w:p>
        </w:tc>
        <w:tc>
          <w:tcPr>
            <w:tcW w:w="1260" w:type="dxa"/>
            <w:vMerge w:val="continue"/>
            <w:tcBorders>
              <w:top w:val="single" w:color="000000" w:sz="4" w:space="0"/>
              <w:left w:val="single" w:color="000000" w:sz="4" w:space="0"/>
              <w:bottom w:val="single" w:color="auto" w:sz="4" w:space="0"/>
              <w:right w:val="single" w:color="000000" w:sz="4" w:space="0"/>
            </w:tcBorders>
            <w:vAlign w:val="center"/>
          </w:tcPr>
          <w:p w14:paraId="65A9DDC2">
            <w:pPr>
              <w:rPr>
                <w:rFonts w:ascii="Times New Roman" w:hAnsi="Times New Roman"/>
                <w:szCs w:val="22"/>
              </w:rPr>
            </w:pPr>
          </w:p>
        </w:tc>
      </w:tr>
      <w:tr w14:paraId="27672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2080" w:type="dxa"/>
            <w:vMerge w:val="restart"/>
            <w:tcBorders>
              <w:top w:val="single" w:color="000000" w:sz="4" w:space="0"/>
              <w:left w:val="single" w:color="000000" w:sz="4" w:space="0"/>
              <w:right w:val="single" w:color="000000" w:sz="4" w:space="0"/>
            </w:tcBorders>
          </w:tcPr>
          <w:p w14:paraId="43ED7B1A">
            <w:pPr>
              <w:jc w:val="center"/>
              <w:rPr>
                <w:rFonts w:ascii="Times New Roman" w:hAnsi="Times New Roman"/>
                <w:b/>
                <w:szCs w:val="22"/>
              </w:rPr>
            </w:pPr>
          </w:p>
          <w:p w14:paraId="2973E949">
            <w:pPr>
              <w:jc w:val="center"/>
              <w:rPr>
                <w:rFonts w:ascii="Times New Roman" w:hAnsi="Times New Roman"/>
                <w:b/>
                <w:szCs w:val="22"/>
              </w:rPr>
            </w:pPr>
            <w:r>
              <w:rPr>
                <w:rFonts w:ascii="Times New Roman" w:hAnsi="Times New Roman"/>
                <w:b/>
                <w:szCs w:val="22"/>
              </w:rPr>
              <w:t>Заболевания мочевыделительной системы. Мочекаменная болезнь. Почечная колика.</w:t>
            </w:r>
          </w:p>
        </w:tc>
        <w:tc>
          <w:tcPr>
            <w:tcW w:w="10801" w:type="dxa"/>
            <w:gridSpan w:val="5"/>
            <w:tcBorders>
              <w:top w:val="single" w:color="000000" w:sz="4" w:space="0"/>
              <w:left w:val="single" w:color="000000" w:sz="4" w:space="0"/>
              <w:bottom w:val="single" w:color="auto" w:sz="4" w:space="0"/>
              <w:right w:val="single" w:color="000000" w:sz="4" w:space="0"/>
            </w:tcBorders>
          </w:tcPr>
          <w:p w14:paraId="3649E1B0">
            <w:pPr>
              <w:rPr>
                <w:rFonts w:ascii="Times New Roman" w:hAnsi="Times New Roman"/>
                <w:b/>
                <w:szCs w:val="22"/>
              </w:rPr>
            </w:pPr>
            <w:r>
              <w:rPr>
                <w:rFonts w:ascii="Times New Roman" w:hAnsi="Times New Roman"/>
                <w:b/>
                <w:szCs w:val="22"/>
              </w:rPr>
              <w:t>Практическое занятие</w:t>
            </w:r>
          </w:p>
        </w:tc>
        <w:tc>
          <w:tcPr>
            <w:tcW w:w="1084" w:type="dxa"/>
            <w:tcBorders>
              <w:top w:val="single" w:color="000000" w:sz="4" w:space="0"/>
              <w:left w:val="single" w:color="000000" w:sz="4" w:space="0"/>
              <w:bottom w:val="single" w:color="auto" w:sz="4" w:space="0"/>
              <w:right w:val="single" w:color="000000" w:sz="4" w:space="0"/>
            </w:tcBorders>
          </w:tcPr>
          <w:p w14:paraId="28E364F9">
            <w:pPr>
              <w:jc w:val="center"/>
              <w:rPr>
                <w:rFonts w:ascii="Times New Roman" w:hAnsi="Times New Roman"/>
                <w:szCs w:val="22"/>
              </w:rPr>
            </w:pP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2EE54595">
            <w:pPr>
              <w:rPr>
                <w:rFonts w:ascii="Times New Roman" w:hAnsi="Times New Roman"/>
                <w:szCs w:val="22"/>
              </w:rPr>
            </w:pPr>
          </w:p>
        </w:tc>
      </w:tr>
      <w:tr w14:paraId="775C1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 w:hRule="atLeast"/>
        </w:trPr>
        <w:tc>
          <w:tcPr>
            <w:tcW w:w="2080" w:type="dxa"/>
            <w:vMerge w:val="continue"/>
            <w:tcBorders>
              <w:left w:val="single" w:color="000000" w:sz="4" w:space="0"/>
              <w:right w:val="single" w:color="000000" w:sz="4" w:space="0"/>
            </w:tcBorders>
          </w:tcPr>
          <w:p w14:paraId="320CCC4F">
            <w:pPr>
              <w:jc w:val="center"/>
              <w:rPr>
                <w:rFonts w:ascii="Times New Roman" w:hAnsi="Times New Roman"/>
                <w:b/>
                <w:szCs w:val="22"/>
              </w:rPr>
            </w:pPr>
          </w:p>
        </w:tc>
        <w:tc>
          <w:tcPr>
            <w:tcW w:w="10801" w:type="dxa"/>
            <w:gridSpan w:val="5"/>
            <w:tcBorders>
              <w:top w:val="single" w:color="000000" w:sz="4" w:space="0"/>
              <w:left w:val="single" w:color="000000" w:sz="4" w:space="0"/>
              <w:bottom w:val="single" w:color="auto" w:sz="4" w:space="0"/>
              <w:right w:val="single" w:color="000000" w:sz="4" w:space="0"/>
            </w:tcBorders>
          </w:tcPr>
          <w:p w14:paraId="49422046">
            <w:pPr>
              <w:numPr>
                <w:ilvl w:val="0"/>
                <w:numId w:val="37"/>
              </w:numPr>
              <w:tabs>
                <w:tab w:val="left" w:pos="472"/>
                <w:tab w:val="clear" w:pos="984"/>
              </w:tabs>
              <w:spacing w:after="0" w:line="240" w:lineRule="auto"/>
              <w:ind w:left="472" w:hanging="472"/>
              <w:rPr>
                <w:rFonts w:ascii="Times New Roman" w:hAnsi="Times New Roman"/>
              </w:rPr>
            </w:pPr>
            <w:r>
              <w:rPr>
                <w:rFonts w:ascii="Times New Roman" w:hAnsi="Times New Roman"/>
              </w:rPr>
              <w:t>Мочекаменная болезнь. Почечная колика. Этиология, патогенез. Клинические проявления.</w:t>
            </w:r>
          </w:p>
          <w:p w14:paraId="4234E695">
            <w:pPr>
              <w:rPr>
                <w:rFonts w:ascii="Times New Roman" w:hAnsi="Times New Roman"/>
                <w:b/>
                <w:szCs w:val="22"/>
              </w:rPr>
            </w:pPr>
            <w:r>
              <w:rPr>
                <w:rFonts w:ascii="Times New Roman" w:hAnsi="Times New Roman"/>
              </w:rPr>
              <w:t>.Цистит, пиелонефрит, гломерулонефрит лаб диагностика.</w:t>
            </w:r>
          </w:p>
        </w:tc>
        <w:tc>
          <w:tcPr>
            <w:tcW w:w="1084" w:type="dxa"/>
            <w:tcBorders>
              <w:top w:val="single" w:color="000000" w:sz="4" w:space="0"/>
              <w:left w:val="single" w:color="000000" w:sz="4" w:space="0"/>
              <w:bottom w:val="single" w:color="auto" w:sz="4" w:space="0"/>
              <w:right w:val="single" w:color="000000" w:sz="4" w:space="0"/>
            </w:tcBorders>
          </w:tcPr>
          <w:p w14:paraId="1AD00348">
            <w:pPr>
              <w:jc w:val="center"/>
              <w:rPr>
                <w:rFonts w:ascii="Times New Roman" w:hAnsi="Times New Roman"/>
                <w:szCs w:val="22"/>
              </w:rPr>
            </w:pPr>
            <w:r>
              <w:rPr>
                <w:rFonts w:ascii="Times New Roman" w:hAnsi="Times New Roman"/>
                <w:szCs w:val="22"/>
              </w:rPr>
              <w:t>2</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12B00229">
            <w:pPr>
              <w:rPr>
                <w:rFonts w:ascii="Times New Roman" w:hAnsi="Times New Roman"/>
                <w:szCs w:val="22"/>
              </w:rPr>
            </w:pPr>
          </w:p>
        </w:tc>
      </w:tr>
      <w:tr w14:paraId="61585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 w:hRule="atLeast"/>
        </w:trPr>
        <w:tc>
          <w:tcPr>
            <w:tcW w:w="2080" w:type="dxa"/>
            <w:vMerge w:val="restart"/>
            <w:tcBorders>
              <w:top w:val="single" w:color="000000" w:sz="4" w:space="0"/>
              <w:left w:val="single" w:color="000000" w:sz="4" w:space="0"/>
              <w:right w:val="single" w:color="000000" w:sz="4" w:space="0"/>
            </w:tcBorders>
          </w:tcPr>
          <w:p w14:paraId="766EA899">
            <w:pPr>
              <w:jc w:val="center"/>
              <w:rPr>
                <w:rFonts w:ascii="Times New Roman" w:hAnsi="Times New Roman"/>
                <w:b/>
                <w:szCs w:val="22"/>
              </w:rPr>
            </w:pPr>
            <w:r>
              <w:rPr>
                <w:rFonts w:ascii="Times New Roman" w:hAnsi="Times New Roman"/>
                <w:b/>
                <w:szCs w:val="22"/>
              </w:rPr>
              <w:t>Тема 4.7</w:t>
            </w:r>
          </w:p>
          <w:p w14:paraId="53E0957F">
            <w:pPr>
              <w:jc w:val="center"/>
              <w:rPr>
                <w:rFonts w:ascii="Times New Roman" w:hAnsi="Times New Roman"/>
                <w:b/>
                <w:szCs w:val="22"/>
              </w:rPr>
            </w:pPr>
            <w:r>
              <w:rPr>
                <w:rFonts w:ascii="Times New Roman" w:hAnsi="Times New Roman"/>
                <w:b/>
                <w:szCs w:val="22"/>
              </w:rPr>
              <w:t>Заболевания эндокринной системы.</w:t>
            </w:r>
          </w:p>
          <w:p w14:paraId="07B355BA">
            <w:pPr>
              <w:rPr>
                <w:rFonts w:ascii="Times New Roman" w:hAnsi="Times New Roman"/>
                <w:szCs w:val="22"/>
              </w:rPr>
            </w:pPr>
          </w:p>
          <w:p w14:paraId="60AE0E6A">
            <w:pPr>
              <w:rPr>
                <w:rFonts w:ascii="Times New Roman" w:hAnsi="Times New Roman"/>
                <w:szCs w:val="22"/>
              </w:rPr>
            </w:pPr>
          </w:p>
          <w:p w14:paraId="6642D70D">
            <w:pPr>
              <w:rPr>
                <w:rFonts w:ascii="Times New Roman" w:hAnsi="Times New Roman"/>
                <w:szCs w:val="22"/>
              </w:rPr>
            </w:pPr>
          </w:p>
          <w:p w14:paraId="43212EE8">
            <w:pPr>
              <w:ind w:firstLine="708"/>
              <w:rPr>
                <w:rFonts w:ascii="Times New Roman" w:hAnsi="Times New Roman"/>
                <w:b/>
                <w:szCs w:val="22"/>
              </w:rPr>
            </w:pPr>
            <w:r>
              <w:rPr>
                <w:rFonts w:ascii="Times New Roman" w:hAnsi="Times New Roman"/>
                <w:b/>
                <w:szCs w:val="22"/>
              </w:rPr>
              <w:t>Тема 4.8</w:t>
            </w:r>
          </w:p>
          <w:p w14:paraId="483D6AF0">
            <w:pPr>
              <w:rPr>
                <w:rFonts w:ascii="Times New Roman" w:hAnsi="Times New Roman"/>
                <w:szCs w:val="22"/>
              </w:rPr>
            </w:pPr>
            <w:r>
              <w:rPr>
                <w:rFonts w:ascii="Times New Roman" w:hAnsi="Times New Roman"/>
                <w:b/>
                <w:szCs w:val="22"/>
              </w:rPr>
              <w:t>Уход за больными с отравлениями, заболеваниями мочевыделительной и эндокринной систем</w:t>
            </w:r>
          </w:p>
        </w:tc>
        <w:tc>
          <w:tcPr>
            <w:tcW w:w="10801" w:type="dxa"/>
            <w:gridSpan w:val="5"/>
            <w:tcBorders>
              <w:top w:val="single" w:color="000000" w:sz="4" w:space="0"/>
              <w:left w:val="single" w:color="000000" w:sz="4" w:space="0"/>
              <w:bottom w:val="single" w:color="auto" w:sz="4" w:space="0"/>
              <w:right w:val="single" w:color="000000" w:sz="4" w:space="0"/>
            </w:tcBorders>
          </w:tcPr>
          <w:p w14:paraId="57D5A041">
            <w:pPr>
              <w:rPr>
                <w:rFonts w:ascii="Times New Roman" w:hAnsi="Times New Roman"/>
                <w:szCs w:val="22"/>
              </w:rPr>
            </w:pPr>
            <w:r>
              <w:rPr>
                <w:rFonts w:ascii="Times New Roman" w:hAnsi="Times New Roman"/>
                <w:b/>
                <w:szCs w:val="22"/>
              </w:rPr>
              <w:t>Содержание учебного материала</w:t>
            </w:r>
          </w:p>
        </w:tc>
        <w:tc>
          <w:tcPr>
            <w:tcW w:w="1084" w:type="dxa"/>
            <w:tcBorders>
              <w:top w:val="single" w:color="000000" w:sz="4" w:space="0"/>
              <w:left w:val="single" w:color="000000" w:sz="4" w:space="0"/>
              <w:bottom w:val="single" w:color="auto" w:sz="4" w:space="0"/>
              <w:right w:val="single" w:color="000000" w:sz="4" w:space="0"/>
            </w:tcBorders>
          </w:tcPr>
          <w:p w14:paraId="0F91EFBB">
            <w:pPr>
              <w:jc w:val="center"/>
              <w:rPr>
                <w:rFonts w:ascii="Times New Roman" w:hAnsi="Times New Roman"/>
                <w:szCs w:val="22"/>
              </w:rPr>
            </w:pPr>
            <w:r>
              <w:rPr>
                <w:rFonts w:ascii="Times New Roman" w:hAnsi="Times New Roman"/>
                <w:szCs w:val="22"/>
              </w:rPr>
              <w:t>4</w:t>
            </w:r>
          </w:p>
        </w:tc>
        <w:tc>
          <w:tcPr>
            <w:tcW w:w="1260" w:type="dxa"/>
            <w:vMerge w:val="continue"/>
            <w:tcBorders>
              <w:top w:val="single" w:color="auto" w:sz="4" w:space="0"/>
              <w:left w:val="single" w:color="000000" w:sz="4" w:space="0"/>
              <w:bottom w:val="single" w:color="auto" w:sz="4" w:space="0"/>
              <w:right w:val="single" w:color="000000" w:sz="4" w:space="0"/>
            </w:tcBorders>
            <w:vAlign w:val="center"/>
          </w:tcPr>
          <w:p w14:paraId="194D615C">
            <w:pPr>
              <w:rPr>
                <w:rFonts w:ascii="Times New Roman" w:hAnsi="Times New Roman"/>
                <w:szCs w:val="22"/>
              </w:rPr>
            </w:pPr>
          </w:p>
        </w:tc>
      </w:tr>
      <w:tr w14:paraId="2623B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trPr>
        <w:tc>
          <w:tcPr>
            <w:tcW w:w="2080" w:type="dxa"/>
            <w:vMerge w:val="continue"/>
            <w:tcBorders>
              <w:left w:val="single" w:color="000000" w:sz="4" w:space="0"/>
              <w:right w:val="single" w:color="000000" w:sz="4" w:space="0"/>
            </w:tcBorders>
            <w:vAlign w:val="center"/>
          </w:tcPr>
          <w:p w14:paraId="34415B2F">
            <w:pPr>
              <w:rPr>
                <w:rFonts w:ascii="Times New Roman" w:hAnsi="Times New Roman"/>
                <w:b/>
                <w:szCs w:val="22"/>
              </w:rPr>
            </w:pPr>
          </w:p>
        </w:tc>
        <w:tc>
          <w:tcPr>
            <w:tcW w:w="366" w:type="dxa"/>
            <w:gridSpan w:val="2"/>
            <w:tcBorders>
              <w:top w:val="single" w:color="auto" w:sz="4" w:space="0"/>
              <w:left w:val="single" w:color="000000" w:sz="4" w:space="0"/>
              <w:bottom w:val="single" w:color="auto" w:sz="4" w:space="0"/>
              <w:right w:val="single" w:color="auto" w:sz="4" w:space="0"/>
            </w:tcBorders>
          </w:tcPr>
          <w:p w14:paraId="0E58B17D">
            <w:pPr>
              <w:jc w:val="center"/>
              <w:rPr>
                <w:rFonts w:ascii="Times New Roman" w:hAnsi="Times New Roman"/>
                <w:szCs w:val="22"/>
              </w:rPr>
            </w:pPr>
            <w:r>
              <w:rPr>
                <w:rFonts w:ascii="Times New Roman" w:hAnsi="Times New Roman"/>
                <w:szCs w:val="22"/>
              </w:rPr>
              <w:t>1</w:t>
            </w:r>
          </w:p>
        </w:tc>
        <w:tc>
          <w:tcPr>
            <w:tcW w:w="10435" w:type="dxa"/>
            <w:gridSpan w:val="3"/>
            <w:tcBorders>
              <w:top w:val="single" w:color="auto" w:sz="4" w:space="0"/>
              <w:left w:val="single" w:color="auto" w:sz="4" w:space="0"/>
              <w:bottom w:val="single" w:color="auto" w:sz="4" w:space="0"/>
              <w:right w:val="single" w:color="000000" w:sz="4" w:space="0"/>
            </w:tcBorders>
          </w:tcPr>
          <w:p w14:paraId="300B6C13">
            <w:pPr>
              <w:jc w:val="both"/>
              <w:rPr>
                <w:rFonts w:ascii="Times New Roman" w:hAnsi="Times New Roman"/>
                <w:b/>
                <w:szCs w:val="22"/>
              </w:rPr>
            </w:pPr>
            <w:r>
              <w:rPr>
                <w:rFonts w:ascii="Times New Roman" w:hAnsi="Times New Roman"/>
                <w:szCs w:val="22"/>
              </w:rPr>
              <w:t xml:space="preserve"> Заболевания щитовидной железы. Сахарный диабет. Осложнения. Диетотерапия.</w:t>
            </w:r>
          </w:p>
        </w:tc>
        <w:tc>
          <w:tcPr>
            <w:tcW w:w="1084" w:type="dxa"/>
            <w:tcBorders>
              <w:top w:val="single" w:color="auto" w:sz="4" w:space="0"/>
              <w:left w:val="single" w:color="000000" w:sz="4" w:space="0"/>
              <w:bottom w:val="single" w:color="auto" w:sz="4" w:space="0"/>
              <w:right w:val="single" w:color="000000" w:sz="4" w:space="0"/>
            </w:tcBorders>
          </w:tcPr>
          <w:p w14:paraId="06982284">
            <w:pPr>
              <w:jc w:val="center"/>
              <w:rPr>
                <w:rFonts w:ascii="Times New Roman" w:hAnsi="Times New Roman"/>
                <w:szCs w:val="22"/>
              </w:rPr>
            </w:pPr>
            <w:r>
              <w:rPr>
                <w:rFonts w:ascii="Times New Roman" w:hAnsi="Times New Roman"/>
                <w:szCs w:val="22"/>
              </w:rPr>
              <w:t>2</w:t>
            </w:r>
          </w:p>
        </w:tc>
        <w:tc>
          <w:tcPr>
            <w:tcW w:w="1260" w:type="dxa"/>
            <w:tcBorders>
              <w:top w:val="single" w:color="auto" w:sz="4" w:space="0"/>
              <w:left w:val="single" w:color="000000" w:sz="4" w:space="0"/>
              <w:bottom w:val="single" w:color="auto" w:sz="4" w:space="0"/>
              <w:right w:val="single" w:color="000000" w:sz="4" w:space="0"/>
            </w:tcBorders>
          </w:tcPr>
          <w:p w14:paraId="33442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7517E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5F63B940">
            <w:pPr>
              <w:jc w:val="center"/>
              <w:rPr>
                <w:rFonts w:ascii="Times New Roman" w:hAnsi="Times New Roman"/>
                <w:szCs w:val="22"/>
              </w:rPr>
            </w:pPr>
            <w:r>
              <w:rPr>
                <w:rFonts w:ascii="Times New Roman" w:hAnsi="Times New Roman"/>
                <w:bCs/>
                <w:i/>
              </w:rPr>
              <w:t xml:space="preserve"> ПК 1.6, 1.7, 2.4.</w:t>
            </w:r>
          </w:p>
        </w:tc>
      </w:tr>
      <w:tr w14:paraId="2730F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 w:hRule="atLeast"/>
        </w:trPr>
        <w:tc>
          <w:tcPr>
            <w:tcW w:w="2080" w:type="dxa"/>
            <w:vMerge w:val="continue"/>
            <w:tcBorders>
              <w:left w:val="single" w:color="000000" w:sz="4" w:space="0"/>
              <w:right w:val="single" w:color="000000" w:sz="4" w:space="0"/>
            </w:tcBorders>
            <w:vAlign w:val="center"/>
          </w:tcPr>
          <w:p w14:paraId="17598B24">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1EC23C4E">
            <w:pPr>
              <w:tabs>
                <w:tab w:val="left" w:pos="3480"/>
              </w:tabs>
              <w:jc w:val="both"/>
              <w:rPr>
                <w:rFonts w:ascii="Times New Roman" w:hAnsi="Times New Roman"/>
                <w:szCs w:val="22"/>
              </w:rPr>
            </w:pPr>
            <w:r>
              <w:rPr>
                <w:rFonts w:ascii="Times New Roman" w:hAnsi="Times New Roman"/>
                <w:b/>
                <w:szCs w:val="22"/>
              </w:rPr>
              <w:t xml:space="preserve">Практические занятие :   </w:t>
            </w:r>
            <w:r>
              <w:rPr>
                <w:rFonts w:ascii="Times New Roman" w:hAnsi="Times New Roman"/>
                <w:szCs w:val="22"/>
              </w:rPr>
              <w:t>патология эндокринной системы : изучение  патологии  выделения гормонов и клинических проявлений заболеваний.</w:t>
            </w:r>
          </w:p>
        </w:tc>
        <w:tc>
          <w:tcPr>
            <w:tcW w:w="1084" w:type="dxa"/>
            <w:tcBorders>
              <w:top w:val="single" w:color="auto" w:sz="4" w:space="0"/>
              <w:left w:val="single" w:color="000000" w:sz="4" w:space="0"/>
              <w:bottom w:val="single" w:color="auto" w:sz="4" w:space="0"/>
              <w:right w:val="single" w:color="000000" w:sz="4" w:space="0"/>
            </w:tcBorders>
          </w:tcPr>
          <w:p w14:paraId="03B78441">
            <w:pPr>
              <w:jc w:val="center"/>
              <w:rPr>
                <w:rFonts w:ascii="Times New Roman" w:hAnsi="Times New Roman"/>
                <w:szCs w:val="22"/>
              </w:rPr>
            </w:pPr>
            <w:r>
              <w:rPr>
                <w:rFonts w:ascii="Times New Roman" w:hAnsi="Times New Roman"/>
                <w:szCs w:val="22"/>
              </w:rPr>
              <w:t>2</w:t>
            </w:r>
          </w:p>
        </w:tc>
        <w:tc>
          <w:tcPr>
            <w:tcW w:w="1260" w:type="dxa"/>
            <w:vMerge w:val="restart"/>
            <w:tcBorders>
              <w:top w:val="single" w:color="auto" w:sz="4" w:space="0"/>
              <w:left w:val="single" w:color="000000" w:sz="4" w:space="0"/>
              <w:right w:val="single" w:color="000000" w:sz="4" w:space="0"/>
            </w:tcBorders>
            <w:vAlign w:val="center"/>
          </w:tcPr>
          <w:p w14:paraId="485106B6">
            <w:pPr>
              <w:rPr>
                <w:rFonts w:ascii="Times New Roman" w:hAnsi="Times New Roman"/>
                <w:szCs w:val="22"/>
              </w:rPr>
            </w:pPr>
          </w:p>
        </w:tc>
      </w:tr>
      <w:tr w14:paraId="380E6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trPr>
        <w:tc>
          <w:tcPr>
            <w:tcW w:w="2080" w:type="dxa"/>
            <w:vMerge w:val="continue"/>
            <w:tcBorders>
              <w:left w:val="single" w:color="000000" w:sz="4" w:space="0"/>
              <w:right w:val="single" w:color="000000" w:sz="4" w:space="0"/>
            </w:tcBorders>
            <w:vAlign w:val="center"/>
          </w:tcPr>
          <w:p w14:paraId="630A916E">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32998FFC">
            <w:pPr>
              <w:tabs>
                <w:tab w:val="left" w:pos="39"/>
              </w:tabs>
              <w:ind w:left="472"/>
              <w:rPr>
                <w:rFonts w:ascii="Times New Roman" w:hAnsi="Times New Roman"/>
                <w:szCs w:val="22"/>
              </w:rPr>
            </w:pPr>
          </w:p>
          <w:p w14:paraId="30C112D7">
            <w:pPr>
              <w:tabs>
                <w:tab w:val="left" w:pos="39"/>
              </w:tabs>
              <w:ind w:left="472"/>
              <w:rPr>
                <w:rFonts w:ascii="Times New Roman" w:hAnsi="Times New Roman"/>
                <w:b/>
              </w:rPr>
            </w:pPr>
            <w:r>
              <w:rPr>
                <w:rFonts w:ascii="Times New Roman" w:hAnsi="Times New Roman"/>
                <w:b/>
              </w:rPr>
              <w:t>Содержание учебного материал</w:t>
            </w:r>
          </w:p>
          <w:p w14:paraId="247A3296">
            <w:pPr>
              <w:tabs>
                <w:tab w:val="left" w:pos="39"/>
              </w:tabs>
              <w:ind w:left="472"/>
              <w:rPr>
                <w:rFonts w:ascii="Times New Roman" w:hAnsi="Times New Roman"/>
              </w:rPr>
            </w:pPr>
            <w:r>
              <w:rPr>
                <w:rFonts w:ascii="Times New Roman" w:hAnsi="Times New Roman"/>
              </w:rPr>
              <w:t>Отравления.</w:t>
            </w:r>
            <w:r>
              <w:rPr>
                <w:rFonts w:ascii="Times New Roman" w:hAnsi="Times New Roman"/>
                <w:b/>
              </w:rPr>
              <w:t xml:space="preserve"> </w:t>
            </w:r>
            <w:r>
              <w:rPr>
                <w:rFonts w:ascii="Times New Roman" w:hAnsi="Times New Roman"/>
              </w:rPr>
              <w:t>Уход за больными.</w:t>
            </w:r>
          </w:p>
          <w:p w14:paraId="2D87E562">
            <w:pPr>
              <w:tabs>
                <w:tab w:val="left" w:pos="39"/>
              </w:tabs>
              <w:ind w:left="472"/>
              <w:rPr>
                <w:rFonts w:ascii="Times New Roman" w:hAnsi="Times New Roman"/>
              </w:rPr>
            </w:pPr>
            <w:r>
              <w:rPr>
                <w:rFonts w:ascii="Times New Roman" w:hAnsi="Times New Roman"/>
              </w:rPr>
              <w:t xml:space="preserve">Заболевания мочевыделительной системы. Заболевания эндокринной системы. Уход за больными          </w:t>
            </w:r>
          </w:p>
          <w:p w14:paraId="73C78A1B">
            <w:pPr>
              <w:tabs>
                <w:tab w:val="left" w:pos="39"/>
              </w:tabs>
              <w:ind w:left="472"/>
              <w:rPr>
                <w:rFonts w:ascii="Times New Roman" w:hAnsi="Times New Roman"/>
                <w:b/>
                <w:szCs w:val="22"/>
              </w:rPr>
            </w:pPr>
          </w:p>
        </w:tc>
        <w:tc>
          <w:tcPr>
            <w:tcW w:w="1084" w:type="dxa"/>
            <w:tcBorders>
              <w:top w:val="single" w:color="auto" w:sz="4" w:space="0"/>
              <w:left w:val="single" w:color="000000" w:sz="4" w:space="0"/>
              <w:bottom w:val="single" w:color="auto" w:sz="4" w:space="0"/>
              <w:right w:val="single" w:color="000000" w:sz="4" w:space="0"/>
            </w:tcBorders>
          </w:tcPr>
          <w:p w14:paraId="584C4009">
            <w:pPr>
              <w:jc w:val="center"/>
              <w:rPr>
                <w:rFonts w:ascii="Times New Roman" w:hAnsi="Times New Roman"/>
                <w:szCs w:val="22"/>
              </w:rPr>
            </w:pPr>
            <w:r>
              <w:rPr>
                <w:rFonts w:ascii="Times New Roman" w:hAnsi="Times New Roman"/>
                <w:szCs w:val="22"/>
              </w:rPr>
              <w:t>4</w:t>
            </w:r>
          </w:p>
          <w:p w14:paraId="2B0278AB">
            <w:pPr>
              <w:jc w:val="center"/>
              <w:rPr>
                <w:rFonts w:ascii="Times New Roman" w:hAnsi="Times New Roman"/>
                <w:szCs w:val="22"/>
              </w:rPr>
            </w:pPr>
          </w:p>
          <w:p w14:paraId="34E88C81">
            <w:pPr>
              <w:jc w:val="center"/>
              <w:rPr>
                <w:rFonts w:ascii="Times New Roman" w:hAnsi="Times New Roman"/>
                <w:szCs w:val="22"/>
              </w:rPr>
            </w:pPr>
          </w:p>
          <w:p w14:paraId="698CA86B">
            <w:pPr>
              <w:jc w:val="center"/>
              <w:rPr>
                <w:rFonts w:ascii="Times New Roman" w:hAnsi="Times New Roman"/>
                <w:szCs w:val="22"/>
              </w:rPr>
            </w:pPr>
            <w:r>
              <w:rPr>
                <w:rFonts w:ascii="Times New Roman" w:hAnsi="Times New Roman"/>
                <w:szCs w:val="22"/>
              </w:rPr>
              <w:t>2</w:t>
            </w:r>
          </w:p>
        </w:tc>
        <w:tc>
          <w:tcPr>
            <w:tcW w:w="1260" w:type="dxa"/>
            <w:vMerge w:val="continue"/>
            <w:tcBorders>
              <w:left w:val="single" w:color="000000" w:sz="4" w:space="0"/>
              <w:right w:val="single" w:color="000000" w:sz="4" w:space="0"/>
            </w:tcBorders>
            <w:vAlign w:val="center"/>
          </w:tcPr>
          <w:p w14:paraId="59810507">
            <w:pPr>
              <w:rPr>
                <w:rFonts w:ascii="Times New Roman" w:hAnsi="Times New Roman"/>
                <w:szCs w:val="22"/>
              </w:rPr>
            </w:pPr>
          </w:p>
        </w:tc>
      </w:tr>
      <w:tr w14:paraId="7D9C9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2" w:hRule="atLeast"/>
        </w:trPr>
        <w:tc>
          <w:tcPr>
            <w:tcW w:w="2080" w:type="dxa"/>
            <w:vMerge w:val="continue"/>
            <w:tcBorders>
              <w:left w:val="single" w:color="000000" w:sz="4" w:space="0"/>
              <w:right w:val="single" w:color="000000" w:sz="4" w:space="0"/>
            </w:tcBorders>
            <w:vAlign w:val="center"/>
          </w:tcPr>
          <w:p w14:paraId="39E2EEC9">
            <w:pPr>
              <w:rPr>
                <w:rFonts w:ascii="Times New Roman" w:hAnsi="Times New Roman"/>
                <w:b/>
                <w:szCs w:val="22"/>
              </w:rPr>
            </w:pPr>
          </w:p>
        </w:tc>
        <w:tc>
          <w:tcPr>
            <w:tcW w:w="10801" w:type="dxa"/>
            <w:gridSpan w:val="5"/>
            <w:tcBorders>
              <w:top w:val="single" w:color="auto" w:sz="4" w:space="0"/>
              <w:left w:val="single" w:color="000000" w:sz="4" w:space="0"/>
              <w:bottom w:val="single" w:color="auto" w:sz="4" w:space="0"/>
              <w:right w:val="single" w:color="000000" w:sz="4" w:space="0"/>
            </w:tcBorders>
          </w:tcPr>
          <w:p w14:paraId="447E6D57">
            <w:pPr>
              <w:tabs>
                <w:tab w:val="left" w:pos="39"/>
              </w:tabs>
              <w:ind w:left="472"/>
              <w:rPr>
                <w:rFonts w:ascii="Times New Roman" w:hAnsi="Times New Roman"/>
                <w:szCs w:val="22"/>
              </w:rPr>
            </w:pPr>
          </w:p>
          <w:p w14:paraId="25EE5FA4">
            <w:pPr>
              <w:tabs>
                <w:tab w:val="left" w:pos="39"/>
              </w:tabs>
              <w:ind w:left="472"/>
              <w:rPr>
                <w:rFonts w:ascii="Times New Roman" w:hAnsi="Times New Roman"/>
                <w:b/>
              </w:rPr>
            </w:pPr>
            <w:r>
              <w:rPr>
                <w:rFonts w:ascii="Times New Roman" w:hAnsi="Times New Roman"/>
                <w:b/>
              </w:rPr>
              <w:t>Практическое занятие</w:t>
            </w:r>
          </w:p>
          <w:p w14:paraId="607A1F89">
            <w:pPr>
              <w:tabs>
                <w:tab w:val="left" w:pos="39"/>
              </w:tabs>
              <w:ind w:left="472"/>
              <w:rPr>
                <w:rFonts w:ascii="Times New Roman" w:hAnsi="Times New Roman"/>
                <w:bCs/>
              </w:rPr>
            </w:pPr>
            <w:r>
              <w:rPr>
                <w:rFonts w:ascii="Times New Roman" w:hAnsi="Times New Roman"/>
                <w:bCs/>
              </w:rPr>
              <w:t>Отравления. Первая помощь. Уход за больными с заболеваниями мочевыделительной системы.</w:t>
            </w:r>
          </w:p>
          <w:p w14:paraId="53F98D85">
            <w:pPr>
              <w:tabs>
                <w:tab w:val="left" w:pos="39"/>
              </w:tabs>
              <w:ind w:left="472"/>
              <w:rPr>
                <w:rFonts w:ascii="Times New Roman" w:hAnsi="Times New Roman"/>
                <w:bCs/>
              </w:rPr>
            </w:pPr>
            <w:r>
              <w:rPr>
                <w:rFonts w:ascii="Times New Roman" w:hAnsi="Times New Roman"/>
                <w:bCs/>
              </w:rPr>
              <w:t>Уход за больными с заболеваниями эндокринной системы.</w:t>
            </w:r>
          </w:p>
          <w:p w14:paraId="0234DA25">
            <w:pPr>
              <w:tabs>
                <w:tab w:val="left" w:pos="39"/>
              </w:tabs>
              <w:ind w:left="472"/>
              <w:rPr>
                <w:rFonts w:ascii="Times New Roman" w:hAnsi="Times New Roman"/>
                <w:szCs w:val="22"/>
              </w:rPr>
            </w:pPr>
          </w:p>
        </w:tc>
        <w:tc>
          <w:tcPr>
            <w:tcW w:w="1084" w:type="dxa"/>
            <w:tcBorders>
              <w:top w:val="single" w:color="auto" w:sz="4" w:space="0"/>
              <w:left w:val="single" w:color="000000" w:sz="4" w:space="0"/>
              <w:bottom w:val="single" w:color="auto" w:sz="4" w:space="0"/>
              <w:right w:val="single" w:color="000000" w:sz="4" w:space="0"/>
            </w:tcBorders>
          </w:tcPr>
          <w:p w14:paraId="7350F54E">
            <w:pPr>
              <w:jc w:val="center"/>
              <w:rPr>
                <w:rFonts w:ascii="Times New Roman" w:hAnsi="Times New Roman"/>
                <w:szCs w:val="22"/>
              </w:rPr>
            </w:pPr>
          </w:p>
          <w:p w14:paraId="5650B371">
            <w:pPr>
              <w:jc w:val="center"/>
              <w:rPr>
                <w:rFonts w:ascii="Times New Roman" w:hAnsi="Times New Roman"/>
                <w:szCs w:val="22"/>
              </w:rPr>
            </w:pPr>
            <w:r>
              <w:rPr>
                <w:rFonts w:ascii="Times New Roman" w:hAnsi="Times New Roman"/>
                <w:szCs w:val="22"/>
              </w:rPr>
              <w:t>2</w:t>
            </w:r>
          </w:p>
        </w:tc>
        <w:tc>
          <w:tcPr>
            <w:tcW w:w="1260" w:type="dxa"/>
            <w:vMerge w:val="continue"/>
            <w:tcBorders>
              <w:left w:val="single" w:color="000000" w:sz="4" w:space="0"/>
              <w:right w:val="single" w:color="000000" w:sz="4" w:space="0"/>
            </w:tcBorders>
            <w:vAlign w:val="center"/>
          </w:tcPr>
          <w:p w14:paraId="143AFE94">
            <w:pPr>
              <w:rPr>
                <w:rFonts w:ascii="Times New Roman" w:hAnsi="Times New Roman"/>
                <w:szCs w:val="22"/>
              </w:rPr>
            </w:pPr>
          </w:p>
        </w:tc>
      </w:tr>
      <w:tr w14:paraId="4DD38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080" w:type="dxa"/>
            <w:tcBorders>
              <w:top w:val="single" w:color="000000" w:sz="4" w:space="0"/>
              <w:left w:val="single" w:color="000000" w:sz="4" w:space="0"/>
              <w:bottom w:val="single" w:color="000000" w:sz="4" w:space="0"/>
              <w:right w:val="single" w:color="000000" w:sz="4" w:space="0"/>
            </w:tcBorders>
          </w:tcPr>
          <w:p w14:paraId="0E095307">
            <w:pPr>
              <w:jc w:val="center"/>
              <w:rPr>
                <w:rFonts w:ascii="Times New Roman" w:hAnsi="Times New Roman"/>
                <w:b/>
                <w:szCs w:val="22"/>
              </w:rPr>
            </w:pPr>
            <w:r>
              <w:rPr>
                <w:rFonts w:ascii="Times New Roman" w:hAnsi="Times New Roman"/>
                <w:b/>
                <w:szCs w:val="22"/>
              </w:rPr>
              <w:t>Тема 4.9.</w:t>
            </w:r>
          </w:p>
          <w:p w14:paraId="0C317DBD">
            <w:pPr>
              <w:jc w:val="center"/>
              <w:rPr>
                <w:rFonts w:ascii="Times New Roman" w:hAnsi="Times New Roman"/>
                <w:b/>
                <w:szCs w:val="22"/>
              </w:rPr>
            </w:pPr>
            <w:r>
              <w:rPr>
                <w:rFonts w:ascii="Times New Roman" w:hAnsi="Times New Roman"/>
                <w:b/>
                <w:szCs w:val="22"/>
              </w:rPr>
              <w:t>Инфекционные заболевания.</w:t>
            </w:r>
          </w:p>
        </w:tc>
        <w:tc>
          <w:tcPr>
            <w:tcW w:w="10801" w:type="dxa"/>
            <w:gridSpan w:val="5"/>
            <w:tcBorders>
              <w:top w:val="single" w:color="000000" w:sz="4" w:space="0"/>
              <w:left w:val="single" w:color="000000" w:sz="4" w:space="0"/>
              <w:bottom w:val="single" w:color="auto" w:sz="4" w:space="0"/>
              <w:right w:val="single" w:color="000000" w:sz="4" w:space="0"/>
            </w:tcBorders>
          </w:tcPr>
          <w:p w14:paraId="4C68B7BE">
            <w:pPr>
              <w:rPr>
                <w:rFonts w:ascii="Times New Roman" w:hAnsi="Times New Roman"/>
                <w:b/>
                <w:szCs w:val="22"/>
              </w:rPr>
            </w:pPr>
          </w:p>
        </w:tc>
        <w:tc>
          <w:tcPr>
            <w:tcW w:w="1084" w:type="dxa"/>
            <w:tcBorders>
              <w:top w:val="single" w:color="000000" w:sz="4" w:space="0"/>
              <w:left w:val="single" w:color="000000" w:sz="4" w:space="0"/>
              <w:bottom w:val="single" w:color="auto" w:sz="4" w:space="0"/>
              <w:right w:val="single" w:color="000000" w:sz="4" w:space="0"/>
            </w:tcBorders>
          </w:tcPr>
          <w:p w14:paraId="34D320CB">
            <w:pPr>
              <w:jc w:val="center"/>
              <w:rPr>
                <w:rFonts w:ascii="Times New Roman" w:hAnsi="Times New Roman"/>
                <w:b/>
                <w:szCs w:val="22"/>
              </w:rPr>
            </w:pPr>
            <w:r>
              <w:rPr>
                <w:rFonts w:ascii="Times New Roman" w:hAnsi="Times New Roman"/>
                <w:b/>
                <w:szCs w:val="22"/>
              </w:rPr>
              <w:t>4</w:t>
            </w:r>
          </w:p>
        </w:tc>
        <w:tc>
          <w:tcPr>
            <w:tcW w:w="1260" w:type="dxa"/>
            <w:tcBorders>
              <w:top w:val="single" w:color="000000" w:sz="4" w:space="0"/>
              <w:left w:val="single" w:color="000000" w:sz="4" w:space="0"/>
              <w:bottom w:val="single" w:color="auto" w:sz="4" w:space="0"/>
              <w:right w:val="single" w:color="000000" w:sz="4" w:space="0"/>
            </w:tcBorders>
          </w:tcPr>
          <w:p w14:paraId="4F0F42F3">
            <w:pPr>
              <w:jc w:val="center"/>
              <w:rPr>
                <w:rFonts w:ascii="Times New Roman" w:hAnsi="Times New Roman"/>
                <w:szCs w:val="22"/>
              </w:rPr>
            </w:pPr>
          </w:p>
        </w:tc>
      </w:tr>
      <w:tr w14:paraId="69A0F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080" w:type="dxa"/>
            <w:vMerge w:val="restart"/>
            <w:tcBorders>
              <w:top w:val="single" w:color="000000" w:sz="4" w:space="0"/>
              <w:left w:val="single" w:color="000000" w:sz="4" w:space="0"/>
              <w:right w:val="single" w:color="000000" w:sz="4" w:space="0"/>
            </w:tcBorders>
          </w:tcPr>
          <w:p w14:paraId="20863EA7">
            <w:pPr>
              <w:rPr>
                <w:rFonts w:ascii="Times New Roman" w:hAnsi="Times New Roman"/>
                <w:b/>
                <w:szCs w:val="22"/>
              </w:rPr>
            </w:pPr>
          </w:p>
          <w:p w14:paraId="1DCB1DFC">
            <w:pPr>
              <w:jc w:val="center"/>
              <w:rPr>
                <w:rFonts w:ascii="Times New Roman" w:hAnsi="Times New Roman"/>
                <w:b/>
                <w:szCs w:val="22"/>
              </w:rPr>
            </w:pPr>
            <w:r>
              <w:rPr>
                <w:rFonts w:ascii="Times New Roman" w:hAnsi="Times New Roman"/>
                <w:b/>
                <w:szCs w:val="22"/>
              </w:rPr>
              <w:t>Диетотерапия. Сальмонеллез. Гепатит.</w:t>
            </w:r>
          </w:p>
          <w:p w14:paraId="12DF6459">
            <w:pPr>
              <w:rPr>
                <w:rFonts w:ascii="Times New Roman" w:hAnsi="Times New Roman"/>
                <w:b/>
                <w:szCs w:val="22"/>
              </w:rPr>
            </w:pPr>
          </w:p>
          <w:p w14:paraId="2F75485F">
            <w:pPr>
              <w:rPr>
                <w:rFonts w:ascii="Times New Roman" w:hAnsi="Times New Roman"/>
                <w:b/>
                <w:szCs w:val="22"/>
              </w:rPr>
            </w:pPr>
            <w:r>
              <w:rPr>
                <w:rFonts w:ascii="Times New Roman" w:hAnsi="Times New Roman"/>
                <w:b/>
                <w:szCs w:val="22"/>
              </w:rPr>
              <w:t xml:space="preserve">Грипп. ВИЧ – инфекция. Санаторно-просветит работа </w:t>
            </w:r>
          </w:p>
        </w:tc>
        <w:tc>
          <w:tcPr>
            <w:tcW w:w="10801" w:type="dxa"/>
            <w:gridSpan w:val="5"/>
            <w:tcBorders>
              <w:top w:val="single" w:color="000000" w:sz="4" w:space="0"/>
              <w:left w:val="single" w:color="000000" w:sz="4" w:space="0"/>
              <w:bottom w:val="single" w:color="auto" w:sz="4" w:space="0"/>
              <w:right w:val="single" w:color="000000" w:sz="4" w:space="0"/>
            </w:tcBorders>
          </w:tcPr>
          <w:p w14:paraId="2900576D">
            <w:pPr>
              <w:rPr>
                <w:rFonts w:ascii="Times New Roman" w:hAnsi="Times New Roman"/>
                <w:szCs w:val="22"/>
              </w:rPr>
            </w:pPr>
            <w:r>
              <w:rPr>
                <w:rFonts w:ascii="Times New Roman" w:hAnsi="Times New Roman"/>
                <w:b/>
                <w:szCs w:val="22"/>
              </w:rPr>
              <w:t>Содержание учебного материала</w:t>
            </w:r>
          </w:p>
        </w:tc>
        <w:tc>
          <w:tcPr>
            <w:tcW w:w="1084" w:type="dxa"/>
            <w:tcBorders>
              <w:top w:val="single" w:color="000000" w:sz="4" w:space="0"/>
              <w:left w:val="single" w:color="000000" w:sz="4" w:space="0"/>
              <w:bottom w:val="single" w:color="auto" w:sz="4" w:space="0"/>
              <w:right w:val="single" w:color="000000" w:sz="4" w:space="0"/>
            </w:tcBorders>
          </w:tcPr>
          <w:p w14:paraId="62757DE0">
            <w:pPr>
              <w:jc w:val="center"/>
              <w:rPr>
                <w:rFonts w:ascii="Times New Roman" w:hAnsi="Times New Roman"/>
                <w:szCs w:val="22"/>
              </w:rPr>
            </w:pPr>
          </w:p>
        </w:tc>
        <w:tc>
          <w:tcPr>
            <w:tcW w:w="1260" w:type="dxa"/>
            <w:vMerge w:val="restart"/>
            <w:tcBorders>
              <w:top w:val="single" w:color="000000" w:sz="4" w:space="0"/>
              <w:left w:val="single" w:color="000000" w:sz="4" w:space="0"/>
              <w:bottom w:val="single" w:color="auto" w:sz="4" w:space="0"/>
              <w:right w:val="single" w:color="000000" w:sz="4" w:space="0"/>
            </w:tcBorders>
          </w:tcPr>
          <w:p w14:paraId="216157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r>
              <w:rPr>
                <w:rFonts w:ascii="Times New Roman" w:hAnsi="Times New Roman"/>
                <w:bCs/>
                <w:i/>
              </w:rPr>
              <w:t>ОК 9, 10, 11, 12,</w:t>
            </w:r>
          </w:p>
          <w:p w14:paraId="203A3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i/>
              </w:rPr>
            </w:pPr>
          </w:p>
          <w:p w14:paraId="235E70F6">
            <w:pPr>
              <w:jc w:val="center"/>
              <w:rPr>
                <w:rFonts w:ascii="Times New Roman" w:hAnsi="Times New Roman"/>
                <w:szCs w:val="22"/>
              </w:rPr>
            </w:pPr>
            <w:r>
              <w:rPr>
                <w:rFonts w:ascii="Times New Roman" w:hAnsi="Times New Roman"/>
                <w:bCs/>
                <w:i/>
              </w:rPr>
              <w:t xml:space="preserve"> ПК 1.6, 1.7, 2.4.</w:t>
            </w:r>
          </w:p>
        </w:tc>
      </w:tr>
      <w:tr w14:paraId="51606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2080" w:type="dxa"/>
            <w:vMerge w:val="continue"/>
            <w:tcBorders>
              <w:left w:val="single" w:color="000000" w:sz="4" w:space="0"/>
              <w:bottom w:val="single" w:color="000000" w:sz="4" w:space="0"/>
              <w:right w:val="single" w:color="000000" w:sz="4" w:space="0"/>
            </w:tcBorders>
            <w:vAlign w:val="center"/>
          </w:tcPr>
          <w:p w14:paraId="41237132">
            <w:pPr>
              <w:rPr>
                <w:rFonts w:ascii="Times New Roman" w:hAnsi="Times New Roman"/>
                <w:b/>
                <w:szCs w:val="22"/>
              </w:rPr>
            </w:pPr>
          </w:p>
        </w:tc>
        <w:tc>
          <w:tcPr>
            <w:tcW w:w="10801" w:type="dxa"/>
            <w:gridSpan w:val="5"/>
            <w:vMerge w:val="restart"/>
            <w:tcBorders>
              <w:top w:val="single" w:color="auto" w:sz="4" w:space="0"/>
              <w:left w:val="single" w:color="000000" w:sz="4" w:space="0"/>
              <w:bottom w:val="single" w:color="000000" w:sz="4" w:space="0"/>
              <w:right w:val="single" w:color="000000" w:sz="4" w:space="0"/>
            </w:tcBorders>
          </w:tcPr>
          <w:p w14:paraId="74F42185">
            <w:pPr>
              <w:jc w:val="center"/>
              <w:rPr>
                <w:rFonts w:ascii="Times New Roman" w:hAnsi="Times New Roman"/>
                <w:szCs w:val="22"/>
              </w:rPr>
            </w:pPr>
          </w:p>
          <w:p w14:paraId="2570517C">
            <w:pPr>
              <w:jc w:val="both"/>
              <w:rPr>
                <w:rFonts w:ascii="Times New Roman" w:hAnsi="Times New Roman"/>
                <w:b/>
                <w:szCs w:val="22"/>
              </w:rPr>
            </w:pPr>
            <w:r>
              <w:rPr>
                <w:rFonts w:ascii="Times New Roman" w:hAnsi="Times New Roman"/>
                <w:szCs w:val="22"/>
              </w:rPr>
              <w:t>1. Общая характеристика инфекционных заболеваний. Распространенность. Пути передачи инфекции. Дизентерия. Сальмонеллез.  Гепатит. Острое респираторное заболевание. Грипп. Возбудители, механизмы передачи, клиническое течение, лечение, профилактика.</w:t>
            </w:r>
          </w:p>
          <w:p w14:paraId="6AA63834">
            <w:pPr>
              <w:rPr>
                <w:rFonts w:ascii="Times New Roman" w:hAnsi="Times New Roman"/>
              </w:rPr>
            </w:pPr>
            <w:r>
              <w:rPr>
                <w:rFonts w:ascii="Times New Roman" w:hAnsi="Times New Roman"/>
              </w:rPr>
              <w:t>2.Острое респираторное заболевание. Грипп. Возбудители, механизмы передачи, клиническое течение, лечение, профилактика.</w:t>
            </w:r>
          </w:p>
          <w:p w14:paraId="09D55061">
            <w:pPr>
              <w:rPr>
                <w:rFonts w:ascii="Times New Roman" w:hAnsi="Times New Roman"/>
              </w:rPr>
            </w:pPr>
            <w:r>
              <w:rPr>
                <w:rFonts w:ascii="Times New Roman" w:hAnsi="Times New Roman"/>
              </w:rPr>
              <w:t>3.ВИЧ-инфекция. Распространенность, пути передачи. Этиология, клинические симптомы. Профилактика. Лечение.</w:t>
            </w:r>
          </w:p>
          <w:p w14:paraId="6E78489C">
            <w:pPr>
              <w:rPr>
                <w:rFonts w:ascii="Times New Roman" w:hAnsi="Times New Roman"/>
                <w:b/>
                <w:szCs w:val="22"/>
              </w:rPr>
            </w:pPr>
            <w:r>
              <w:rPr>
                <w:rFonts w:ascii="Times New Roman" w:hAnsi="Times New Roman"/>
              </w:rPr>
              <w:t>4.Санитарно-просветительная работа среди населения.</w:t>
            </w:r>
          </w:p>
        </w:tc>
        <w:tc>
          <w:tcPr>
            <w:tcW w:w="1084" w:type="dxa"/>
            <w:vMerge w:val="restart"/>
            <w:tcBorders>
              <w:top w:val="single" w:color="auto" w:sz="4" w:space="0"/>
              <w:left w:val="single" w:color="000000" w:sz="4" w:space="0"/>
              <w:right w:val="single" w:color="000000" w:sz="4" w:space="0"/>
            </w:tcBorders>
            <w:vAlign w:val="center"/>
          </w:tcPr>
          <w:p w14:paraId="3CFC62A4">
            <w:pPr>
              <w:jc w:val="center"/>
              <w:rPr>
                <w:rFonts w:ascii="Times New Roman" w:hAnsi="Times New Roman"/>
                <w:szCs w:val="22"/>
              </w:rPr>
            </w:pPr>
          </w:p>
          <w:p w14:paraId="6CE3D552">
            <w:pPr>
              <w:jc w:val="center"/>
              <w:rPr>
                <w:rFonts w:ascii="Times New Roman" w:hAnsi="Times New Roman"/>
                <w:szCs w:val="22"/>
              </w:rPr>
            </w:pPr>
            <w:r>
              <w:rPr>
                <w:rFonts w:ascii="Times New Roman" w:hAnsi="Times New Roman"/>
                <w:szCs w:val="22"/>
              </w:rPr>
              <w:t>2</w:t>
            </w:r>
          </w:p>
          <w:p w14:paraId="5BD71390">
            <w:pPr>
              <w:jc w:val="center"/>
              <w:rPr>
                <w:rFonts w:ascii="Times New Roman" w:hAnsi="Times New Roman"/>
                <w:szCs w:val="22"/>
              </w:rPr>
            </w:pPr>
          </w:p>
          <w:p w14:paraId="6AB1E649">
            <w:pPr>
              <w:jc w:val="center"/>
              <w:rPr>
                <w:rFonts w:ascii="Times New Roman" w:hAnsi="Times New Roman"/>
                <w:szCs w:val="22"/>
              </w:rPr>
            </w:pPr>
          </w:p>
          <w:p w14:paraId="1F66CF18">
            <w:pPr>
              <w:jc w:val="center"/>
              <w:rPr>
                <w:rFonts w:ascii="Times New Roman" w:hAnsi="Times New Roman"/>
                <w:szCs w:val="22"/>
              </w:rPr>
            </w:pPr>
          </w:p>
          <w:p w14:paraId="4EF636C7">
            <w:pPr>
              <w:jc w:val="center"/>
              <w:rPr>
                <w:rFonts w:ascii="Times New Roman" w:hAnsi="Times New Roman"/>
                <w:szCs w:val="22"/>
              </w:rPr>
            </w:pPr>
          </w:p>
          <w:p w14:paraId="4A33A6B8">
            <w:pPr>
              <w:jc w:val="center"/>
              <w:rPr>
                <w:rFonts w:ascii="Times New Roman" w:hAnsi="Times New Roman"/>
                <w:szCs w:val="22"/>
              </w:rPr>
            </w:pPr>
          </w:p>
          <w:p w14:paraId="6FEF0140">
            <w:pPr>
              <w:jc w:val="center"/>
              <w:rPr>
                <w:rFonts w:ascii="Times New Roman" w:hAnsi="Times New Roman"/>
                <w:szCs w:val="22"/>
              </w:rPr>
            </w:pPr>
          </w:p>
          <w:p w14:paraId="072E59C0">
            <w:pPr>
              <w:jc w:val="center"/>
              <w:rPr>
                <w:rFonts w:ascii="Times New Roman" w:hAnsi="Times New Roman"/>
                <w:szCs w:val="22"/>
              </w:rPr>
            </w:pPr>
          </w:p>
          <w:p w14:paraId="7A54FB7D">
            <w:pPr>
              <w:jc w:val="center"/>
              <w:rPr>
                <w:rFonts w:ascii="Times New Roman" w:hAnsi="Times New Roman"/>
                <w:b/>
                <w:szCs w:val="22"/>
              </w:rPr>
            </w:pPr>
          </w:p>
        </w:tc>
        <w:tc>
          <w:tcPr>
            <w:tcW w:w="1260" w:type="dxa"/>
            <w:vMerge w:val="continue"/>
            <w:tcBorders>
              <w:top w:val="single" w:color="000000" w:sz="4" w:space="0"/>
              <w:left w:val="single" w:color="000000" w:sz="4" w:space="0"/>
              <w:bottom w:val="single" w:color="auto" w:sz="4" w:space="0"/>
              <w:right w:val="single" w:color="000000" w:sz="4" w:space="0"/>
            </w:tcBorders>
            <w:vAlign w:val="center"/>
          </w:tcPr>
          <w:p w14:paraId="024321E2">
            <w:pPr>
              <w:rPr>
                <w:rFonts w:ascii="Times New Roman" w:hAnsi="Times New Roman"/>
                <w:szCs w:val="22"/>
              </w:rPr>
            </w:pPr>
          </w:p>
        </w:tc>
      </w:tr>
      <w:tr w14:paraId="6207A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4" w:hRule="atLeast"/>
        </w:trPr>
        <w:tc>
          <w:tcPr>
            <w:tcW w:w="2080" w:type="dxa"/>
            <w:vMerge w:val="continue"/>
            <w:tcBorders>
              <w:left w:val="single" w:color="000000" w:sz="4" w:space="0"/>
              <w:right w:val="single" w:color="000000" w:sz="4" w:space="0"/>
            </w:tcBorders>
            <w:vAlign w:val="center"/>
          </w:tcPr>
          <w:p w14:paraId="2565D21B">
            <w:pPr>
              <w:rPr>
                <w:rFonts w:ascii="Times New Roman" w:hAnsi="Times New Roman"/>
                <w:b/>
                <w:szCs w:val="22"/>
              </w:rPr>
            </w:pPr>
          </w:p>
        </w:tc>
        <w:tc>
          <w:tcPr>
            <w:tcW w:w="10801" w:type="dxa"/>
            <w:gridSpan w:val="5"/>
            <w:vMerge w:val="continue"/>
            <w:tcBorders>
              <w:left w:val="single" w:color="000000" w:sz="4" w:space="0"/>
              <w:bottom w:val="single" w:color="auto" w:sz="4" w:space="0"/>
              <w:right w:val="single" w:color="000000" w:sz="4" w:space="0"/>
            </w:tcBorders>
          </w:tcPr>
          <w:p w14:paraId="1C9F61DB">
            <w:pPr>
              <w:jc w:val="both"/>
              <w:rPr>
                <w:rFonts w:ascii="Times New Roman" w:hAnsi="Times New Roman"/>
                <w:b/>
                <w:szCs w:val="22"/>
              </w:rPr>
            </w:pPr>
          </w:p>
        </w:tc>
        <w:tc>
          <w:tcPr>
            <w:tcW w:w="1084" w:type="dxa"/>
            <w:vMerge w:val="continue"/>
            <w:tcBorders>
              <w:left w:val="single" w:color="000000" w:sz="4" w:space="0"/>
              <w:bottom w:val="single" w:color="auto" w:sz="4" w:space="0"/>
              <w:right w:val="single" w:color="000000" w:sz="4" w:space="0"/>
            </w:tcBorders>
            <w:vAlign w:val="center"/>
          </w:tcPr>
          <w:p w14:paraId="6C22EAFB">
            <w:pPr>
              <w:rPr>
                <w:rFonts w:ascii="Times New Roman" w:hAnsi="Times New Roman"/>
                <w:b/>
                <w:szCs w:val="22"/>
              </w:rPr>
            </w:pPr>
          </w:p>
        </w:tc>
        <w:tc>
          <w:tcPr>
            <w:tcW w:w="1260" w:type="dxa"/>
            <w:tcBorders>
              <w:top w:val="single" w:color="auto" w:sz="4" w:space="0"/>
              <w:left w:val="single" w:color="000000" w:sz="4" w:space="0"/>
              <w:right w:val="single" w:color="000000" w:sz="4" w:space="0"/>
            </w:tcBorders>
          </w:tcPr>
          <w:p w14:paraId="2F592152">
            <w:pPr>
              <w:jc w:val="center"/>
              <w:rPr>
                <w:rFonts w:ascii="Times New Roman" w:hAnsi="Times New Roman"/>
                <w:b/>
                <w:szCs w:val="22"/>
              </w:rPr>
            </w:pPr>
          </w:p>
        </w:tc>
      </w:tr>
      <w:tr w14:paraId="79378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1" w:type="dxa"/>
            <w:gridSpan w:val="6"/>
            <w:tcBorders>
              <w:top w:val="single" w:color="000000" w:sz="4" w:space="0"/>
              <w:left w:val="single" w:color="000000" w:sz="4" w:space="0"/>
              <w:bottom w:val="single" w:color="000000" w:sz="4" w:space="0"/>
              <w:right w:val="single" w:color="000000" w:sz="4" w:space="0"/>
            </w:tcBorders>
          </w:tcPr>
          <w:p w14:paraId="2E3EA3C7">
            <w:pPr>
              <w:jc w:val="right"/>
              <w:rPr>
                <w:rFonts w:ascii="Times New Roman" w:hAnsi="Times New Roman"/>
                <w:b/>
                <w:szCs w:val="22"/>
              </w:rPr>
            </w:pPr>
            <w:r>
              <w:rPr>
                <w:rFonts w:ascii="Times New Roman" w:hAnsi="Times New Roman"/>
                <w:b/>
                <w:szCs w:val="22"/>
              </w:rPr>
              <w:t>Всего:</w:t>
            </w:r>
          </w:p>
        </w:tc>
        <w:tc>
          <w:tcPr>
            <w:tcW w:w="1084" w:type="dxa"/>
            <w:tcBorders>
              <w:top w:val="single" w:color="000000" w:sz="4" w:space="0"/>
              <w:left w:val="single" w:color="000000" w:sz="4" w:space="0"/>
              <w:bottom w:val="single" w:color="000000" w:sz="4" w:space="0"/>
              <w:right w:val="single" w:color="000000" w:sz="4" w:space="0"/>
            </w:tcBorders>
          </w:tcPr>
          <w:p w14:paraId="359C4AA4">
            <w:pPr>
              <w:rPr>
                <w:rFonts w:ascii="Times New Roman" w:hAnsi="Times New Roman"/>
                <w:b/>
                <w:szCs w:val="22"/>
              </w:rPr>
            </w:pPr>
            <w:r>
              <w:rPr>
                <w:rFonts w:ascii="Times New Roman" w:hAnsi="Times New Roman"/>
                <w:b/>
                <w:szCs w:val="22"/>
              </w:rPr>
              <w:t>50</w:t>
            </w:r>
          </w:p>
        </w:tc>
        <w:tc>
          <w:tcPr>
            <w:tcW w:w="1260" w:type="dxa"/>
            <w:tcBorders>
              <w:top w:val="single" w:color="auto" w:sz="4" w:space="0"/>
              <w:left w:val="single" w:color="000000" w:sz="4" w:space="0"/>
              <w:bottom w:val="single" w:color="000000" w:sz="4" w:space="0"/>
              <w:right w:val="single" w:color="000000" w:sz="4" w:space="0"/>
            </w:tcBorders>
            <w:vAlign w:val="center"/>
          </w:tcPr>
          <w:p w14:paraId="0B0A151C">
            <w:pPr>
              <w:rPr>
                <w:rFonts w:ascii="Times New Roman" w:hAnsi="Times New Roman"/>
                <w:szCs w:val="22"/>
              </w:rPr>
            </w:pPr>
          </w:p>
        </w:tc>
      </w:tr>
    </w:tbl>
    <w:p w14:paraId="777D6A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sectPr>
          <w:pgSz w:w="16838" w:h="11906" w:orient="landscape"/>
          <w:pgMar w:top="1134" w:right="1134" w:bottom="851" w:left="1134" w:header="709" w:footer="709" w:gutter="0"/>
          <w:pgNumType w:start="3"/>
          <w:cols w:space="720" w:num="1"/>
        </w:sectPr>
      </w:pPr>
    </w:p>
    <w:p w14:paraId="1AE9B627">
      <w:pPr>
        <w:ind w:left="540"/>
        <w:rPr>
          <w:rFonts w:ascii="Times New Roman" w:hAnsi="Times New Roman"/>
          <w:b/>
          <w:sz w:val="28"/>
          <w:szCs w:val="28"/>
        </w:rPr>
      </w:pPr>
      <w:r>
        <w:rPr>
          <w:rFonts w:ascii="Times New Roman" w:hAnsi="Times New Roman"/>
          <w:b/>
          <w:sz w:val="28"/>
          <w:szCs w:val="28"/>
        </w:rPr>
        <w:t>3.  Условия реализации программы дисциплины</w:t>
      </w:r>
    </w:p>
    <w:p w14:paraId="7A6093DE">
      <w:pPr>
        <w:widowControl w:val="0"/>
        <w:autoSpaceDE w:val="0"/>
        <w:autoSpaceDN w:val="0"/>
        <w:adjustRightInd w:val="0"/>
        <w:rPr>
          <w:rFonts w:ascii="Times New Roman" w:hAnsi="Times New Roman"/>
          <w:bCs/>
          <w:color w:val="auto"/>
          <w:sz w:val="24"/>
          <w:szCs w:val="24"/>
        </w:rPr>
      </w:pPr>
      <w:r>
        <w:rPr>
          <w:rFonts w:ascii="Times New Roman" w:hAnsi="Times New Roman"/>
          <w:bCs/>
          <w:color w:val="auto"/>
          <w:sz w:val="24"/>
          <w:szCs w:val="24"/>
        </w:rPr>
        <w:t xml:space="preserve">Реализация программы дисциплины требует наличия учебного </w:t>
      </w:r>
    </w:p>
    <w:p w14:paraId="523336BC">
      <w:pPr>
        <w:widowControl w:val="0"/>
        <w:autoSpaceDE w:val="0"/>
        <w:autoSpaceDN w:val="0"/>
        <w:adjustRightInd w:val="0"/>
        <w:rPr>
          <w:rFonts w:ascii="Times New Roman" w:hAnsi="Times New Roman"/>
          <w:b/>
          <w:bCs/>
          <w:sz w:val="24"/>
          <w:szCs w:val="24"/>
          <w:u w:val="single"/>
        </w:rPr>
      </w:pPr>
      <w:r>
        <w:rPr>
          <w:rFonts w:ascii="Times New Roman" w:hAnsi="Times New Roman"/>
          <w:b/>
          <w:bCs/>
          <w:sz w:val="24"/>
          <w:szCs w:val="24"/>
          <w:u w:val="single"/>
        </w:rPr>
        <w:t>Кабинета анатомии и физиологии</w:t>
      </w:r>
    </w:p>
    <w:p w14:paraId="6949F374">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кабинета:</w:t>
      </w:r>
    </w:p>
    <w:p w14:paraId="5AA8DA4F">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05106107">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30 шт</w:t>
      </w:r>
    </w:p>
    <w:p w14:paraId="251A7573">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489316AE">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6 шт</w:t>
      </w:r>
    </w:p>
    <w:p w14:paraId="13CFE96F">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2B22B146">
      <w:pPr>
        <w:widowControl w:val="0"/>
        <w:autoSpaceDE w:val="0"/>
        <w:autoSpaceDN w:val="0"/>
        <w:adjustRightInd w:val="0"/>
        <w:rPr>
          <w:rFonts w:ascii="Times New Roman" w:hAnsi="Times New Roman"/>
          <w:sz w:val="24"/>
          <w:szCs w:val="24"/>
        </w:rPr>
      </w:pPr>
      <w:r>
        <w:rPr>
          <w:rFonts w:ascii="Times New Roman" w:hAnsi="Times New Roman"/>
          <w:sz w:val="24"/>
          <w:szCs w:val="24"/>
        </w:rPr>
        <w:t>Цифровая лаборатория по патологии человека – 1 шт</w:t>
      </w:r>
    </w:p>
    <w:p w14:paraId="531D2DB5">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Мультимедийный проектор – 1 шт </w:t>
      </w:r>
    </w:p>
    <w:p w14:paraId="05BAD6A5">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 Ноутбук с лицензионным программным обеспечением и возможностью подключения к информационно- телекоммуникационной сети «Интернет» - 1 шт</w:t>
      </w:r>
    </w:p>
    <w:p w14:paraId="6AD72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r>
        <w:rPr>
          <w:rFonts w:ascii="Times New Roman" w:hAnsi="Times New Roman"/>
          <w:sz w:val="24"/>
          <w:szCs w:val="24"/>
        </w:rPr>
        <w:t>Мультимедийная установка – 1шт</w:t>
      </w:r>
    </w:p>
    <w:p w14:paraId="0BBA38EE">
      <w:pPr>
        <w:jc w:val="center"/>
        <w:rPr>
          <w:rFonts w:ascii="Times New Roman" w:hAnsi="Times New Roman"/>
          <w:b/>
          <w:sz w:val="28"/>
          <w:szCs w:val="28"/>
        </w:rPr>
      </w:pPr>
      <w:r>
        <w:rPr>
          <w:rFonts w:ascii="Times New Roman" w:hAnsi="Times New Roman"/>
          <w:b/>
          <w:sz w:val="28"/>
          <w:szCs w:val="28"/>
        </w:rPr>
        <w:t>Основные источники:</w:t>
      </w:r>
    </w:p>
    <w:p w14:paraId="3EF44767">
      <w:pPr>
        <w:ind w:left="900" w:hanging="456"/>
        <w:rPr>
          <w:rFonts w:ascii="Times New Roman" w:hAnsi="Times New Roman"/>
          <w:sz w:val="28"/>
          <w:szCs w:val="28"/>
        </w:rPr>
      </w:pPr>
      <w:r>
        <w:rPr>
          <w:rFonts w:ascii="Times New Roman" w:hAnsi="Times New Roman"/>
          <w:sz w:val="28"/>
          <w:szCs w:val="28"/>
        </w:rPr>
        <w:t>1.  Калигина Л.Г., Смирнов В.П. Основы сестринского дела. Руководство по медицинским манипуляциям. М, ФГОУ «ВУНМЦ Росздрава», 2008 – 432с.</w:t>
      </w:r>
    </w:p>
    <w:p w14:paraId="0235D80C">
      <w:pPr>
        <w:rPr>
          <w:rFonts w:ascii="Times New Roman" w:hAnsi="Times New Roman"/>
          <w:sz w:val="28"/>
          <w:szCs w:val="28"/>
        </w:rPr>
      </w:pPr>
    </w:p>
    <w:p w14:paraId="02529E3C">
      <w:pPr>
        <w:numPr>
          <w:ilvl w:val="0"/>
          <w:numId w:val="34"/>
        </w:numPr>
        <w:spacing w:after="0" w:line="240" w:lineRule="auto"/>
        <w:rPr>
          <w:rFonts w:ascii="Times New Roman" w:hAnsi="Times New Roman"/>
          <w:sz w:val="28"/>
          <w:szCs w:val="28"/>
        </w:rPr>
      </w:pPr>
      <w:r>
        <w:rPr>
          <w:rFonts w:ascii="Times New Roman" w:hAnsi="Times New Roman"/>
          <w:sz w:val="28"/>
          <w:szCs w:val="28"/>
        </w:rPr>
        <w:t>Мухина С.А., Тарновская И.И.  практическое руководство к предмету «Основы сестринского дела» М.: ГЭОТАР Медиа, 20010.-512с.</w:t>
      </w:r>
    </w:p>
    <w:p w14:paraId="6325DFC2">
      <w:pPr>
        <w:ind w:left="444"/>
        <w:rPr>
          <w:rFonts w:ascii="Times New Roman" w:hAnsi="Times New Roman"/>
          <w:sz w:val="28"/>
          <w:szCs w:val="28"/>
        </w:rPr>
      </w:pPr>
    </w:p>
    <w:p w14:paraId="7D11B617">
      <w:pPr>
        <w:numPr>
          <w:ilvl w:val="0"/>
          <w:numId w:val="34"/>
        </w:numPr>
        <w:spacing w:after="0" w:line="240" w:lineRule="auto"/>
        <w:rPr>
          <w:rFonts w:ascii="Times New Roman" w:hAnsi="Times New Roman"/>
          <w:sz w:val="28"/>
          <w:szCs w:val="28"/>
        </w:rPr>
      </w:pPr>
      <w:r>
        <w:rPr>
          <w:rFonts w:ascii="Times New Roman" w:hAnsi="Times New Roman"/>
          <w:sz w:val="28"/>
          <w:szCs w:val="28"/>
        </w:rPr>
        <w:t>Основы сестринского дела</w:t>
      </w:r>
    </w:p>
    <w:p w14:paraId="58604F04">
      <w:pPr>
        <w:ind w:left="804"/>
        <w:rPr>
          <w:rFonts w:ascii="Times New Roman" w:hAnsi="Times New Roman"/>
          <w:sz w:val="28"/>
          <w:szCs w:val="28"/>
        </w:rPr>
      </w:pPr>
      <w:r>
        <w:rPr>
          <w:rFonts w:ascii="Times New Roman" w:hAnsi="Times New Roman"/>
          <w:sz w:val="28"/>
          <w:szCs w:val="28"/>
        </w:rPr>
        <w:t>Под редакцией проф. Двойникова С.И., М., «АНМИ», 2012-577с.</w:t>
      </w:r>
    </w:p>
    <w:p w14:paraId="5FF86DA6">
      <w:pPr>
        <w:numPr>
          <w:ilvl w:val="0"/>
          <w:numId w:val="34"/>
        </w:numPr>
        <w:spacing w:after="0" w:line="240" w:lineRule="auto"/>
        <w:rPr>
          <w:rFonts w:ascii="Times New Roman" w:hAnsi="Times New Roman"/>
          <w:sz w:val="28"/>
          <w:szCs w:val="28"/>
        </w:rPr>
      </w:pPr>
      <w:r>
        <w:rPr>
          <w:rFonts w:ascii="Times New Roman" w:hAnsi="Times New Roman"/>
          <w:sz w:val="28"/>
          <w:szCs w:val="28"/>
        </w:rPr>
        <w:t>Ремизов И.В., Дорошенко В.И. «Основы патологии» Ростов-на-Дону, «Феникс», 20010г.</w:t>
      </w:r>
    </w:p>
    <w:p w14:paraId="1073E329">
      <w:pPr>
        <w:rPr>
          <w:rFonts w:ascii="Times New Roman" w:hAnsi="Times New Roman"/>
          <w:sz w:val="28"/>
          <w:szCs w:val="28"/>
        </w:rPr>
      </w:pPr>
    </w:p>
    <w:p w14:paraId="4C73D6BB">
      <w:pPr>
        <w:numPr>
          <w:ilvl w:val="0"/>
          <w:numId w:val="34"/>
        </w:numPr>
        <w:spacing w:after="0" w:line="240" w:lineRule="auto"/>
        <w:rPr>
          <w:rFonts w:ascii="Times New Roman" w:hAnsi="Times New Roman"/>
          <w:sz w:val="28"/>
          <w:szCs w:val="28"/>
        </w:rPr>
      </w:pPr>
      <w:r>
        <w:rPr>
          <w:rFonts w:ascii="Times New Roman" w:hAnsi="Times New Roman"/>
          <w:sz w:val="28"/>
          <w:szCs w:val="28"/>
        </w:rPr>
        <w:t>Барыкина Н.В.,  Чернова О.В. «Сестринское дело в хирургии» Практикум Ростов-на-Дону, «Феликс», 2008г.</w:t>
      </w:r>
    </w:p>
    <w:p w14:paraId="08AB48BC">
      <w:pPr>
        <w:jc w:val="center"/>
        <w:rPr>
          <w:rFonts w:ascii="Times New Roman" w:hAnsi="Times New Roman"/>
          <w:b/>
          <w:sz w:val="28"/>
          <w:szCs w:val="28"/>
        </w:rPr>
      </w:pPr>
      <w:r>
        <w:rPr>
          <w:rFonts w:ascii="Times New Roman" w:hAnsi="Times New Roman"/>
          <w:b/>
          <w:sz w:val="28"/>
          <w:szCs w:val="28"/>
        </w:rPr>
        <w:br w:type="textWrapping"/>
      </w:r>
      <w:r>
        <w:rPr>
          <w:rFonts w:ascii="Times New Roman" w:hAnsi="Times New Roman"/>
          <w:b/>
          <w:sz w:val="28"/>
          <w:szCs w:val="28"/>
        </w:rPr>
        <w:t>Дополнительные источники:</w:t>
      </w:r>
    </w:p>
    <w:p w14:paraId="1F09A76E">
      <w:pPr>
        <w:numPr>
          <w:ilvl w:val="0"/>
          <w:numId w:val="38"/>
        </w:numPr>
        <w:spacing w:after="0" w:line="240" w:lineRule="auto"/>
        <w:rPr>
          <w:rFonts w:ascii="Times New Roman" w:hAnsi="Times New Roman"/>
          <w:sz w:val="28"/>
          <w:szCs w:val="28"/>
        </w:rPr>
      </w:pPr>
      <w:r>
        <w:rPr>
          <w:rFonts w:ascii="Times New Roman" w:hAnsi="Times New Roman"/>
          <w:sz w:val="28"/>
          <w:szCs w:val="28"/>
        </w:rPr>
        <w:t>Справочник «Сестринское дело» сост. Т.С.Щербакова, - Ростов-на-Дону, Феникс, 2008г.</w:t>
      </w:r>
    </w:p>
    <w:p w14:paraId="4F297E08">
      <w:pPr>
        <w:numPr>
          <w:ilvl w:val="0"/>
          <w:numId w:val="39"/>
        </w:numPr>
        <w:tabs>
          <w:tab w:val="left" w:pos="900"/>
          <w:tab w:val="clear" w:pos="1260"/>
        </w:tabs>
        <w:spacing w:after="0" w:line="240" w:lineRule="auto"/>
        <w:ind w:left="0" w:firstLine="0"/>
        <w:rPr>
          <w:rFonts w:ascii="Times New Roman" w:hAnsi="Times New Roman"/>
          <w:sz w:val="28"/>
          <w:szCs w:val="28"/>
        </w:rPr>
        <w:sectPr>
          <w:pgSz w:w="11906" w:h="16838"/>
          <w:pgMar w:top="1134" w:right="851" w:bottom="1134" w:left="1701" w:header="709" w:footer="709" w:gutter="0"/>
          <w:cols w:space="708" w:num="1"/>
          <w:docGrid w:linePitch="360" w:charSpace="0"/>
        </w:sectPr>
      </w:pPr>
    </w:p>
    <w:p w14:paraId="51C88A9F">
      <w:pPr>
        <w:numPr>
          <w:ilvl w:val="1"/>
          <w:numId w:val="40"/>
        </w:numPr>
        <w:spacing w:after="0" w:line="240" w:lineRule="auto"/>
        <w:rPr>
          <w:rFonts w:ascii="Times New Roman" w:hAnsi="Times New Roman"/>
          <w:b/>
          <w:sz w:val="28"/>
          <w:szCs w:val="28"/>
        </w:rPr>
      </w:pPr>
      <w:r>
        <w:rPr>
          <w:rFonts w:ascii="Times New Roman" w:hAnsi="Times New Roman"/>
          <w:b/>
          <w:sz w:val="28"/>
          <w:szCs w:val="28"/>
        </w:rPr>
        <w:t>Контроль и оценка результатов освоения дисциплины</w:t>
      </w:r>
    </w:p>
    <w:p w14:paraId="0E81AA81">
      <w:pPr>
        <w:ind w:left="435"/>
        <w:rPr>
          <w:rFonts w:ascii="Times New Roman" w:hAnsi="Times New Roman"/>
          <w:b/>
          <w:sz w:val="28"/>
          <w:szCs w:val="28"/>
        </w:rPr>
      </w:pP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80"/>
        <w:gridCol w:w="5040"/>
      </w:tblGrid>
      <w:tr w14:paraId="779A3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0" w:type="dxa"/>
            <w:tcBorders>
              <w:bottom w:val="single" w:color="000000" w:sz="4" w:space="0"/>
            </w:tcBorders>
          </w:tcPr>
          <w:p w14:paraId="2CB91F9B">
            <w:pPr>
              <w:jc w:val="center"/>
              <w:rPr>
                <w:rFonts w:ascii="Times New Roman" w:hAnsi="Times New Roman"/>
                <w:b/>
                <w:sz w:val="28"/>
                <w:szCs w:val="28"/>
              </w:rPr>
            </w:pPr>
            <w:r>
              <w:rPr>
                <w:rFonts w:ascii="Times New Roman" w:hAnsi="Times New Roman"/>
                <w:b/>
                <w:sz w:val="28"/>
                <w:szCs w:val="28"/>
              </w:rPr>
              <w:t>Результаты обучения</w:t>
            </w:r>
          </w:p>
          <w:p w14:paraId="32B525C3">
            <w:pPr>
              <w:jc w:val="center"/>
              <w:rPr>
                <w:rFonts w:ascii="Times New Roman" w:hAnsi="Times New Roman"/>
                <w:b/>
                <w:sz w:val="28"/>
                <w:szCs w:val="28"/>
              </w:rPr>
            </w:pPr>
            <w:r>
              <w:rPr>
                <w:rFonts w:ascii="Times New Roman" w:hAnsi="Times New Roman"/>
                <w:b/>
                <w:sz w:val="28"/>
                <w:szCs w:val="28"/>
              </w:rPr>
              <w:t>(освоенные умения, усвоенные знания)</w:t>
            </w:r>
          </w:p>
        </w:tc>
        <w:tc>
          <w:tcPr>
            <w:tcW w:w="5040" w:type="dxa"/>
            <w:tcBorders>
              <w:bottom w:val="single" w:color="000000" w:sz="4" w:space="0"/>
            </w:tcBorders>
          </w:tcPr>
          <w:p w14:paraId="388C3F76">
            <w:pPr>
              <w:jc w:val="center"/>
              <w:rPr>
                <w:rFonts w:ascii="Times New Roman" w:hAnsi="Times New Roman"/>
                <w:b/>
                <w:sz w:val="28"/>
                <w:szCs w:val="28"/>
              </w:rPr>
            </w:pPr>
            <w:r>
              <w:rPr>
                <w:rFonts w:ascii="Times New Roman" w:hAnsi="Times New Roman"/>
                <w:b/>
                <w:sz w:val="28"/>
                <w:szCs w:val="28"/>
              </w:rPr>
              <w:t xml:space="preserve"> Основные показатели оценки результата</w:t>
            </w:r>
          </w:p>
        </w:tc>
      </w:tr>
      <w:tr w14:paraId="099AF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4680" w:type="dxa"/>
            <w:tcBorders>
              <w:bottom w:val="nil"/>
            </w:tcBorders>
          </w:tcPr>
          <w:p w14:paraId="2CCAF2AB">
            <w:pPr>
              <w:jc w:val="both"/>
              <w:rPr>
                <w:rFonts w:ascii="Times New Roman" w:hAnsi="Times New Roman"/>
                <w:b/>
              </w:rPr>
            </w:pPr>
            <w:r>
              <w:rPr>
                <w:rFonts w:ascii="Times New Roman" w:hAnsi="Times New Roman"/>
                <w:b/>
              </w:rPr>
              <w:t>Освоенные умения:</w:t>
            </w:r>
          </w:p>
        </w:tc>
        <w:tc>
          <w:tcPr>
            <w:tcW w:w="5040" w:type="dxa"/>
            <w:tcBorders>
              <w:bottom w:val="nil"/>
            </w:tcBorders>
          </w:tcPr>
          <w:p w14:paraId="6D769A60">
            <w:pPr>
              <w:jc w:val="both"/>
              <w:rPr>
                <w:rFonts w:ascii="Times New Roman" w:hAnsi="Times New Roman"/>
                <w:b/>
              </w:rPr>
            </w:pPr>
          </w:p>
        </w:tc>
      </w:tr>
      <w:tr w14:paraId="3982D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4680" w:type="dxa"/>
            <w:tcBorders>
              <w:top w:val="nil"/>
              <w:bottom w:val="nil"/>
            </w:tcBorders>
          </w:tcPr>
          <w:p w14:paraId="509A3121">
            <w:pPr>
              <w:numPr>
                <w:ilvl w:val="0"/>
                <w:numId w:val="41"/>
              </w:numPr>
              <w:tabs>
                <w:tab w:val="left" w:pos="720"/>
              </w:tabs>
              <w:spacing w:after="0" w:line="240" w:lineRule="auto"/>
              <w:ind w:firstLine="180"/>
              <w:jc w:val="both"/>
              <w:rPr>
                <w:rFonts w:ascii="Times New Roman" w:hAnsi="Times New Roman"/>
              </w:rPr>
            </w:pPr>
            <w:r>
              <w:rPr>
                <w:rFonts w:ascii="Times New Roman" w:hAnsi="Times New Roman"/>
              </w:rPr>
              <w:t xml:space="preserve">оказывать первую медицинскую помощь. </w:t>
            </w:r>
          </w:p>
        </w:tc>
        <w:tc>
          <w:tcPr>
            <w:tcW w:w="5040" w:type="dxa"/>
            <w:tcBorders>
              <w:top w:val="nil"/>
              <w:bottom w:val="nil"/>
            </w:tcBorders>
          </w:tcPr>
          <w:p w14:paraId="27240F2A">
            <w:pPr>
              <w:rPr>
                <w:rFonts w:ascii="Times New Roman" w:hAnsi="Times New Roman"/>
              </w:rPr>
            </w:pPr>
            <w:r>
              <w:rPr>
                <w:rFonts w:ascii="Times New Roman" w:hAnsi="Times New Roman"/>
              </w:rPr>
              <w:t>- демонстрация навыков оказания  помощи</w:t>
            </w:r>
            <w:r>
              <w:rPr>
                <w:rFonts w:ascii="Times New Roman" w:hAnsi="Times New Roman"/>
                <w:color w:val="FF0000"/>
              </w:rPr>
              <w:t xml:space="preserve"> </w:t>
            </w:r>
            <w:r>
              <w:rPr>
                <w:rFonts w:ascii="Times New Roman" w:hAnsi="Times New Roman"/>
              </w:rPr>
              <w:t>в соответствии с алгоритмами манипуляций;</w:t>
            </w:r>
          </w:p>
          <w:p w14:paraId="5852F3C5">
            <w:pPr>
              <w:rPr>
                <w:rFonts w:ascii="Times New Roman" w:hAnsi="Times New Roman"/>
                <w:color w:val="FF0000"/>
              </w:rPr>
            </w:pPr>
            <w:r>
              <w:rPr>
                <w:rFonts w:ascii="Times New Roman" w:hAnsi="Times New Roman"/>
              </w:rPr>
              <w:t>-  выбор необходимых методов оказания первой медицинской помощи с учетом состояния пациента</w:t>
            </w:r>
          </w:p>
        </w:tc>
      </w:tr>
      <w:tr w14:paraId="319BF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4680" w:type="dxa"/>
            <w:tcBorders>
              <w:top w:val="nil"/>
              <w:bottom w:val="nil"/>
            </w:tcBorders>
          </w:tcPr>
          <w:p w14:paraId="345F1A87">
            <w:pPr>
              <w:tabs>
                <w:tab w:val="left" w:pos="252"/>
              </w:tabs>
              <w:jc w:val="both"/>
              <w:rPr>
                <w:rFonts w:ascii="Times New Roman" w:hAnsi="Times New Roman"/>
              </w:rPr>
            </w:pPr>
            <w:r>
              <w:rPr>
                <w:rFonts w:ascii="Times New Roman" w:hAnsi="Times New Roman"/>
                <w:b/>
              </w:rPr>
              <w:t>Усвоенные знания:</w:t>
            </w:r>
          </w:p>
        </w:tc>
        <w:tc>
          <w:tcPr>
            <w:tcW w:w="5040" w:type="dxa"/>
            <w:tcBorders>
              <w:top w:val="nil"/>
              <w:bottom w:val="nil"/>
            </w:tcBorders>
          </w:tcPr>
          <w:p w14:paraId="3DC943A3">
            <w:pPr>
              <w:rPr>
                <w:rFonts w:ascii="Times New Roman" w:hAnsi="Times New Roman"/>
              </w:rPr>
            </w:pPr>
          </w:p>
        </w:tc>
      </w:tr>
      <w:tr w14:paraId="1D33D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2" w:hRule="atLeast"/>
          <w:jc w:val="center"/>
        </w:trPr>
        <w:tc>
          <w:tcPr>
            <w:tcW w:w="4680" w:type="dxa"/>
            <w:tcBorders>
              <w:top w:val="nil"/>
              <w:bottom w:val="nil"/>
            </w:tcBorders>
          </w:tcPr>
          <w:p w14:paraId="108CF5CB">
            <w:pPr>
              <w:numPr>
                <w:ilvl w:val="0"/>
                <w:numId w:val="41"/>
              </w:numPr>
              <w:spacing w:after="0" w:line="240" w:lineRule="auto"/>
              <w:ind w:firstLine="180"/>
              <w:jc w:val="both"/>
              <w:rPr>
                <w:rFonts w:ascii="Times New Roman" w:hAnsi="Times New Roman"/>
              </w:rPr>
            </w:pPr>
            <w:r>
              <w:rPr>
                <w:rFonts w:ascii="Times New Roman" w:hAnsi="Times New Roman"/>
              </w:rPr>
              <w:t>учение о болезни, этиологии, патогенезе, роли реактивности в патологии;</w:t>
            </w:r>
          </w:p>
        </w:tc>
        <w:tc>
          <w:tcPr>
            <w:tcW w:w="5040" w:type="dxa"/>
            <w:tcBorders>
              <w:top w:val="nil"/>
              <w:bottom w:val="nil"/>
            </w:tcBorders>
          </w:tcPr>
          <w:p w14:paraId="24587783">
            <w:pPr>
              <w:jc w:val="both"/>
              <w:rPr>
                <w:rFonts w:ascii="Times New Roman" w:hAnsi="Times New Roman"/>
              </w:rPr>
            </w:pPr>
            <w:r>
              <w:rPr>
                <w:rFonts w:ascii="Times New Roman" w:hAnsi="Times New Roman"/>
              </w:rPr>
              <w:t>- точность и правильность воспроизведнения определений и понятий.</w:t>
            </w:r>
          </w:p>
          <w:p w14:paraId="6F2503F4">
            <w:pPr>
              <w:jc w:val="both"/>
              <w:rPr>
                <w:rFonts w:ascii="Times New Roman" w:hAnsi="Times New Roman"/>
              </w:rPr>
            </w:pPr>
            <w:r>
              <w:rPr>
                <w:rFonts w:ascii="Times New Roman" w:hAnsi="Times New Roman"/>
              </w:rPr>
              <w:t>- анализ видов реактивности в клинике и их оценка.</w:t>
            </w:r>
          </w:p>
          <w:p w14:paraId="70935E6A">
            <w:pPr>
              <w:jc w:val="both"/>
              <w:rPr>
                <w:rFonts w:ascii="Times New Roman" w:hAnsi="Times New Roman"/>
              </w:rPr>
            </w:pPr>
          </w:p>
          <w:p w14:paraId="74DE946A">
            <w:pPr>
              <w:jc w:val="both"/>
              <w:rPr>
                <w:rFonts w:ascii="Times New Roman" w:hAnsi="Times New Roman"/>
                <w:color w:val="FF0000"/>
              </w:rPr>
            </w:pPr>
          </w:p>
        </w:tc>
      </w:tr>
      <w:tr w14:paraId="4C766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4680" w:type="dxa"/>
            <w:tcBorders>
              <w:top w:val="nil"/>
              <w:bottom w:val="nil"/>
            </w:tcBorders>
          </w:tcPr>
          <w:p w14:paraId="4796C821">
            <w:pPr>
              <w:numPr>
                <w:ilvl w:val="0"/>
                <w:numId w:val="41"/>
              </w:numPr>
              <w:spacing w:after="0" w:line="240" w:lineRule="auto"/>
              <w:ind w:firstLine="180"/>
              <w:jc w:val="both"/>
              <w:rPr>
                <w:rFonts w:ascii="Times New Roman" w:hAnsi="Times New Roman"/>
              </w:rPr>
            </w:pPr>
            <w:r>
              <w:rPr>
                <w:rFonts w:ascii="Times New Roman" w:hAnsi="Times New Roman"/>
              </w:rPr>
              <w:t>типовые патологические процессы;</w:t>
            </w:r>
          </w:p>
          <w:p w14:paraId="0EB3424A">
            <w:pPr>
              <w:tabs>
                <w:tab w:val="left" w:pos="1236"/>
                <w:tab w:val="center" w:pos="2232"/>
              </w:tabs>
              <w:rPr>
                <w:rFonts w:ascii="Times New Roman" w:hAnsi="Times New Roman"/>
              </w:rPr>
            </w:pPr>
            <w:r>
              <w:rPr>
                <w:rFonts w:ascii="Times New Roman" w:hAnsi="Times New Roman"/>
              </w:rPr>
              <w:tab/>
            </w:r>
          </w:p>
        </w:tc>
        <w:tc>
          <w:tcPr>
            <w:tcW w:w="5040" w:type="dxa"/>
            <w:tcBorders>
              <w:top w:val="nil"/>
              <w:bottom w:val="nil"/>
            </w:tcBorders>
          </w:tcPr>
          <w:p w14:paraId="1F6902CB">
            <w:pPr>
              <w:jc w:val="both"/>
              <w:rPr>
                <w:rFonts w:ascii="Times New Roman" w:hAnsi="Times New Roman"/>
              </w:rPr>
            </w:pPr>
            <w:r>
              <w:rPr>
                <w:rFonts w:ascii="Times New Roman" w:hAnsi="Times New Roman"/>
              </w:rPr>
              <w:t>- сравнение и оценка  различных патологических процессов(лихорадки и гипертермии).</w:t>
            </w:r>
          </w:p>
          <w:p w14:paraId="63119307">
            <w:pPr>
              <w:jc w:val="both"/>
              <w:rPr>
                <w:rFonts w:ascii="Times New Roman" w:hAnsi="Times New Roman"/>
              </w:rPr>
            </w:pPr>
            <w:r>
              <w:rPr>
                <w:rFonts w:ascii="Times New Roman" w:hAnsi="Times New Roman"/>
              </w:rPr>
              <w:t>- анализ понимания стадий и признаков воспаления.</w:t>
            </w:r>
          </w:p>
          <w:p w14:paraId="1E87D3CA">
            <w:pPr>
              <w:jc w:val="both"/>
              <w:rPr>
                <w:rFonts w:ascii="Times New Roman" w:hAnsi="Times New Roman"/>
              </w:rPr>
            </w:pPr>
            <w:r>
              <w:rPr>
                <w:rFonts w:ascii="Times New Roman" w:hAnsi="Times New Roman"/>
              </w:rPr>
              <w:t>- выбор правильных схем видов воспаления.</w:t>
            </w:r>
          </w:p>
          <w:p w14:paraId="4A4C09E3">
            <w:pPr>
              <w:jc w:val="both"/>
              <w:rPr>
                <w:rFonts w:ascii="Times New Roman" w:hAnsi="Times New Roman"/>
              </w:rPr>
            </w:pPr>
            <w:r>
              <w:rPr>
                <w:rFonts w:ascii="Times New Roman" w:hAnsi="Times New Roman"/>
              </w:rPr>
              <w:t xml:space="preserve"> </w:t>
            </w:r>
          </w:p>
        </w:tc>
      </w:tr>
      <w:tr w14:paraId="4A1EC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jc w:val="center"/>
        </w:trPr>
        <w:tc>
          <w:tcPr>
            <w:tcW w:w="4680" w:type="dxa"/>
            <w:tcBorders>
              <w:top w:val="nil"/>
            </w:tcBorders>
          </w:tcPr>
          <w:p w14:paraId="58524071">
            <w:pPr>
              <w:numPr>
                <w:ilvl w:val="0"/>
                <w:numId w:val="41"/>
              </w:numPr>
              <w:spacing w:after="0" w:line="240" w:lineRule="auto"/>
              <w:ind w:firstLine="180"/>
              <w:jc w:val="both"/>
              <w:rPr>
                <w:rFonts w:ascii="Times New Roman" w:hAnsi="Times New Roman"/>
              </w:rPr>
            </w:pPr>
            <w:r>
              <w:rPr>
                <w:rFonts w:ascii="Times New Roman" w:hAnsi="Times New Roman"/>
              </w:rPr>
              <w:t xml:space="preserve">закономерности и формы нарушения функций органов и систем организма. </w:t>
            </w:r>
          </w:p>
        </w:tc>
        <w:tc>
          <w:tcPr>
            <w:tcW w:w="5040" w:type="dxa"/>
            <w:tcBorders>
              <w:top w:val="nil"/>
            </w:tcBorders>
          </w:tcPr>
          <w:p w14:paraId="21E45879">
            <w:pPr>
              <w:jc w:val="both"/>
              <w:rPr>
                <w:rFonts w:ascii="Times New Roman" w:hAnsi="Times New Roman"/>
              </w:rPr>
            </w:pPr>
            <w:r>
              <w:rPr>
                <w:rFonts w:ascii="Times New Roman" w:hAnsi="Times New Roman"/>
              </w:rPr>
              <w:t xml:space="preserve"> - оценка состояния патологии органов по муляжам, по гистологическим срезам ткани.</w:t>
            </w:r>
          </w:p>
          <w:p w14:paraId="58A060CC">
            <w:pPr>
              <w:jc w:val="both"/>
              <w:rPr>
                <w:rFonts w:ascii="Times New Roman" w:hAnsi="Times New Roman"/>
              </w:rPr>
            </w:pPr>
            <w:r>
              <w:rPr>
                <w:rFonts w:ascii="Times New Roman" w:hAnsi="Times New Roman"/>
              </w:rPr>
              <w:t>- оценка умения связывать патологию тканей с патологией органов и симптомами болезней.</w:t>
            </w:r>
          </w:p>
          <w:p w14:paraId="2BDF2706">
            <w:pPr>
              <w:jc w:val="both"/>
              <w:rPr>
                <w:rFonts w:ascii="Times New Roman" w:hAnsi="Times New Roman"/>
              </w:rPr>
            </w:pPr>
          </w:p>
        </w:tc>
      </w:tr>
    </w:tbl>
    <w:p w14:paraId="76097F53">
      <w:pPr>
        <w:ind w:left="435"/>
        <w:rPr>
          <w:rFonts w:ascii="Times New Roman" w:hAnsi="Times New Roman"/>
          <w:b/>
          <w:sz w:val="28"/>
          <w:szCs w:val="28"/>
        </w:rPr>
      </w:pPr>
    </w:p>
    <w:p w14:paraId="425A3736">
      <w:pPr>
        <w:spacing w:after="200" w:line="276" w:lineRule="auto"/>
        <w:rPr>
          <w:rFonts w:ascii="Times New Roman" w:hAnsi="Times New Roman"/>
          <w:sz w:val="28"/>
          <w:szCs w:val="28"/>
          <w:lang w:eastAsia="uk-UA"/>
        </w:rPr>
      </w:pPr>
    </w:p>
    <w:p w14:paraId="36617E54">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60BD6EF">
      <w:pPr>
        <w:pStyle w:val="23"/>
        <w:spacing w:beforeAutospacing="0" w:after="0" w:afterAutospacing="0"/>
        <w:jc w:val="center"/>
        <w:rPr>
          <w:b/>
          <w:i/>
          <w:sz w:val="28"/>
          <w:szCs w:val="28"/>
        </w:rPr>
      </w:pPr>
      <w:r>
        <w:rPr>
          <w:b/>
          <w:i/>
          <w:sz w:val="28"/>
          <w:szCs w:val="28"/>
        </w:rPr>
        <w:t>Автономная некоммерческая организация</w:t>
      </w:r>
    </w:p>
    <w:p w14:paraId="0812E659">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338979AE">
      <w:pPr>
        <w:pStyle w:val="23"/>
        <w:spacing w:beforeAutospacing="0" w:after="0" w:afterAutospacing="0"/>
        <w:jc w:val="center"/>
        <w:rPr>
          <w:b/>
          <w:i/>
          <w:sz w:val="28"/>
          <w:szCs w:val="28"/>
        </w:rPr>
      </w:pPr>
      <w:r>
        <w:rPr>
          <w:b/>
          <w:i/>
          <w:sz w:val="28"/>
          <w:szCs w:val="28"/>
        </w:rPr>
        <w:t>многопрофильный колледж «Призвание»</w:t>
      </w:r>
    </w:p>
    <w:p w14:paraId="3A5E04EB">
      <w:pPr>
        <w:pStyle w:val="23"/>
        <w:spacing w:beforeAutospacing="0" w:after="0" w:afterAutospacing="0"/>
        <w:jc w:val="center"/>
        <w:rPr>
          <w:b/>
          <w:i/>
          <w:sz w:val="28"/>
          <w:szCs w:val="28"/>
        </w:rPr>
      </w:pPr>
    </w:p>
    <w:p w14:paraId="74876F23">
      <w:pPr>
        <w:pStyle w:val="23"/>
        <w:spacing w:beforeAutospacing="0" w:after="0" w:afterAutospacing="0"/>
        <w:jc w:val="center"/>
        <w:rPr>
          <w:b/>
          <w:i/>
          <w:sz w:val="28"/>
          <w:szCs w:val="28"/>
        </w:rPr>
      </w:pPr>
    </w:p>
    <w:p w14:paraId="132FB3DE">
      <w:pPr>
        <w:pStyle w:val="23"/>
        <w:spacing w:beforeAutospacing="0" w:after="0" w:afterAutospacing="0"/>
        <w:jc w:val="center"/>
        <w:rPr>
          <w:b/>
          <w:i/>
          <w:sz w:val="28"/>
          <w:szCs w:val="28"/>
        </w:rPr>
      </w:pPr>
    </w:p>
    <w:p w14:paraId="340DE759">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5E5798D7">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694EAA49">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3D277193">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48DE9AF1">
      <w:pPr>
        <w:pStyle w:val="23"/>
        <w:spacing w:beforeAutospacing="0" w:after="0" w:afterAutospacing="0"/>
        <w:jc w:val="center"/>
        <w:rPr>
          <w:i/>
          <w:sz w:val="28"/>
          <w:szCs w:val="28"/>
        </w:rPr>
      </w:pPr>
    </w:p>
    <w:p w14:paraId="790E8617">
      <w:pPr>
        <w:pStyle w:val="23"/>
        <w:spacing w:beforeAutospacing="0" w:after="0" w:afterAutospacing="0"/>
        <w:jc w:val="center"/>
        <w:rPr>
          <w:b/>
          <w:i/>
          <w:sz w:val="28"/>
          <w:szCs w:val="28"/>
        </w:rPr>
      </w:pPr>
    </w:p>
    <w:p w14:paraId="437A0283">
      <w:pPr>
        <w:spacing w:after="0" w:line="240" w:lineRule="auto"/>
        <w:rPr>
          <w:rFonts w:ascii="Times New Roman" w:hAnsi="Times New Roman"/>
          <w:b/>
          <w:bCs/>
          <w:sz w:val="32"/>
          <w:szCs w:val="32"/>
          <w:lang w:eastAsia="en-GB"/>
        </w:rPr>
      </w:pPr>
    </w:p>
    <w:p w14:paraId="4C7AEAC7">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4F156A1A">
      <w:pPr>
        <w:spacing w:after="0" w:line="240" w:lineRule="auto"/>
        <w:jc w:val="center"/>
        <w:rPr>
          <w:rFonts w:ascii="Times New Roman" w:hAnsi="Times New Roman" w:eastAsia="OfficinaSansBookC"/>
          <w:b/>
          <w:sz w:val="40"/>
          <w:szCs w:val="40"/>
        </w:rPr>
      </w:pPr>
    </w:p>
    <w:p w14:paraId="54FD9416">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ОП.04 Основы микробиологии и иммунологии</w:t>
      </w:r>
    </w:p>
    <w:p w14:paraId="6D247BF7">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7F834F5E">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260D2A51">
      <w:pPr>
        <w:spacing w:after="0" w:line="240" w:lineRule="auto"/>
        <w:rPr>
          <w:rFonts w:ascii="Times New Roman" w:hAnsi="Times New Roman" w:eastAsia="OfficinaSansBookC"/>
          <w:sz w:val="28"/>
          <w:szCs w:val="28"/>
        </w:rPr>
      </w:pPr>
    </w:p>
    <w:p w14:paraId="16B3C694">
      <w:pPr>
        <w:spacing w:after="0" w:line="240" w:lineRule="auto"/>
        <w:rPr>
          <w:rFonts w:ascii="Times New Roman" w:hAnsi="Times New Roman" w:eastAsia="OfficinaSansBookC"/>
          <w:sz w:val="28"/>
          <w:szCs w:val="28"/>
        </w:rPr>
      </w:pPr>
    </w:p>
    <w:p w14:paraId="5AA42972">
      <w:pPr>
        <w:spacing w:after="0" w:line="240" w:lineRule="auto"/>
        <w:rPr>
          <w:rFonts w:ascii="Times New Roman" w:hAnsi="Times New Roman" w:eastAsia="OfficinaSansBookC"/>
          <w:sz w:val="28"/>
          <w:szCs w:val="28"/>
        </w:rPr>
      </w:pPr>
    </w:p>
    <w:p w14:paraId="4314927A">
      <w:pPr>
        <w:spacing w:after="0" w:line="240" w:lineRule="auto"/>
        <w:rPr>
          <w:rFonts w:ascii="Times New Roman" w:hAnsi="Times New Roman" w:eastAsia="OfficinaSansBookC"/>
          <w:sz w:val="32"/>
          <w:szCs w:val="32"/>
        </w:rPr>
      </w:pPr>
    </w:p>
    <w:p w14:paraId="735574F9">
      <w:pPr>
        <w:spacing w:after="0" w:line="240" w:lineRule="auto"/>
        <w:jc w:val="center"/>
        <w:rPr>
          <w:rFonts w:ascii="Times New Roman" w:hAnsi="Times New Roman" w:eastAsia="OfficinaSansBookC"/>
          <w:sz w:val="32"/>
          <w:szCs w:val="32"/>
        </w:rPr>
      </w:pPr>
    </w:p>
    <w:p w14:paraId="4C0EBA00">
      <w:pPr>
        <w:spacing w:after="0" w:line="240" w:lineRule="auto"/>
        <w:jc w:val="center"/>
        <w:rPr>
          <w:rFonts w:ascii="Times New Roman" w:hAnsi="Times New Roman" w:eastAsia="OfficinaSansBookC"/>
          <w:sz w:val="32"/>
          <w:szCs w:val="32"/>
        </w:rPr>
      </w:pPr>
    </w:p>
    <w:p w14:paraId="4E0270EE">
      <w:pPr>
        <w:spacing w:after="0" w:line="240" w:lineRule="auto"/>
        <w:jc w:val="center"/>
        <w:rPr>
          <w:rFonts w:ascii="Times New Roman" w:hAnsi="Times New Roman" w:eastAsia="OfficinaSansBookC"/>
          <w:sz w:val="32"/>
          <w:szCs w:val="32"/>
        </w:rPr>
      </w:pPr>
    </w:p>
    <w:p w14:paraId="6C8FB249">
      <w:pPr>
        <w:spacing w:after="0" w:line="240" w:lineRule="auto"/>
        <w:jc w:val="center"/>
        <w:rPr>
          <w:rFonts w:ascii="Times New Roman" w:hAnsi="Times New Roman" w:eastAsia="OfficinaSansBookC"/>
          <w:sz w:val="32"/>
          <w:szCs w:val="32"/>
        </w:rPr>
      </w:pPr>
    </w:p>
    <w:p w14:paraId="596D3432">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66976168">
      <w:pPr>
        <w:spacing w:after="0" w:line="240" w:lineRule="auto"/>
        <w:jc w:val="center"/>
        <w:rPr>
          <w:rFonts w:ascii="Times New Roman" w:hAnsi="Times New Roman" w:eastAsia="OfficinaSansBookC"/>
          <w:sz w:val="32"/>
          <w:szCs w:val="32"/>
        </w:rPr>
      </w:pPr>
    </w:p>
    <w:p w14:paraId="5A03FC8B">
      <w:pPr>
        <w:spacing w:after="200" w:line="276" w:lineRule="auto"/>
        <w:ind w:firstLine="708"/>
        <w:jc w:val="both"/>
        <w:rPr>
          <w:rFonts w:ascii="Times New Roman" w:hAnsi="Times New Roman"/>
          <w:sz w:val="28"/>
          <w:szCs w:val="28"/>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 04 Основы микробиологии и иммунологии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8"/>
          <w:szCs w:val="28"/>
        </w:rPr>
        <w:t xml:space="preserve">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 </w:t>
      </w:r>
    </w:p>
    <w:p w14:paraId="64ECF943">
      <w:pPr>
        <w:spacing w:after="0" w:line="240" w:lineRule="auto"/>
        <w:jc w:val="both"/>
        <w:rPr>
          <w:rFonts w:ascii="Times New Roman" w:hAnsi="Times New Roman"/>
          <w:sz w:val="28"/>
          <w:szCs w:val="28"/>
        </w:rPr>
      </w:pPr>
    </w:p>
    <w:p w14:paraId="223C9F61">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05BBEF9">
      <w:pPr>
        <w:spacing w:line="240" w:lineRule="auto"/>
        <w:rPr>
          <w:rFonts w:ascii="Times New Roman" w:hAnsi="Times New Roman"/>
          <w:sz w:val="28"/>
          <w:szCs w:val="28"/>
        </w:rPr>
      </w:pPr>
      <w:r>
        <w:rPr>
          <w:rFonts w:ascii="Times New Roman" w:hAnsi="Times New Roman"/>
          <w:sz w:val="28"/>
          <w:szCs w:val="28"/>
        </w:rPr>
        <w:t xml:space="preserve">Разработчик: _________________________________, преподаватель Основ микробиологии и иммунологии </w:t>
      </w:r>
    </w:p>
    <w:p w14:paraId="338FD5D1">
      <w:pPr>
        <w:spacing w:line="240" w:lineRule="auto"/>
        <w:rPr>
          <w:rFonts w:ascii="Times New Roman" w:hAnsi="Times New Roman"/>
          <w:i/>
          <w:sz w:val="28"/>
          <w:szCs w:val="28"/>
        </w:rPr>
      </w:pPr>
      <w:r>
        <w:rPr>
          <w:rFonts w:ascii="Times New Roman" w:hAnsi="Times New Roman"/>
          <w:sz w:val="28"/>
          <w:szCs w:val="28"/>
        </w:rPr>
        <w:t>Рецензент:</w:t>
      </w:r>
    </w:p>
    <w:p w14:paraId="4D4BB332">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35A3C6E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55757C5F">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3D81A8E9">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64B834C7">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1F2EE730">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2DB2B283">
      <w:pPr>
        <w:tabs>
          <w:tab w:val="left" w:pos="142"/>
          <w:tab w:val="left" w:pos="6225"/>
        </w:tabs>
        <w:spacing w:line="240" w:lineRule="auto"/>
        <w:rPr>
          <w:rFonts w:ascii="Times New Roman" w:hAnsi="Times New Roman"/>
          <w:sz w:val="28"/>
          <w:szCs w:val="28"/>
        </w:rPr>
      </w:pPr>
    </w:p>
    <w:p w14:paraId="05608309">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17380E4F">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01C69591">
      <w:pPr>
        <w:tabs>
          <w:tab w:val="left" w:pos="142"/>
        </w:tabs>
        <w:spacing w:line="240" w:lineRule="auto"/>
        <w:rPr>
          <w:rFonts w:ascii="Times New Roman" w:hAnsi="Times New Roman"/>
          <w:sz w:val="28"/>
          <w:szCs w:val="28"/>
        </w:rPr>
      </w:pPr>
    </w:p>
    <w:p w14:paraId="0B1F3A22">
      <w:pPr>
        <w:tabs>
          <w:tab w:val="left" w:pos="142"/>
          <w:tab w:val="left" w:pos="6225"/>
        </w:tabs>
        <w:spacing w:line="240" w:lineRule="auto"/>
        <w:rPr>
          <w:rFonts w:ascii="Times New Roman" w:hAnsi="Times New Roman"/>
          <w:sz w:val="28"/>
          <w:szCs w:val="28"/>
        </w:rPr>
      </w:pPr>
    </w:p>
    <w:p w14:paraId="5DFEAE6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08AC118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103575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rFonts w:ascii="Times New Roman" w:hAnsi="Times New Roman"/>
        </w:rPr>
      </w:pPr>
      <w:r>
        <w:rPr>
          <w:rFonts w:ascii="Times New Roman" w:hAnsi="Times New Roman"/>
          <w:sz w:val="28"/>
          <w:szCs w:val="28"/>
          <w:lang w:eastAsia="uk-UA"/>
        </w:rPr>
        <w:br w:type="page"/>
      </w:r>
    </w:p>
    <w:p w14:paraId="72653A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rFonts w:ascii="Times New Roman" w:hAnsi="Times New Roman"/>
        </w:rPr>
      </w:pPr>
    </w:p>
    <w:p w14:paraId="54436ADA">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val="0"/>
          <w:color w:val="auto"/>
        </w:rPr>
      </w:pPr>
      <w:r>
        <w:rPr>
          <w:rFonts w:ascii="Times New Roman" w:hAnsi="Times New Roman"/>
          <w:b w:val="0"/>
          <w:color w:val="auto"/>
        </w:rPr>
        <w:t>СОДЕРЖАНИЕ</w:t>
      </w:r>
    </w:p>
    <w:p w14:paraId="72BFD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rPr>
      </w:pPr>
    </w:p>
    <w:tbl>
      <w:tblPr>
        <w:tblStyle w:val="7"/>
        <w:tblW w:w="0" w:type="auto"/>
        <w:tblInd w:w="0" w:type="dxa"/>
        <w:tblLayout w:type="autofit"/>
        <w:tblCellMar>
          <w:top w:w="0" w:type="dxa"/>
          <w:left w:w="108" w:type="dxa"/>
          <w:bottom w:w="0" w:type="dxa"/>
          <w:right w:w="108" w:type="dxa"/>
        </w:tblCellMar>
      </w:tblPr>
      <w:tblGrid>
        <w:gridCol w:w="7668"/>
        <w:gridCol w:w="1903"/>
      </w:tblGrid>
      <w:tr w14:paraId="2DCDD2D6">
        <w:tblPrEx>
          <w:tblCellMar>
            <w:top w:w="0" w:type="dxa"/>
            <w:left w:w="108" w:type="dxa"/>
            <w:bottom w:w="0" w:type="dxa"/>
            <w:right w:w="108" w:type="dxa"/>
          </w:tblCellMar>
        </w:tblPrEx>
        <w:tc>
          <w:tcPr>
            <w:tcW w:w="7668" w:type="dxa"/>
          </w:tcPr>
          <w:p w14:paraId="555E6BA9">
            <w:pPr>
              <w:pStyle w:val="2"/>
              <w:ind w:left="284"/>
              <w:jc w:val="both"/>
              <w:rPr>
                <w:rFonts w:ascii="Times New Roman" w:hAnsi="Times New Roman"/>
                <w:b w:val="0"/>
                <w:caps/>
                <w:color w:val="auto"/>
              </w:rPr>
            </w:pPr>
          </w:p>
        </w:tc>
        <w:tc>
          <w:tcPr>
            <w:tcW w:w="1903" w:type="dxa"/>
          </w:tcPr>
          <w:p w14:paraId="2C0B3209">
            <w:pPr>
              <w:jc w:val="center"/>
              <w:rPr>
                <w:rFonts w:ascii="Times New Roman" w:hAnsi="Times New Roman"/>
                <w:color w:val="auto"/>
                <w:sz w:val="28"/>
                <w:szCs w:val="28"/>
              </w:rPr>
            </w:pPr>
            <w:r>
              <w:rPr>
                <w:rFonts w:ascii="Times New Roman" w:hAnsi="Times New Roman"/>
                <w:color w:val="auto"/>
                <w:sz w:val="28"/>
                <w:szCs w:val="28"/>
              </w:rPr>
              <w:t>стр.</w:t>
            </w:r>
          </w:p>
        </w:tc>
      </w:tr>
      <w:tr w14:paraId="4E26B9B9">
        <w:tblPrEx>
          <w:tblCellMar>
            <w:top w:w="0" w:type="dxa"/>
            <w:left w:w="108" w:type="dxa"/>
            <w:bottom w:w="0" w:type="dxa"/>
            <w:right w:w="108" w:type="dxa"/>
          </w:tblCellMar>
        </w:tblPrEx>
        <w:tc>
          <w:tcPr>
            <w:tcW w:w="7668" w:type="dxa"/>
          </w:tcPr>
          <w:p w14:paraId="22016AD2">
            <w:pPr>
              <w:pStyle w:val="2"/>
              <w:keepLines w:val="0"/>
              <w:widowControl/>
              <w:numPr>
                <w:ilvl w:val="0"/>
                <w:numId w:val="42"/>
              </w:numPr>
              <w:adjustRightInd/>
              <w:spacing w:before="0"/>
              <w:jc w:val="both"/>
              <w:rPr>
                <w:rFonts w:ascii="Times New Roman" w:hAnsi="Times New Roman"/>
                <w:b w:val="0"/>
                <w:caps/>
                <w:color w:val="auto"/>
              </w:rPr>
            </w:pPr>
            <w:r>
              <w:rPr>
                <w:rFonts w:ascii="Times New Roman" w:hAnsi="Times New Roman"/>
                <w:b w:val="0"/>
                <w:caps/>
                <w:color w:val="auto"/>
              </w:rPr>
              <w:t>ПАСПОРТ ПРИМЕРНОЙ ПРОГРАММЫ УЧЕБНОЙ ДИСЦИПЛИНЫ</w:t>
            </w:r>
          </w:p>
          <w:p w14:paraId="4E6B40D6">
            <w:pPr>
              <w:rPr>
                <w:rFonts w:ascii="Times New Roman" w:hAnsi="Times New Roman"/>
                <w:color w:val="auto"/>
              </w:rPr>
            </w:pPr>
          </w:p>
        </w:tc>
        <w:tc>
          <w:tcPr>
            <w:tcW w:w="1903" w:type="dxa"/>
          </w:tcPr>
          <w:p w14:paraId="44D4E727">
            <w:pPr>
              <w:jc w:val="center"/>
              <w:rPr>
                <w:rFonts w:ascii="Times New Roman" w:hAnsi="Times New Roman"/>
                <w:color w:val="auto"/>
                <w:sz w:val="28"/>
                <w:szCs w:val="28"/>
              </w:rPr>
            </w:pPr>
          </w:p>
        </w:tc>
      </w:tr>
      <w:tr w14:paraId="2B02D941">
        <w:tblPrEx>
          <w:tblCellMar>
            <w:top w:w="0" w:type="dxa"/>
            <w:left w:w="108" w:type="dxa"/>
            <w:bottom w:w="0" w:type="dxa"/>
            <w:right w:w="108" w:type="dxa"/>
          </w:tblCellMar>
        </w:tblPrEx>
        <w:tc>
          <w:tcPr>
            <w:tcW w:w="7668" w:type="dxa"/>
          </w:tcPr>
          <w:p w14:paraId="24B2717B">
            <w:pPr>
              <w:pStyle w:val="2"/>
              <w:keepLines w:val="0"/>
              <w:widowControl/>
              <w:numPr>
                <w:ilvl w:val="0"/>
                <w:numId w:val="42"/>
              </w:numPr>
              <w:adjustRightInd/>
              <w:spacing w:before="0"/>
              <w:jc w:val="both"/>
              <w:rPr>
                <w:rFonts w:ascii="Times New Roman" w:hAnsi="Times New Roman"/>
                <w:b w:val="0"/>
                <w:caps/>
                <w:color w:val="auto"/>
              </w:rPr>
            </w:pPr>
            <w:r>
              <w:rPr>
                <w:rFonts w:ascii="Times New Roman" w:hAnsi="Times New Roman"/>
                <w:b w:val="0"/>
                <w:caps/>
                <w:color w:val="auto"/>
              </w:rPr>
              <w:t>СТРУКТУРА и ПРИМЕРНОЕ содержание УЧЕБНОЙ ДИСЦИПЛИНЫ</w:t>
            </w:r>
          </w:p>
          <w:p w14:paraId="29786476">
            <w:pPr>
              <w:pStyle w:val="2"/>
              <w:ind w:left="284"/>
              <w:jc w:val="both"/>
              <w:rPr>
                <w:rFonts w:ascii="Times New Roman" w:hAnsi="Times New Roman"/>
                <w:b w:val="0"/>
                <w:caps/>
                <w:color w:val="auto"/>
              </w:rPr>
            </w:pPr>
          </w:p>
        </w:tc>
        <w:tc>
          <w:tcPr>
            <w:tcW w:w="1903" w:type="dxa"/>
          </w:tcPr>
          <w:p w14:paraId="3A51999B">
            <w:pPr>
              <w:jc w:val="center"/>
              <w:rPr>
                <w:rFonts w:ascii="Times New Roman" w:hAnsi="Times New Roman"/>
                <w:color w:val="auto"/>
                <w:sz w:val="28"/>
                <w:szCs w:val="28"/>
              </w:rPr>
            </w:pPr>
          </w:p>
        </w:tc>
      </w:tr>
      <w:tr w14:paraId="090C80A0">
        <w:tblPrEx>
          <w:tblCellMar>
            <w:top w:w="0" w:type="dxa"/>
            <w:left w:w="108" w:type="dxa"/>
            <w:bottom w:w="0" w:type="dxa"/>
            <w:right w:w="108" w:type="dxa"/>
          </w:tblCellMar>
        </w:tblPrEx>
        <w:trPr>
          <w:trHeight w:val="670" w:hRule="atLeast"/>
        </w:trPr>
        <w:tc>
          <w:tcPr>
            <w:tcW w:w="7668" w:type="dxa"/>
          </w:tcPr>
          <w:p w14:paraId="357AB9D6">
            <w:pPr>
              <w:pStyle w:val="2"/>
              <w:keepLines w:val="0"/>
              <w:widowControl/>
              <w:numPr>
                <w:ilvl w:val="0"/>
                <w:numId w:val="42"/>
              </w:numPr>
              <w:adjustRightInd/>
              <w:spacing w:before="0"/>
              <w:jc w:val="both"/>
              <w:rPr>
                <w:rFonts w:ascii="Times New Roman" w:hAnsi="Times New Roman"/>
                <w:b w:val="0"/>
                <w:caps/>
                <w:color w:val="auto"/>
              </w:rPr>
            </w:pPr>
            <w:r>
              <w:rPr>
                <w:rFonts w:ascii="Times New Roman" w:hAnsi="Times New Roman"/>
                <w:b w:val="0"/>
                <w:caps/>
                <w:color w:val="auto"/>
              </w:rPr>
              <w:t>условия реализации примерной программы учебной дисциплины</w:t>
            </w:r>
          </w:p>
          <w:p w14:paraId="02DC4DAB">
            <w:pPr>
              <w:pStyle w:val="2"/>
              <w:tabs>
                <w:tab w:val="left" w:pos="0"/>
              </w:tabs>
              <w:ind w:left="284"/>
              <w:jc w:val="both"/>
              <w:rPr>
                <w:rFonts w:ascii="Times New Roman" w:hAnsi="Times New Roman"/>
                <w:b w:val="0"/>
                <w:caps/>
                <w:color w:val="auto"/>
              </w:rPr>
            </w:pPr>
          </w:p>
        </w:tc>
        <w:tc>
          <w:tcPr>
            <w:tcW w:w="1903" w:type="dxa"/>
          </w:tcPr>
          <w:p w14:paraId="3CD4A830">
            <w:pPr>
              <w:jc w:val="center"/>
              <w:rPr>
                <w:rFonts w:ascii="Times New Roman" w:hAnsi="Times New Roman"/>
                <w:color w:val="auto"/>
                <w:sz w:val="28"/>
                <w:szCs w:val="28"/>
              </w:rPr>
            </w:pPr>
          </w:p>
        </w:tc>
      </w:tr>
      <w:tr w14:paraId="63A4B314">
        <w:tblPrEx>
          <w:tblCellMar>
            <w:top w:w="0" w:type="dxa"/>
            <w:left w:w="108" w:type="dxa"/>
            <w:bottom w:w="0" w:type="dxa"/>
            <w:right w:w="108" w:type="dxa"/>
          </w:tblCellMar>
        </w:tblPrEx>
        <w:tc>
          <w:tcPr>
            <w:tcW w:w="7668" w:type="dxa"/>
          </w:tcPr>
          <w:p w14:paraId="3BDED992">
            <w:pPr>
              <w:pStyle w:val="2"/>
              <w:keepLines w:val="0"/>
              <w:widowControl/>
              <w:numPr>
                <w:ilvl w:val="0"/>
                <w:numId w:val="42"/>
              </w:numPr>
              <w:adjustRightInd/>
              <w:spacing w:before="0"/>
              <w:jc w:val="both"/>
              <w:rPr>
                <w:rFonts w:ascii="Times New Roman" w:hAnsi="Times New Roman"/>
                <w:b w:val="0"/>
                <w:caps/>
                <w:color w:val="auto"/>
              </w:rPr>
            </w:pPr>
            <w:r>
              <w:rPr>
                <w:rFonts w:ascii="Times New Roman" w:hAnsi="Times New Roman"/>
                <w:b w:val="0"/>
                <w:caps/>
                <w:color w:val="auto"/>
              </w:rPr>
              <w:t>Контроль и оценка результатов Освоения учебной дисциплины</w:t>
            </w:r>
          </w:p>
          <w:p w14:paraId="6C106891">
            <w:pPr>
              <w:pStyle w:val="2"/>
              <w:ind w:left="284"/>
              <w:jc w:val="both"/>
              <w:rPr>
                <w:rFonts w:ascii="Times New Roman" w:hAnsi="Times New Roman"/>
                <w:b w:val="0"/>
                <w:caps/>
                <w:color w:val="auto"/>
              </w:rPr>
            </w:pPr>
          </w:p>
        </w:tc>
        <w:tc>
          <w:tcPr>
            <w:tcW w:w="1903" w:type="dxa"/>
          </w:tcPr>
          <w:p w14:paraId="07C6FCE4">
            <w:pPr>
              <w:jc w:val="center"/>
              <w:rPr>
                <w:rFonts w:ascii="Times New Roman" w:hAnsi="Times New Roman"/>
                <w:color w:val="auto"/>
                <w:sz w:val="28"/>
                <w:szCs w:val="28"/>
              </w:rPr>
            </w:pPr>
          </w:p>
        </w:tc>
      </w:tr>
    </w:tbl>
    <w:p w14:paraId="45F176ED">
      <w:pPr>
        <w:rPr>
          <w:rFonts w:ascii="Times New Roman" w:hAnsi="Times New Roman"/>
        </w:rPr>
      </w:pPr>
    </w:p>
    <w:p w14:paraId="0016F167">
      <w:pPr>
        <w:rPr>
          <w:rFonts w:ascii="Times New Roman" w:hAnsi="Times New Roman"/>
        </w:rPr>
      </w:pPr>
    </w:p>
    <w:p w14:paraId="41D90841">
      <w:pPr>
        <w:rPr>
          <w:rFonts w:ascii="Times New Roman" w:hAnsi="Times New Roman"/>
        </w:rPr>
      </w:pPr>
    </w:p>
    <w:p w14:paraId="69FE1B78">
      <w:pPr>
        <w:rPr>
          <w:rFonts w:ascii="Times New Roman" w:hAnsi="Times New Roman"/>
        </w:rPr>
      </w:pPr>
    </w:p>
    <w:p w14:paraId="76B268DE">
      <w:pPr>
        <w:rPr>
          <w:rFonts w:ascii="Times New Roman" w:hAnsi="Times New Roman"/>
        </w:rPr>
      </w:pPr>
    </w:p>
    <w:p w14:paraId="01137F54">
      <w:pPr>
        <w:rPr>
          <w:rFonts w:ascii="Times New Roman" w:hAnsi="Times New Roman"/>
        </w:rPr>
      </w:pPr>
    </w:p>
    <w:p w14:paraId="79043173">
      <w:pPr>
        <w:rPr>
          <w:rFonts w:ascii="Times New Roman" w:hAnsi="Times New Roman"/>
        </w:rPr>
      </w:pPr>
    </w:p>
    <w:p w14:paraId="65645D71">
      <w:pPr>
        <w:spacing w:after="200" w:line="276" w:lineRule="auto"/>
        <w:rPr>
          <w:rFonts w:ascii="Times New Roman" w:hAnsi="Times New Roman"/>
        </w:rPr>
      </w:pPr>
      <w:r>
        <w:rPr>
          <w:rFonts w:ascii="Times New Roman" w:hAnsi="Times New Roman"/>
        </w:rPr>
        <w:br w:type="page"/>
      </w:r>
    </w:p>
    <w:p w14:paraId="3851FDEC">
      <w:pPr>
        <w:numPr>
          <w:ilvl w:val="0"/>
          <w:numId w:val="43"/>
        </w:numPr>
        <w:tabs>
          <w:tab w:val="left" w:pos="567"/>
        </w:tabs>
        <w:spacing w:after="0" w:line="240" w:lineRule="auto"/>
        <w:ind w:left="0" w:firstLine="0"/>
        <w:jc w:val="center"/>
        <w:rPr>
          <w:rFonts w:ascii="Times New Roman" w:hAnsi="Times New Roman"/>
          <w:b/>
          <w:sz w:val="28"/>
          <w:szCs w:val="28"/>
        </w:rPr>
      </w:pPr>
      <w:r>
        <w:rPr>
          <w:rFonts w:ascii="Times New Roman" w:hAnsi="Times New Roman"/>
          <w:b/>
          <w:sz w:val="28"/>
          <w:szCs w:val="28"/>
        </w:rPr>
        <w:t>ПАСПОРТ ПРИМЕРНОЙ ПРОГРАММЫ УЧЕБНОЙ ДИСЦИПЛИНЫ</w:t>
      </w:r>
    </w:p>
    <w:p w14:paraId="5AC79556">
      <w:pPr>
        <w:pStyle w:val="3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8"/>
          <w:u w:val="single"/>
        </w:rPr>
      </w:pPr>
      <w:r>
        <w:rPr>
          <w:b/>
          <w:szCs w:val="28"/>
          <w:u w:val="single"/>
        </w:rPr>
        <w:t>Основы микробиологии и иммунологии</w:t>
      </w:r>
    </w:p>
    <w:p w14:paraId="20CDAFDF">
      <w:pPr>
        <w:tabs>
          <w:tab w:val="left" w:pos="567"/>
        </w:tabs>
        <w:jc w:val="center"/>
        <w:rPr>
          <w:rFonts w:ascii="Times New Roman" w:hAnsi="Times New Roman"/>
          <w:b/>
          <w:sz w:val="28"/>
          <w:szCs w:val="28"/>
        </w:rPr>
      </w:pPr>
    </w:p>
    <w:p w14:paraId="7648DC9C">
      <w:pPr>
        <w:tabs>
          <w:tab w:val="left" w:pos="567"/>
        </w:tabs>
        <w:rPr>
          <w:rFonts w:ascii="Times New Roman" w:hAnsi="Times New Roman"/>
          <w:b/>
        </w:rPr>
      </w:pPr>
    </w:p>
    <w:p w14:paraId="39F8F749">
      <w:pPr>
        <w:numPr>
          <w:ilvl w:val="1"/>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jc w:val="both"/>
        <w:rPr>
          <w:rFonts w:ascii="Times New Roman" w:hAnsi="Times New Roman"/>
          <w:b/>
          <w:sz w:val="28"/>
          <w:szCs w:val="28"/>
        </w:rPr>
      </w:pPr>
      <w:r>
        <w:rPr>
          <w:rFonts w:ascii="Times New Roman" w:hAnsi="Times New Roman"/>
          <w:b/>
          <w:sz w:val="28"/>
          <w:szCs w:val="28"/>
        </w:rPr>
        <w:t>Область применения программы</w:t>
      </w:r>
    </w:p>
    <w:p w14:paraId="342E3C97">
      <w:pPr>
        <w:tabs>
          <w:tab w:val="left" w:pos="567"/>
        </w:tabs>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Примерная программа учебной дисциплины является частью примерной основной профессиональной образовательной программы в соответствии с ФГОС по специальности СПО 33.02.01 Фармация.</w:t>
      </w:r>
    </w:p>
    <w:p w14:paraId="2CA152B6">
      <w:pPr>
        <w:tabs>
          <w:tab w:val="left" w:pos="567"/>
        </w:tabs>
        <w:jc w:val="both"/>
        <w:rPr>
          <w:rFonts w:ascii="Times New Roman" w:hAnsi="Times New Roman"/>
          <w:sz w:val="28"/>
          <w:szCs w:val="28"/>
        </w:rPr>
      </w:pPr>
    </w:p>
    <w:p w14:paraId="33EFD192">
      <w:pPr>
        <w:numPr>
          <w:ilvl w:val="1"/>
          <w:numId w:val="43"/>
        </w:numPr>
        <w:tabs>
          <w:tab w:val="left" w:pos="567"/>
        </w:tabs>
        <w:spacing w:after="0" w:line="240" w:lineRule="auto"/>
        <w:ind w:left="0" w:firstLine="0"/>
        <w:jc w:val="both"/>
        <w:rPr>
          <w:rFonts w:ascii="Times New Roman" w:hAnsi="Times New Roman"/>
          <w:b/>
          <w:sz w:val="28"/>
          <w:szCs w:val="28"/>
        </w:rPr>
      </w:pPr>
      <w:r>
        <w:rPr>
          <w:rFonts w:ascii="Times New Roman" w:hAnsi="Times New Roman"/>
          <w:b/>
          <w:sz w:val="28"/>
          <w:szCs w:val="28"/>
        </w:rPr>
        <w:t xml:space="preserve">Место дисциплины в структуре основной профессиональной образовательной программы </w:t>
      </w:r>
    </w:p>
    <w:p w14:paraId="6FD6E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b/>
          <w:sz w:val="12"/>
          <w:szCs w:val="16"/>
        </w:rPr>
      </w:pPr>
      <w:r>
        <w:rPr>
          <w:rFonts w:ascii="Times New Roman" w:hAnsi="Times New Roman"/>
          <w:sz w:val="28"/>
          <w:szCs w:val="28"/>
        </w:rPr>
        <w:tab/>
      </w:r>
      <w:r>
        <w:rPr>
          <w:rFonts w:ascii="Times New Roman" w:hAnsi="Times New Roman"/>
          <w:sz w:val="28"/>
          <w:szCs w:val="28"/>
        </w:rPr>
        <w:t xml:space="preserve">Учебная дисциплина «Микробиология с основами иммунологии» является общепрофессиональной  и принадлежит к </w:t>
      </w:r>
      <w:r>
        <w:rPr>
          <w:rFonts w:ascii="Times New Roman" w:hAnsi="Times New Roman"/>
          <w:b/>
          <w:bCs/>
          <w:spacing w:val="-2"/>
          <w:sz w:val="28"/>
          <w:szCs w:val="28"/>
        </w:rPr>
        <w:t>профессиональному циклу.</w:t>
      </w:r>
    </w:p>
    <w:p w14:paraId="1304A454">
      <w:pPr>
        <w:tabs>
          <w:tab w:val="left" w:pos="567"/>
        </w:tabs>
        <w:jc w:val="both"/>
        <w:rPr>
          <w:rFonts w:ascii="Times New Roman" w:hAnsi="Times New Roman"/>
          <w:sz w:val="28"/>
          <w:szCs w:val="28"/>
        </w:rPr>
      </w:pPr>
    </w:p>
    <w:p w14:paraId="106D5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b/>
          <w:sz w:val="28"/>
          <w:szCs w:val="28"/>
        </w:rPr>
        <w:t>1.3. Цели и задачи дисциплины – требования к результатам освоения дисциплины:</w:t>
      </w:r>
    </w:p>
    <w:p w14:paraId="7864B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124FB4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В результате освоения дисциплины обучающийся должен уметь:</w:t>
      </w:r>
    </w:p>
    <w:p w14:paraId="75852BC0">
      <w:pPr>
        <w:numPr>
          <w:ilvl w:val="0"/>
          <w:numId w:val="45"/>
        </w:numPr>
        <w:spacing w:after="0" w:line="240" w:lineRule="auto"/>
        <w:jc w:val="both"/>
        <w:rPr>
          <w:rFonts w:ascii="Times New Roman" w:hAnsi="Times New Roman"/>
          <w:sz w:val="28"/>
          <w:szCs w:val="28"/>
        </w:rPr>
      </w:pPr>
      <w:r>
        <w:rPr>
          <w:rFonts w:ascii="Times New Roman" w:hAnsi="Times New Roman"/>
          <w:sz w:val="28"/>
          <w:szCs w:val="28"/>
        </w:rPr>
        <w:t>дифференцировать разные группы микроорганизмов по их основным свойствам;</w:t>
      </w:r>
    </w:p>
    <w:p w14:paraId="395D6413">
      <w:pPr>
        <w:numPr>
          <w:ilvl w:val="0"/>
          <w:numId w:val="45"/>
        </w:numPr>
        <w:spacing w:after="0" w:line="240" w:lineRule="auto"/>
        <w:jc w:val="both"/>
        <w:rPr>
          <w:rFonts w:ascii="Times New Roman" w:hAnsi="Times New Roman"/>
          <w:sz w:val="28"/>
          <w:szCs w:val="28"/>
        </w:rPr>
      </w:pPr>
      <w:r>
        <w:rPr>
          <w:rFonts w:ascii="Times New Roman" w:hAnsi="Times New Roman"/>
          <w:sz w:val="28"/>
          <w:szCs w:val="28"/>
        </w:rPr>
        <w:t>осуществлять профилактику распространения инфекций.</w:t>
      </w:r>
    </w:p>
    <w:p w14:paraId="59946AF1">
      <w:pPr>
        <w:jc w:val="both"/>
        <w:rPr>
          <w:rFonts w:ascii="Times New Roman" w:hAnsi="Times New Roman"/>
          <w:sz w:val="28"/>
          <w:szCs w:val="28"/>
        </w:rPr>
      </w:pPr>
    </w:p>
    <w:p w14:paraId="5D68AC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В результате освоения дисциплины обучающийся должен знать:</w:t>
      </w:r>
    </w:p>
    <w:p w14:paraId="59107A46">
      <w:pPr>
        <w:numPr>
          <w:ilvl w:val="0"/>
          <w:numId w:val="46"/>
        </w:numPr>
        <w:spacing w:after="0" w:line="240" w:lineRule="auto"/>
        <w:jc w:val="both"/>
        <w:rPr>
          <w:rFonts w:ascii="Times New Roman" w:hAnsi="Times New Roman"/>
          <w:sz w:val="28"/>
          <w:szCs w:val="28"/>
        </w:rPr>
      </w:pPr>
      <w:r>
        <w:rPr>
          <w:rFonts w:ascii="Times New Roman" w:hAnsi="Times New Roman"/>
          <w:sz w:val="28"/>
          <w:szCs w:val="28"/>
        </w:rPr>
        <w:t>роль микроорганизмов в жизни человека и общества;</w:t>
      </w:r>
    </w:p>
    <w:p w14:paraId="3F52E051">
      <w:pPr>
        <w:numPr>
          <w:ilvl w:val="0"/>
          <w:numId w:val="46"/>
        </w:numPr>
        <w:spacing w:after="0" w:line="240" w:lineRule="auto"/>
        <w:jc w:val="both"/>
        <w:rPr>
          <w:rFonts w:ascii="Times New Roman" w:hAnsi="Times New Roman"/>
          <w:sz w:val="28"/>
          <w:szCs w:val="28"/>
        </w:rPr>
      </w:pPr>
      <w:r>
        <w:rPr>
          <w:rFonts w:ascii="Times New Roman" w:hAnsi="Times New Roman"/>
          <w:sz w:val="28"/>
          <w:szCs w:val="28"/>
        </w:rPr>
        <w:t>морфологию, физиологию и экологию микроорганизмов, методы их изучения;</w:t>
      </w:r>
    </w:p>
    <w:p w14:paraId="66AECF33">
      <w:pPr>
        <w:numPr>
          <w:ilvl w:val="0"/>
          <w:numId w:val="46"/>
        </w:numPr>
        <w:spacing w:after="0" w:line="240" w:lineRule="auto"/>
        <w:jc w:val="both"/>
        <w:rPr>
          <w:rFonts w:ascii="Times New Roman" w:hAnsi="Times New Roman"/>
          <w:sz w:val="28"/>
          <w:szCs w:val="28"/>
        </w:rPr>
      </w:pPr>
      <w:r>
        <w:rPr>
          <w:rFonts w:ascii="Times New Roman" w:hAnsi="Times New Roman"/>
          <w:sz w:val="28"/>
          <w:szCs w:val="28"/>
        </w:rPr>
        <w:t>основные методы асептики и антисептики;</w:t>
      </w:r>
    </w:p>
    <w:p w14:paraId="0AAC5A7E">
      <w:pPr>
        <w:numPr>
          <w:ilvl w:val="0"/>
          <w:numId w:val="46"/>
        </w:numPr>
        <w:spacing w:after="0" w:line="240" w:lineRule="auto"/>
        <w:jc w:val="both"/>
        <w:rPr>
          <w:rFonts w:ascii="Times New Roman" w:hAnsi="Times New Roman"/>
          <w:sz w:val="28"/>
          <w:szCs w:val="28"/>
        </w:rPr>
      </w:pPr>
      <w:r>
        <w:rPr>
          <w:rFonts w:ascii="Times New Roman" w:hAnsi="Times New Roman"/>
          <w:sz w:val="28"/>
          <w:szCs w:val="28"/>
        </w:rPr>
        <w:t>основы эпидемиологии инфекционных болезней, пути заражения, локализацию микроорганизмов в организме человека;</w:t>
      </w:r>
    </w:p>
    <w:p w14:paraId="4AF60CB0">
      <w:pPr>
        <w:numPr>
          <w:ilvl w:val="0"/>
          <w:numId w:val="46"/>
        </w:numPr>
        <w:spacing w:after="0" w:line="240" w:lineRule="auto"/>
        <w:jc w:val="both"/>
        <w:rPr>
          <w:rFonts w:ascii="Times New Roman" w:hAnsi="Times New Roman"/>
          <w:sz w:val="28"/>
          <w:szCs w:val="28"/>
        </w:rPr>
      </w:pPr>
      <w:r>
        <w:rPr>
          <w:rFonts w:ascii="Times New Roman" w:hAnsi="Times New Roman"/>
          <w:sz w:val="28"/>
          <w:szCs w:val="28"/>
        </w:rPr>
        <w:t>основы химиотерапии и химиопрофилактики инфекционных заболеваний;</w:t>
      </w:r>
    </w:p>
    <w:p w14:paraId="6045FB9A">
      <w:pPr>
        <w:numPr>
          <w:ilvl w:val="0"/>
          <w:numId w:val="46"/>
        </w:numPr>
        <w:spacing w:after="0" w:line="240" w:lineRule="auto"/>
        <w:jc w:val="both"/>
        <w:rPr>
          <w:rFonts w:ascii="Times New Roman" w:hAnsi="Times New Roman"/>
          <w:sz w:val="28"/>
          <w:szCs w:val="28"/>
        </w:rPr>
      </w:pPr>
      <w:r>
        <w:rPr>
          <w:rFonts w:ascii="Times New Roman" w:hAnsi="Times New Roman"/>
          <w:sz w:val="28"/>
          <w:szCs w:val="28"/>
        </w:rPr>
        <w:t>факторы иммунитета, его значение для человека и общества, принципы иммунопрофилактики и иммунотерапии болезней человека, применение иммунологических реакций в медицинской практике.</w:t>
      </w:r>
    </w:p>
    <w:p w14:paraId="5E970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sz w:val="28"/>
          <w:szCs w:val="28"/>
          <w:lang w:val="uk-UA"/>
        </w:rPr>
      </w:pPr>
    </w:p>
    <w:p w14:paraId="6455C638">
      <w:pPr>
        <w:pStyle w:val="35"/>
        <w:ind w:left="57" w:right="57"/>
        <w:rPr>
          <w:b/>
        </w:rPr>
      </w:pPr>
      <w:r>
        <w:rPr>
          <w:b/>
          <w:bCs/>
        </w:rPr>
        <w:t xml:space="preserve">     В процессе изучения дисциплины формируются  </w:t>
      </w:r>
      <w:r>
        <w:rPr>
          <w:b/>
        </w:rPr>
        <w:t xml:space="preserve">  общие и  </w:t>
      </w:r>
      <w:r>
        <w:rPr>
          <w:b/>
          <w:szCs w:val="28"/>
        </w:rPr>
        <w:t xml:space="preserve">профессиональными </w:t>
      </w:r>
      <w:r>
        <w:rPr>
          <w:b/>
          <w:iCs/>
        </w:rPr>
        <w:t>компетенции</w:t>
      </w:r>
      <w:r>
        <w:rPr>
          <w:b/>
          <w:bCs/>
        </w:rPr>
        <w:t xml:space="preserve"> :</w:t>
      </w:r>
    </w:p>
    <w:p w14:paraId="112F524F">
      <w:pPr>
        <w:pStyle w:val="42"/>
        <w:ind w:firstLine="540"/>
        <w:jc w:val="both"/>
        <w:rPr>
          <w:rFonts w:ascii="Times New Roman" w:hAnsi="Times New Roman" w:cs="Times New Roman"/>
          <w:sz w:val="28"/>
          <w:szCs w:val="28"/>
        </w:rPr>
      </w:pPr>
      <w:r>
        <w:rPr>
          <w:rFonts w:ascii="Times New Roman" w:hAnsi="Times New Roman" w:cs="Times New Roman"/>
          <w:sz w:val="28"/>
          <w:szCs w:val="28"/>
        </w:rPr>
        <w:t>ОК 12. Вести здоровый образ жизни, заниматься физической культурой и спортом для укрепления здоровья, достижения жизненных и профессиональных целей.</w:t>
      </w:r>
    </w:p>
    <w:p w14:paraId="0C61E604">
      <w:pPr>
        <w:pStyle w:val="42"/>
        <w:ind w:firstLine="540"/>
        <w:jc w:val="both"/>
        <w:rPr>
          <w:rFonts w:ascii="Times New Roman" w:hAnsi="Times New Roman" w:cs="Times New Roman"/>
          <w:sz w:val="28"/>
          <w:szCs w:val="28"/>
        </w:rPr>
      </w:pPr>
      <w:r>
        <w:rPr>
          <w:rFonts w:ascii="Times New Roman" w:hAnsi="Times New Roman" w:cs="Times New Roman"/>
          <w:sz w:val="28"/>
          <w:szCs w:val="28"/>
        </w:rPr>
        <w:t>ПК 1.6. Соблюдать правила санитарно-гигиенического режима, охраны труда, техники безопасности и противопожарной безопасности.</w:t>
      </w:r>
    </w:p>
    <w:p w14:paraId="6D40C2A9">
      <w:pPr>
        <w:pStyle w:val="42"/>
        <w:ind w:firstLine="540"/>
        <w:jc w:val="both"/>
        <w:rPr>
          <w:rFonts w:ascii="Times New Roman" w:hAnsi="Times New Roman" w:cs="Times New Roman"/>
          <w:sz w:val="28"/>
          <w:szCs w:val="28"/>
        </w:rPr>
      </w:pPr>
      <w:r>
        <w:rPr>
          <w:rFonts w:ascii="Times New Roman" w:hAnsi="Times New Roman" w:cs="Times New Roman"/>
          <w:sz w:val="28"/>
          <w:szCs w:val="28"/>
        </w:rPr>
        <w:t>ПК 2.4. Соблюдать правила санитарно-гигиенического режима, охраны труда, техники безопасности и противопожарной безопасности.</w:t>
      </w:r>
    </w:p>
    <w:p w14:paraId="45686C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b/>
          <w:sz w:val="28"/>
          <w:szCs w:val="28"/>
        </w:rPr>
        <w:t>1.4. Рекомендуемое количество часов на освоение программы дисциплины:</w:t>
      </w:r>
    </w:p>
    <w:p w14:paraId="14ED7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максимальной учебной нагрузки обучающегося  42 часа, в том числе:</w:t>
      </w:r>
    </w:p>
    <w:p w14:paraId="70479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New Roman" w:hAnsi="Times New Roman"/>
          <w:sz w:val="28"/>
          <w:szCs w:val="28"/>
        </w:rPr>
      </w:pPr>
      <w:r>
        <w:rPr>
          <w:rFonts w:ascii="Times New Roman" w:hAnsi="Times New Roman"/>
          <w:sz w:val="28"/>
          <w:szCs w:val="28"/>
        </w:rPr>
        <w:t xml:space="preserve">обязательной аудиторной учебной нагрузки обучающегося </w:t>
      </w:r>
      <w:r>
        <w:rPr>
          <w:rFonts w:ascii="Times New Roman" w:hAnsi="Times New Roman"/>
          <w:sz w:val="28"/>
          <w:szCs w:val="28"/>
          <w:u w:val="single"/>
        </w:rPr>
        <w:t>38</w:t>
      </w:r>
      <w:r>
        <w:rPr>
          <w:rFonts w:ascii="Times New Roman" w:hAnsi="Times New Roman"/>
          <w:sz w:val="28"/>
          <w:szCs w:val="28"/>
        </w:rPr>
        <w:t xml:space="preserve"> часов;</w:t>
      </w:r>
    </w:p>
    <w:p w14:paraId="1D381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18537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63587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sz w:val="28"/>
          <w:szCs w:val="28"/>
        </w:rPr>
        <w:br w:type="page"/>
      </w:r>
      <w:r>
        <w:rPr>
          <w:rFonts w:ascii="Times New Roman" w:hAnsi="Times New Roman"/>
          <w:sz w:val="28"/>
          <w:szCs w:val="28"/>
        </w:rPr>
        <w:t xml:space="preserve">2. </w:t>
      </w:r>
      <w:r>
        <w:rPr>
          <w:rFonts w:ascii="Times New Roman" w:hAnsi="Times New Roman"/>
          <w:b/>
          <w:sz w:val="28"/>
          <w:szCs w:val="28"/>
        </w:rPr>
        <w:t>СТРУКТУРА И ПРИМЕРНОЕ СОДЕРЖАНИЕ УЧЕБНОЙ ДИСЦИПЛИНЫ</w:t>
      </w:r>
    </w:p>
    <w:p w14:paraId="0035B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u w:val="single"/>
        </w:rPr>
      </w:pPr>
      <w:r>
        <w:rPr>
          <w:rFonts w:ascii="Times New Roman" w:hAnsi="Times New Roman"/>
          <w:b/>
          <w:sz w:val="28"/>
          <w:szCs w:val="28"/>
        </w:rPr>
        <w:t>2.1. Объем учебной дисциплины и виды учебной работы</w:t>
      </w:r>
    </w:p>
    <w:p w14:paraId="1F48C1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p>
    <w:tbl>
      <w:tblPr>
        <w:tblStyle w:val="7"/>
        <w:tblW w:w="970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904"/>
        <w:gridCol w:w="1800"/>
      </w:tblGrid>
      <w:tr w14:paraId="51FC5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04" w:type="dxa"/>
          </w:tcPr>
          <w:p w14:paraId="2071DE18">
            <w:pPr>
              <w:jc w:val="center"/>
              <w:rPr>
                <w:rFonts w:ascii="Times New Roman" w:hAnsi="Times New Roman"/>
                <w:sz w:val="28"/>
                <w:szCs w:val="28"/>
              </w:rPr>
            </w:pPr>
            <w:r>
              <w:rPr>
                <w:rFonts w:ascii="Times New Roman" w:hAnsi="Times New Roman"/>
                <w:b/>
                <w:sz w:val="28"/>
                <w:szCs w:val="28"/>
              </w:rPr>
              <w:t>Вид учебной работы</w:t>
            </w:r>
          </w:p>
        </w:tc>
        <w:tc>
          <w:tcPr>
            <w:tcW w:w="1800" w:type="dxa"/>
          </w:tcPr>
          <w:p w14:paraId="6A0A07C4">
            <w:pPr>
              <w:jc w:val="center"/>
              <w:rPr>
                <w:rFonts w:ascii="Times New Roman" w:hAnsi="Times New Roman"/>
                <w:i/>
                <w:iCs/>
                <w:sz w:val="28"/>
                <w:szCs w:val="28"/>
              </w:rPr>
            </w:pPr>
            <w:r>
              <w:rPr>
                <w:rFonts w:ascii="Times New Roman" w:hAnsi="Times New Roman"/>
                <w:b/>
                <w:i/>
                <w:iCs/>
                <w:sz w:val="28"/>
                <w:szCs w:val="28"/>
              </w:rPr>
              <w:t>Объем часов</w:t>
            </w:r>
          </w:p>
        </w:tc>
      </w:tr>
      <w:tr w14:paraId="6AC69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5" w:hRule="atLeast"/>
        </w:trPr>
        <w:tc>
          <w:tcPr>
            <w:tcW w:w="7904" w:type="dxa"/>
          </w:tcPr>
          <w:p w14:paraId="6381D7DD">
            <w:pPr>
              <w:rPr>
                <w:rFonts w:ascii="Times New Roman" w:hAnsi="Times New Roman"/>
                <w:b/>
                <w:sz w:val="28"/>
                <w:szCs w:val="28"/>
              </w:rPr>
            </w:pPr>
            <w:r>
              <w:rPr>
                <w:rFonts w:ascii="Times New Roman" w:hAnsi="Times New Roman"/>
                <w:b/>
                <w:sz w:val="28"/>
                <w:szCs w:val="28"/>
              </w:rPr>
              <w:t>Максимальная учебная нагрузка (всего)</w:t>
            </w:r>
          </w:p>
        </w:tc>
        <w:tc>
          <w:tcPr>
            <w:tcW w:w="1800" w:type="dxa"/>
          </w:tcPr>
          <w:p w14:paraId="55849331">
            <w:pPr>
              <w:jc w:val="center"/>
              <w:rPr>
                <w:rFonts w:ascii="Times New Roman" w:hAnsi="Times New Roman"/>
                <w:b/>
                <w:i/>
                <w:iCs/>
                <w:sz w:val="28"/>
                <w:szCs w:val="28"/>
              </w:rPr>
            </w:pPr>
            <w:r>
              <w:rPr>
                <w:rFonts w:ascii="Times New Roman" w:hAnsi="Times New Roman"/>
                <w:b/>
                <w:i/>
                <w:iCs/>
                <w:sz w:val="28"/>
                <w:szCs w:val="28"/>
              </w:rPr>
              <w:t>42</w:t>
            </w:r>
          </w:p>
        </w:tc>
      </w:tr>
      <w:tr w14:paraId="1CA5A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4" w:type="dxa"/>
          </w:tcPr>
          <w:p w14:paraId="25AAC825">
            <w:pPr>
              <w:jc w:val="both"/>
              <w:rPr>
                <w:rFonts w:ascii="Times New Roman" w:hAnsi="Times New Roman"/>
                <w:sz w:val="28"/>
                <w:szCs w:val="28"/>
              </w:rPr>
            </w:pPr>
            <w:r>
              <w:rPr>
                <w:rFonts w:ascii="Times New Roman" w:hAnsi="Times New Roman"/>
                <w:b/>
                <w:sz w:val="28"/>
                <w:szCs w:val="28"/>
              </w:rPr>
              <w:t xml:space="preserve">Обязательная аудиторная учебная нагрузка (всего) </w:t>
            </w:r>
          </w:p>
        </w:tc>
        <w:tc>
          <w:tcPr>
            <w:tcW w:w="1800" w:type="dxa"/>
          </w:tcPr>
          <w:p w14:paraId="099F5D8A">
            <w:pPr>
              <w:jc w:val="center"/>
              <w:rPr>
                <w:rFonts w:ascii="Times New Roman" w:hAnsi="Times New Roman"/>
                <w:b/>
                <w:i/>
                <w:iCs/>
                <w:sz w:val="28"/>
                <w:szCs w:val="28"/>
              </w:rPr>
            </w:pPr>
            <w:r>
              <w:rPr>
                <w:rFonts w:ascii="Times New Roman" w:hAnsi="Times New Roman"/>
                <w:b/>
                <w:i/>
                <w:iCs/>
                <w:sz w:val="28"/>
                <w:szCs w:val="28"/>
              </w:rPr>
              <w:t>38</w:t>
            </w:r>
          </w:p>
        </w:tc>
      </w:tr>
      <w:tr w14:paraId="33C89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4" w:type="dxa"/>
          </w:tcPr>
          <w:p w14:paraId="42C16E88">
            <w:pPr>
              <w:jc w:val="both"/>
              <w:rPr>
                <w:rFonts w:ascii="Times New Roman" w:hAnsi="Times New Roman"/>
                <w:sz w:val="28"/>
                <w:szCs w:val="28"/>
              </w:rPr>
            </w:pPr>
            <w:r>
              <w:rPr>
                <w:rFonts w:ascii="Times New Roman" w:hAnsi="Times New Roman"/>
                <w:sz w:val="28"/>
                <w:szCs w:val="28"/>
              </w:rPr>
              <w:t>в том числе:</w:t>
            </w:r>
          </w:p>
        </w:tc>
        <w:tc>
          <w:tcPr>
            <w:tcW w:w="1800" w:type="dxa"/>
          </w:tcPr>
          <w:p w14:paraId="757FA1AA">
            <w:pPr>
              <w:rPr>
                <w:rFonts w:ascii="Times New Roman" w:hAnsi="Times New Roman"/>
                <w:i/>
                <w:iCs/>
                <w:sz w:val="28"/>
                <w:szCs w:val="28"/>
              </w:rPr>
            </w:pPr>
          </w:p>
        </w:tc>
      </w:tr>
      <w:tr w14:paraId="7F319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4" w:type="dxa"/>
          </w:tcPr>
          <w:p w14:paraId="1B226B90">
            <w:pPr>
              <w:ind w:left="567"/>
              <w:jc w:val="both"/>
              <w:rPr>
                <w:rFonts w:ascii="Times New Roman" w:hAnsi="Times New Roman"/>
                <w:sz w:val="28"/>
                <w:szCs w:val="28"/>
              </w:rPr>
            </w:pPr>
            <w:r>
              <w:rPr>
                <w:rFonts w:ascii="Times New Roman" w:hAnsi="Times New Roman"/>
                <w:sz w:val="28"/>
                <w:szCs w:val="28"/>
              </w:rPr>
              <w:t>теоретические занятия</w:t>
            </w:r>
          </w:p>
        </w:tc>
        <w:tc>
          <w:tcPr>
            <w:tcW w:w="1800" w:type="dxa"/>
          </w:tcPr>
          <w:p w14:paraId="47A3E59C">
            <w:pPr>
              <w:jc w:val="center"/>
              <w:rPr>
                <w:rFonts w:ascii="Times New Roman" w:hAnsi="Times New Roman"/>
                <w:i/>
                <w:iCs/>
                <w:sz w:val="28"/>
                <w:szCs w:val="28"/>
              </w:rPr>
            </w:pPr>
            <w:r>
              <w:rPr>
                <w:rFonts w:ascii="Times New Roman" w:hAnsi="Times New Roman"/>
                <w:i/>
                <w:iCs/>
                <w:sz w:val="28"/>
                <w:szCs w:val="28"/>
              </w:rPr>
              <w:t>18</w:t>
            </w:r>
          </w:p>
        </w:tc>
      </w:tr>
      <w:tr w14:paraId="5D481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4" w:type="dxa"/>
          </w:tcPr>
          <w:p w14:paraId="4EB188ED">
            <w:pPr>
              <w:ind w:left="567"/>
              <w:jc w:val="both"/>
              <w:rPr>
                <w:rFonts w:ascii="Times New Roman" w:hAnsi="Times New Roman"/>
                <w:sz w:val="28"/>
                <w:szCs w:val="28"/>
              </w:rPr>
            </w:pPr>
            <w:r>
              <w:rPr>
                <w:rFonts w:ascii="Times New Roman" w:hAnsi="Times New Roman"/>
                <w:sz w:val="28"/>
                <w:szCs w:val="28"/>
              </w:rPr>
              <w:t>практические занятия</w:t>
            </w:r>
          </w:p>
        </w:tc>
        <w:tc>
          <w:tcPr>
            <w:tcW w:w="1800" w:type="dxa"/>
          </w:tcPr>
          <w:p w14:paraId="3B017EE3">
            <w:pPr>
              <w:jc w:val="center"/>
              <w:rPr>
                <w:rFonts w:ascii="Times New Roman" w:hAnsi="Times New Roman"/>
                <w:i/>
                <w:iCs/>
                <w:sz w:val="28"/>
                <w:szCs w:val="28"/>
              </w:rPr>
            </w:pPr>
            <w:r>
              <w:rPr>
                <w:rFonts w:ascii="Times New Roman" w:hAnsi="Times New Roman"/>
                <w:i/>
                <w:iCs/>
                <w:sz w:val="28"/>
                <w:szCs w:val="28"/>
              </w:rPr>
              <w:t>20</w:t>
            </w:r>
          </w:p>
        </w:tc>
      </w:tr>
      <w:tr w14:paraId="2D859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9704" w:type="dxa"/>
            <w:gridSpan w:val="2"/>
          </w:tcPr>
          <w:p w14:paraId="4A5CADB2">
            <w:pPr>
              <w:rPr>
                <w:rFonts w:ascii="Times New Roman" w:hAnsi="Times New Roman"/>
                <w:i/>
                <w:iCs/>
                <w:sz w:val="28"/>
                <w:szCs w:val="28"/>
              </w:rPr>
            </w:pPr>
            <w:r>
              <w:rPr>
                <w:rFonts w:ascii="Times New Roman" w:hAnsi="Times New Roman"/>
                <w:i/>
                <w:iCs/>
                <w:sz w:val="28"/>
                <w:szCs w:val="28"/>
              </w:rPr>
              <w:t>Итоговая аттестация в форме  дифференцированного зачета</w:t>
            </w:r>
          </w:p>
          <w:p w14:paraId="562E4387">
            <w:pPr>
              <w:jc w:val="right"/>
              <w:rPr>
                <w:rFonts w:ascii="Times New Roman" w:hAnsi="Times New Roman"/>
                <w:i/>
                <w:iCs/>
                <w:sz w:val="28"/>
                <w:szCs w:val="28"/>
              </w:rPr>
            </w:pPr>
          </w:p>
        </w:tc>
      </w:tr>
    </w:tbl>
    <w:p w14:paraId="7F57C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p>
    <w:p w14:paraId="72750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p>
    <w:p w14:paraId="09BBD6B3">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b w:val="0"/>
        </w:rPr>
        <w:sectPr>
          <w:footerReference r:id="rId10" w:type="default"/>
          <w:pgSz w:w="11906" w:h="16838"/>
          <w:pgMar w:top="1134" w:right="851" w:bottom="1134" w:left="1418" w:header="709" w:footer="709" w:gutter="0"/>
          <w:cols w:space="708" w:num="1"/>
          <w:titlePg/>
          <w:docGrid w:linePitch="360" w:charSpace="0"/>
        </w:sectPr>
      </w:pPr>
    </w:p>
    <w:p w14:paraId="44237EE9">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b w:val="0"/>
          <w:caps/>
          <w:color w:val="auto"/>
          <w:u w:val="single"/>
        </w:rPr>
      </w:pPr>
      <w:r>
        <w:rPr>
          <w:rFonts w:ascii="Times New Roman" w:hAnsi="Times New Roman"/>
          <w:b w:val="0"/>
          <w:color w:val="auto"/>
        </w:rPr>
        <w:t>2.2. Тематический план и содержание учебной дисциплины</w:t>
      </w:r>
      <w:r>
        <w:rPr>
          <w:rFonts w:ascii="Times New Roman" w:hAnsi="Times New Roman"/>
          <w:b w:val="0"/>
          <w:caps/>
          <w:color w:val="auto"/>
        </w:rPr>
        <w:t xml:space="preserve"> </w:t>
      </w:r>
      <w:r>
        <w:rPr>
          <w:rFonts w:ascii="Times New Roman" w:hAnsi="Times New Roman"/>
          <w:b w:val="0"/>
          <w:color w:val="auto"/>
          <w:u w:val="single"/>
        </w:rPr>
        <w:t>Основы микробиологии и иммунологии</w:t>
      </w:r>
    </w:p>
    <w:p w14:paraId="2C33C4A7">
      <w:pPr>
        <w:rPr>
          <w:rFonts w:ascii="Times New Roman" w:hAnsi="Times New Roman"/>
          <w:color w:val="auto"/>
        </w:rPr>
      </w:pPr>
    </w:p>
    <w:tbl>
      <w:tblPr>
        <w:tblStyle w:val="7"/>
        <w:tblW w:w="15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76"/>
        <w:gridCol w:w="10040"/>
        <w:gridCol w:w="992"/>
        <w:gridCol w:w="1280"/>
        <w:gridCol w:w="12"/>
      </w:tblGrid>
      <w:tr w14:paraId="3B099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Pr>
        <w:tc>
          <w:tcPr>
            <w:tcW w:w="2676" w:type="dxa"/>
            <w:shd w:val="clear" w:color="auto" w:fill="FFFFFF"/>
          </w:tcPr>
          <w:p w14:paraId="5EA8CF48">
            <w:pPr>
              <w:jc w:val="center"/>
              <w:rPr>
                <w:rFonts w:ascii="Times New Roman" w:hAnsi="Times New Roman"/>
                <w:b/>
                <w:color w:val="auto"/>
                <w:sz w:val="23"/>
                <w:szCs w:val="23"/>
              </w:rPr>
            </w:pPr>
            <w:r>
              <w:rPr>
                <w:rFonts w:ascii="Times New Roman" w:hAnsi="Times New Roman"/>
                <w:b/>
                <w:color w:val="auto"/>
                <w:sz w:val="23"/>
                <w:szCs w:val="23"/>
              </w:rPr>
              <w:t>Наименование разделов и тем</w:t>
            </w:r>
          </w:p>
        </w:tc>
        <w:tc>
          <w:tcPr>
            <w:tcW w:w="10040" w:type="dxa"/>
            <w:shd w:val="clear" w:color="auto" w:fill="FFFFFF"/>
          </w:tcPr>
          <w:p w14:paraId="0438C2FF">
            <w:pPr>
              <w:jc w:val="center"/>
              <w:rPr>
                <w:rFonts w:ascii="Times New Roman" w:hAnsi="Times New Roman"/>
                <w:b/>
                <w:color w:val="auto"/>
                <w:sz w:val="23"/>
                <w:szCs w:val="23"/>
              </w:rPr>
            </w:pPr>
            <w:r>
              <w:rPr>
                <w:rFonts w:ascii="Times New Roman" w:hAnsi="Times New Roman"/>
                <w:b/>
                <w:color w:val="auto"/>
                <w:sz w:val="23"/>
                <w:szCs w:val="23"/>
              </w:rPr>
              <w:t>Содержание учебного материала, практические работы, самостоятельная работа обучающихся</w:t>
            </w:r>
          </w:p>
        </w:tc>
        <w:tc>
          <w:tcPr>
            <w:tcW w:w="992" w:type="dxa"/>
            <w:shd w:val="clear" w:color="auto" w:fill="FFFFFF"/>
          </w:tcPr>
          <w:p w14:paraId="5048019F">
            <w:pPr>
              <w:jc w:val="center"/>
              <w:rPr>
                <w:rFonts w:ascii="Times New Roman" w:hAnsi="Times New Roman"/>
                <w:b/>
                <w:color w:val="auto"/>
                <w:sz w:val="23"/>
                <w:szCs w:val="23"/>
              </w:rPr>
            </w:pPr>
            <w:r>
              <w:rPr>
                <w:rFonts w:ascii="Times New Roman" w:hAnsi="Times New Roman"/>
                <w:b/>
                <w:color w:val="auto"/>
                <w:sz w:val="23"/>
                <w:szCs w:val="23"/>
              </w:rPr>
              <w:t>Объем часов</w:t>
            </w:r>
          </w:p>
        </w:tc>
        <w:tc>
          <w:tcPr>
            <w:tcW w:w="1280" w:type="dxa"/>
            <w:shd w:val="clear" w:color="auto" w:fill="FFFFFF"/>
          </w:tcPr>
          <w:p w14:paraId="7704833C">
            <w:pPr>
              <w:jc w:val="center"/>
              <w:rPr>
                <w:rFonts w:ascii="Times New Roman" w:hAnsi="Times New Roman"/>
                <w:b/>
                <w:color w:val="auto"/>
                <w:sz w:val="23"/>
                <w:szCs w:val="23"/>
              </w:rPr>
            </w:pPr>
            <w:r>
              <w:rPr>
                <w:rFonts w:ascii="Times New Roman" w:hAnsi="Times New Roman"/>
                <w:b/>
                <w:color w:val="auto"/>
                <w:sz w:val="23"/>
                <w:szCs w:val="23"/>
              </w:rPr>
              <w:t>Уровень усвоения</w:t>
            </w:r>
          </w:p>
        </w:tc>
      </w:tr>
      <w:tr w14:paraId="53CEB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Pr>
        <w:tc>
          <w:tcPr>
            <w:tcW w:w="2676" w:type="dxa"/>
            <w:shd w:val="clear" w:color="auto" w:fill="FFFFFF"/>
          </w:tcPr>
          <w:p w14:paraId="1C4BC36D">
            <w:pPr>
              <w:jc w:val="center"/>
              <w:rPr>
                <w:rFonts w:ascii="Times New Roman" w:hAnsi="Times New Roman"/>
                <w:b/>
                <w:color w:val="auto"/>
                <w:sz w:val="23"/>
                <w:szCs w:val="23"/>
              </w:rPr>
            </w:pPr>
            <w:r>
              <w:rPr>
                <w:rFonts w:ascii="Times New Roman" w:hAnsi="Times New Roman"/>
                <w:b/>
                <w:color w:val="auto"/>
                <w:sz w:val="23"/>
                <w:szCs w:val="23"/>
              </w:rPr>
              <w:t>1</w:t>
            </w:r>
          </w:p>
        </w:tc>
        <w:tc>
          <w:tcPr>
            <w:tcW w:w="10040" w:type="dxa"/>
            <w:shd w:val="clear" w:color="auto" w:fill="FFFFFF"/>
          </w:tcPr>
          <w:p w14:paraId="25D9928D">
            <w:pPr>
              <w:jc w:val="center"/>
              <w:rPr>
                <w:rFonts w:ascii="Times New Roman" w:hAnsi="Times New Roman"/>
                <w:b/>
                <w:color w:val="auto"/>
                <w:sz w:val="23"/>
                <w:szCs w:val="23"/>
              </w:rPr>
            </w:pPr>
            <w:r>
              <w:rPr>
                <w:rFonts w:ascii="Times New Roman" w:hAnsi="Times New Roman"/>
                <w:b/>
                <w:color w:val="auto"/>
                <w:sz w:val="23"/>
                <w:szCs w:val="23"/>
              </w:rPr>
              <w:t>2</w:t>
            </w:r>
          </w:p>
        </w:tc>
        <w:tc>
          <w:tcPr>
            <w:tcW w:w="992" w:type="dxa"/>
            <w:shd w:val="clear" w:color="auto" w:fill="FFFFFF"/>
          </w:tcPr>
          <w:p w14:paraId="61C6FB8F">
            <w:pPr>
              <w:jc w:val="center"/>
              <w:rPr>
                <w:rFonts w:ascii="Times New Roman" w:hAnsi="Times New Roman"/>
                <w:b/>
                <w:color w:val="auto"/>
                <w:sz w:val="23"/>
                <w:szCs w:val="23"/>
              </w:rPr>
            </w:pPr>
            <w:r>
              <w:rPr>
                <w:rFonts w:ascii="Times New Roman" w:hAnsi="Times New Roman"/>
                <w:b/>
                <w:color w:val="auto"/>
                <w:sz w:val="23"/>
                <w:szCs w:val="23"/>
              </w:rPr>
              <w:t>3</w:t>
            </w:r>
          </w:p>
        </w:tc>
        <w:tc>
          <w:tcPr>
            <w:tcW w:w="1280" w:type="dxa"/>
            <w:shd w:val="clear" w:color="auto" w:fill="FFFFFF"/>
          </w:tcPr>
          <w:p w14:paraId="53D67AEC">
            <w:pPr>
              <w:jc w:val="center"/>
              <w:rPr>
                <w:rFonts w:ascii="Times New Roman" w:hAnsi="Times New Roman"/>
                <w:b/>
                <w:color w:val="auto"/>
                <w:sz w:val="23"/>
                <w:szCs w:val="23"/>
              </w:rPr>
            </w:pPr>
            <w:r>
              <w:rPr>
                <w:rFonts w:ascii="Times New Roman" w:hAnsi="Times New Roman"/>
                <w:b/>
                <w:color w:val="auto"/>
                <w:sz w:val="23"/>
                <w:szCs w:val="23"/>
              </w:rPr>
              <w:t>4</w:t>
            </w:r>
          </w:p>
        </w:tc>
      </w:tr>
      <w:tr w14:paraId="1790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73" w:hRule="atLeast"/>
        </w:trPr>
        <w:tc>
          <w:tcPr>
            <w:tcW w:w="2676" w:type="dxa"/>
            <w:tcBorders>
              <w:right w:val="single" w:color="auto" w:sz="4" w:space="0"/>
            </w:tcBorders>
            <w:shd w:val="clear" w:color="auto" w:fill="FFFFFF"/>
          </w:tcPr>
          <w:p w14:paraId="58CEF32E">
            <w:pPr>
              <w:jc w:val="center"/>
              <w:rPr>
                <w:rFonts w:ascii="Times New Roman" w:hAnsi="Times New Roman"/>
                <w:sz w:val="23"/>
                <w:szCs w:val="23"/>
              </w:rPr>
            </w:pPr>
            <w:r>
              <w:rPr>
                <w:rFonts w:ascii="Times New Roman" w:hAnsi="Times New Roman"/>
                <w:b/>
                <w:sz w:val="23"/>
                <w:szCs w:val="23"/>
              </w:rPr>
              <w:t>Раздел 1.</w:t>
            </w:r>
          </w:p>
        </w:tc>
        <w:tc>
          <w:tcPr>
            <w:tcW w:w="10040" w:type="dxa"/>
            <w:tcBorders>
              <w:left w:val="single" w:color="auto" w:sz="4" w:space="0"/>
              <w:bottom w:val="single" w:color="auto" w:sz="8" w:space="0"/>
            </w:tcBorders>
            <w:shd w:val="clear" w:color="auto" w:fill="FFFFFF"/>
          </w:tcPr>
          <w:p w14:paraId="1090EE7C">
            <w:pPr>
              <w:jc w:val="both"/>
              <w:rPr>
                <w:rFonts w:ascii="Times New Roman" w:hAnsi="Times New Roman"/>
                <w:b/>
                <w:sz w:val="23"/>
                <w:szCs w:val="23"/>
              </w:rPr>
            </w:pPr>
            <w:r>
              <w:rPr>
                <w:rFonts w:ascii="Times New Roman" w:hAnsi="Times New Roman"/>
                <w:b/>
                <w:sz w:val="23"/>
                <w:szCs w:val="23"/>
              </w:rPr>
              <w:t>Основы микробиологии</w:t>
            </w:r>
          </w:p>
        </w:tc>
        <w:tc>
          <w:tcPr>
            <w:tcW w:w="992" w:type="dxa"/>
            <w:shd w:val="clear" w:color="auto" w:fill="FFFFFF"/>
          </w:tcPr>
          <w:p w14:paraId="165EA03D">
            <w:pPr>
              <w:jc w:val="center"/>
              <w:rPr>
                <w:rFonts w:ascii="Times New Roman" w:hAnsi="Times New Roman"/>
                <w:b/>
                <w:sz w:val="23"/>
                <w:szCs w:val="23"/>
              </w:rPr>
            </w:pPr>
          </w:p>
        </w:tc>
        <w:tc>
          <w:tcPr>
            <w:tcW w:w="1280" w:type="dxa"/>
            <w:tcBorders>
              <w:top w:val="single" w:color="auto" w:sz="4" w:space="0"/>
              <w:bottom w:val="single" w:color="auto" w:sz="8" w:space="0"/>
            </w:tcBorders>
            <w:shd w:val="clear" w:color="auto" w:fill="FFFFFF"/>
          </w:tcPr>
          <w:p w14:paraId="1681339F">
            <w:pPr>
              <w:jc w:val="center"/>
              <w:rPr>
                <w:rFonts w:ascii="Times New Roman" w:hAnsi="Times New Roman"/>
                <w:sz w:val="23"/>
                <w:szCs w:val="23"/>
              </w:rPr>
            </w:pPr>
          </w:p>
        </w:tc>
      </w:tr>
      <w:tr w14:paraId="02D7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85" w:hRule="atLeast"/>
        </w:trPr>
        <w:tc>
          <w:tcPr>
            <w:tcW w:w="2676" w:type="dxa"/>
            <w:vMerge w:val="restart"/>
            <w:tcBorders>
              <w:right w:val="single" w:color="auto" w:sz="8" w:space="0"/>
            </w:tcBorders>
            <w:shd w:val="clear" w:color="auto" w:fill="FFFFFF"/>
          </w:tcPr>
          <w:p w14:paraId="0694782B">
            <w:pPr>
              <w:jc w:val="center"/>
              <w:rPr>
                <w:rFonts w:ascii="Times New Roman" w:hAnsi="Times New Roman"/>
                <w:b/>
                <w:bCs/>
              </w:rPr>
            </w:pPr>
            <w:r>
              <w:rPr>
                <w:rFonts w:ascii="Times New Roman" w:hAnsi="Times New Roman"/>
                <w:b/>
                <w:bCs/>
              </w:rPr>
              <w:t xml:space="preserve">Тема 1.1. </w:t>
            </w:r>
          </w:p>
          <w:p w14:paraId="19C99E8E">
            <w:pPr>
              <w:jc w:val="center"/>
              <w:rPr>
                <w:rFonts w:ascii="Times New Roman" w:hAnsi="Times New Roman"/>
                <w:b/>
              </w:rPr>
            </w:pPr>
            <w:r>
              <w:rPr>
                <w:rFonts w:ascii="Times New Roman" w:hAnsi="Times New Roman"/>
                <w:b/>
                <w:bCs/>
              </w:rPr>
              <w:t>Введение в микробиологию и иммунологию.</w:t>
            </w:r>
            <w:r>
              <w:rPr>
                <w:rFonts w:ascii="Times New Roman" w:hAnsi="Times New Roman"/>
                <w:b/>
              </w:rPr>
              <w:t xml:space="preserve"> </w:t>
            </w:r>
          </w:p>
        </w:tc>
        <w:tc>
          <w:tcPr>
            <w:tcW w:w="10040" w:type="dxa"/>
            <w:tcBorders>
              <w:top w:val="single" w:color="auto" w:sz="8" w:space="0"/>
              <w:left w:val="single" w:color="auto" w:sz="8" w:space="0"/>
              <w:bottom w:val="single" w:color="auto" w:sz="8" w:space="0"/>
            </w:tcBorders>
            <w:shd w:val="clear" w:color="auto" w:fill="FFFFFF"/>
          </w:tcPr>
          <w:p w14:paraId="41201169">
            <w:pPr>
              <w:rPr>
                <w:rFonts w:ascii="Times New Roman" w:hAnsi="Times New Roman"/>
                <w:sz w:val="23"/>
                <w:szCs w:val="23"/>
              </w:rPr>
            </w:pPr>
            <w:r>
              <w:rPr>
                <w:rFonts w:ascii="Times New Roman" w:hAnsi="Times New Roman"/>
                <w:b/>
                <w:sz w:val="23"/>
                <w:szCs w:val="23"/>
              </w:rPr>
              <w:t>Содержание учебного материала</w:t>
            </w:r>
          </w:p>
        </w:tc>
        <w:tc>
          <w:tcPr>
            <w:tcW w:w="992" w:type="dxa"/>
            <w:tcBorders>
              <w:bottom w:val="single" w:color="auto" w:sz="8" w:space="0"/>
            </w:tcBorders>
            <w:shd w:val="clear" w:color="auto" w:fill="FFFFFF"/>
          </w:tcPr>
          <w:p w14:paraId="00D82F1C">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71B7CDB7">
            <w:pPr>
              <w:jc w:val="center"/>
              <w:rPr>
                <w:rFonts w:ascii="Times New Roman" w:hAnsi="Times New Roman"/>
                <w:sz w:val="23"/>
                <w:szCs w:val="23"/>
              </w:rPr>
            </w:pPr>
            <w:r>
              <w:rPr>
                <w:rFonts w:ascii="Times New Roman" w:hAnsi="Times New Roman"/>
                <w:sz w:val="23"/>
                <w:szCs w:val="23"/>
              </w:rPr>
              <w:t>ОК 12</w:t>
            </w:r>
          </w:p>
          <w:p w14:paraId="051FAB6E">
            <w:pPr>
              <w:jc w:val="center"/>
              <w:rPr>
                <w:rFonts w:ascii="Times New Roman" w:hAnsi="Times New Roman"/>
                <w:sz w:val="23"/>
                <w:szCs w:val="23"/>
              </w:rPr>
            </w:pPr>
            <w:r>
              <w:rPr>
                <w:rFonts w:ascii="Times New Roman" w:hAnsi="Times New Roman"/>
                <w:sz w:val="23"/>
                <w:szCs w:val="23"/>
              </w:rPr>
              <w:t>ПК 1.6, 2.4</w:t>
            </w:r>
          </w:p>
        </w:tc>
      </w:tr>
      <w:tr w14:paraId="05C01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770" w:hRule="atLeast"/>
        </w:trPr>
        <w:tc>
          <w:tcPr>
            <w:tcW w:w="2676" w:type="dxa"/>
            <w:vMerge w:val="continue"/>
            <w:tcBorders>
              <w:right w:val="single" w:color="auto" w:sz="8" w:space="0"/>
            </w:tcBorders>
            <w:shd w:val="clear" w:color="auto" w:fill="FFFFFF"/>
          </w:tcPr>
          <w:p w14:paraId="780A3F17">
            <w:pPr>
              <w:jc w:val="center"/>
              <w:rPr>
                <w:rFonts w:ascii="Times New Roman" w:hAnsi="Times New Roman"/>
                <w:b/>
                <w:bCs/>
              </w:rPr>
            </w:pPr>
          </w:p>
        </w:tc>
        <w:tc>
          <w:tcPr>
            <w:tcW w:w="10040" w:type="dxa"/>
            <w:tcBorders>
              <w:top w:val="single" w:color="auto" w:sz="8" w:space="0"/>
              <w:left w:val="single" w:color="auto" w:sz="8" w:space="0"/>
              <w:bottom w:val="single" w:color="auto" w:sz="8" w:space="0"/>
            </w:tcBorders>
            <w:shd w:val="clear" w:color="auto" w:fill="FFFFFF"/>
          </w:tcPr>
          <w:p w14:paraId="1FCCAA7E">
            <w:pPr>
              <w:rPr>
                <w:rFonts w:ascii="Times New Roman" w:hAnsi="Times New Roman"/>
                <w:sz w:val="23"/>
                <w:szCs w:val="23"/>
              </w:rPr>
            </w:pPr>
            <w:r>
              <w:rPr>
                <w:rFonts w:ascii="Times New Roman" w:hAnsi="Times New Roman"/>
                <w:sz w:val="23"/>
                <w:szCs w:val="23"/>
              </w:rPr>
              <w:t xml:space="preserve">Микробиология как наука. Этапы развития микробиологии. </w:t>
            </w:r>
          </w:p>
          <w:p w14:paraId="17437377">
            <w:pPr>
              <w:jc w:val="both"/>
              <w:rPr>
                <w:rFonts w:ascii="Times New Roman" w:hAnsi="Times New Roman"/>
                <w:sz w:val="23"/>
                <w:szCs w:val="23"/>
              </w:rPr>
            </w:pPr>
            <w:r>
              <w:rPr>
                <w:rFonts w:ascii="Times New Roman" w:hAnsi="Times New Roman"/>
                <w:sz w:val="23"/>
                <w:szCs w:val="23"/>
              </w:rPr>
              <w:t xml:space="preserve">Виды микробиологии. Медицинская микробиология, направления, задачи, объекты исследования. </w:t>
            </w:r>
          </w:p>
          <w:p w14:paraId="5A0A15CF">
            <w:pPr>
              <w:rPr>
                <w:rFonts w:ascii="Times New Roman" w:hAnsi="Times New Roman"/>
                <w:sz w:val="23"/>
                <w:szCs w:val="23"/>
              </w:rPr>
            </w:pPr>
            <w:r>
              <w:rPr>
                <w:rFonts w:ascii="Times New Roman" w:hAnsi="Times New Roman"/>
                <w:sz w:val="23"/>
                <w:szCs w:val="23"/>
              </w:rPr>
              <w:t>Значение микробиологии в деятельности фармацевта.</w:t>
            </w:r>
          </w:p>
        </w:tc>
        <w:tc>
          <w:tcPr>
            <w:tcW w:w="992" w:type="dxa"/>
            <w:tcBorders>
              <w:top w:val="single" w:color="auto" w:sz="8" w:space="0"/>
              <w:bottom w:val="single" w:color="auto" w:sz="8" w:space="0"/>
            </w:tcBorders>
            <w:shd w:val="clear" w:color="auto" w:fill="FFFFFF"/>
          </w:tcPr>
          <w:p w14:paraId="0138E008">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03DFF954">
            <w:pPr>
              <w:jc w:val="center"/>
              <w:rPr>
                <w:rFonts w:ascii="Times New Roman" w:hAnsi="Times New Roman"/>
                <w:sz w:val="23"/>
                <w:szCs w:val="23"/>
              </w:rPr>
            </w:pPr>
          </w:p>
        </w:tc>
      </w:tr>
      <w:tr w14:paraId="77C3D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18" w:hRule="atLeast"/>
        </w:trPr>
        <w:tc>
          <w:tcPr>
            <w:tcW w:w="2676" w:type="dxa"/>
            <w:vMerge w:val="continue"/>
            <w:tcBorders>
              <w:right w:val="single" w:color="auto" w:sz="8" w:space="0"/>
            </w:tcBorders>
            <w:shd w:val="clear" w:color="auto" w:fill="FFFFFF"/>
          </w:tcPr>
          <w:p w14:paraId="67EF6C12">
            <w:pPr>
              <w:jc w:val="center"/>
              <w:rPr>
                <w:rFonts w:ascii="Times New Roman" w:hAnsi="Times New Roman"/>
                <w:b/>
                <w:bCs/>
              </w:rPr>
            </w:pPr>
          </w:p>
        </w:tc>
        <w:tc>
          <w:tcPr>
            <w:tcW w:w="10040" w:type="dxa"/>
            <w:tcBorders>
              <w:top w:val="single" w:color="auto" w:sz="8" w:space="0"/>
              <w:left w:val="single" w:color="auto" w:sz="8" w:space="0"/>
              <w:bottom w:val="single" w:color="auto" w:sz="8" w:space="0"/>
            </w:tcBorders>
            <w:shd w:val="clear" w:color="auto" w:fill="FFFFFF"/>
          </w:tcPr>
          <w:p w14:paraId="66C69FC9">
            <w:pPr>
              <w:rPr>
                <w:rFonts w:ascii="Times New Roman" w:hAnsi="Times New Roman"/>
                <w:sz w:val="23"/>
                <w:szCs w:val="23"/>
              </w:rPr>
            </w:pPr>
            <w:r>
              <w:rPr>
                <w:rFonts w:ascii="Times New Roman" w:hAnsi="Times New Roman"/>
                <w:b/>
                <w:sz w:val="23"/>
                <w:szCs w:val="23"/>
              </w:rPr>
              <w:t>Теоретическое занятие</w:t>
            </w:r>
          </w:p>
        </w:tc>
        <w:tc>
          <w:tcPr>
            <w:tcW w:w="992" w:type="dxa"/>
            <w:tcBorders>
              <w:top w:val="single" w:color="auto" w:sz="8" w:space="0"/>
              <w:bottom w:val="single" w:color="auto" w:sz="8" w:space="0"/>
            </w:tcBorders>
            <w:shd w:val="clear" w:color="auto" w:fill="FFFFFF"/>
          </w:tcPr>
          <w:p w14:paraId="7BB85C20">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279502E3">
            <w:pPr>
              <w:jc w:val="center"/>
              <w:rPr>
                <w:rFonts w:ascii="Times New Roman" w:hAnsi="Times New Roman"/>
                <w:sz w:val="23"/>
                <w:szCs w:val="23"/>
              </w:rPr>
            </w:pPr>
          </w:p>
        </w:tc>
      </w:tr>
      <w:tr w14:paraId="6D22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01" w:hRule="atLeast"/>
        </w:trPr>
        <w:tc>
          <w:tcPr>
            <w:tcW w:w="2676" w:type="dxa"/>
            <w:vMerge w:val="continue"/>
            <w:tcBorders>
              <w:right w:val="single" w:color="auto" w:sz="8" w:space="0"/>
            </w:tcBorders>
            <w:shd w:val="clear" w:color="auto" w:fill="FFFFFF"/>
          </w:tcPr>
          <w:p w14:paraId="3FC94F28">
            <w:pPr>
              <w:jc w:val="center"/>
              <w:rPr>
                <w:rFonts w:ascii="Times New Roman" w:hAnsi="Times New Roman"/>
                <w:b/>
                <w:bCs/>
              </w:rPr>
            </w:pPr>
          </w:p>
        </w:tc>
        <w:tc>
          <w:tcPr>
            <w:tcW w:w="10040" w:type="dxa"/>
            <w:tcBorders>
              <w:top w:val="single" w:color="auto" w:sz="8" w:space="0"/>
              <w:left w:val="single" w:color="auto" w:sz="8" w:space="0"/>
              <w:bottom w:val="single" w:color="auto" w:sz="8" w:space="0"/>
            </w:tcBorders>
            <w:shd w:val="clear" w:color="auto" w:fill="FFFFFF"/>
          </w:tcPr>
          <w:p w14:paraId="52C89EF2">
            <w:pPr>
              <w:rPr>
                <w:rFonts w:ascii="Times New Roman" w:hAnsi="Times New Roman"/>
                <w:sz w:val="23"/>
                <w:szCs w:val="23"/>
              </w:rPr>
            </w:pPr>
            <w:r>
              <w:rPr>
                <w:rFonts w:ascii="Times New Roman" w:hAnsi="Times New Roman"/>
                <w:sz w:val="23"/>
                <w:szCs w:val="23"/>
              </w:rPr>
              <w:t>Введение в микробиологию</w:t>
            </w:r>
          </w:p>
        </w:tc>
        <w:tc>
          <w:tcPr>
            <w:tcW w:w="992" w:type="dxa"/>
            <w:tcBorders>
              <w:top w:val="single" w:color="auto" w:sz="8" w:space="0"/>
              <w:bottom w:val="single" w:color="auto" w:sz="8" w:space="0"/>
            </w:tcBorders>
            <w:shd w:val="clear" w:color="auto" w:fill="FFFFFF"/>
          </w:tcPr>
          <w:p w14:paraId="77EBB712">
            <w:pPr>
              <w:jc w:val="center"/>
              <w:rPr>
                <w:rFonts w:ascii="Times New Roman" w:hAnsi="Times New Roman"/>
                <w:b/>
                <w:sz w:val="23"/>
                <w:szCs w:val="23"/>
              </w:rPr>
            </w:pPr>
            <w:r>
              <w:rPr>
                <w:rFonts w:ascii="Times New Roman" w:hAnsi="Times New Roman"/>
                <w:b/>
                <w:sz w:val="23"/>
                <w:szCs w:val="23"/>
              </w:rPr>
              <w:t>2</w:t>
            </w:r>
          </w:p>
        </w:tc>
        <w:tc>
          <w:tcPr>
            <w:tcW w:w="1280" w:type="dxa"/>
            <w:tcBorders>
              <w:top w:val="single" w:color="auto" w:sz="8" w:space="0"/>
              <w:bottom w:val="single" w:color="auto" w:sz="8" w:space="0"/>
            </w:tcBorders>
            <w:shd w:val="clear" w:color="auto" w:fill="auto"/>
          </w:tcPr>
          <w:p w14:paraId="37ED85A9">
            <w:pPr>
              <w:jc w:val="center"/>
              <w:rPr>
                <w:rFonts w:ascii="Times New Roman" w:hAnsi="Times New Roman"/>
                <w:sz w:val="23"/>
                <w:szCs w:val="23"/>
              </w:rPr>
            </w:pPr>
          </w:p>
        </w:tc>
      </w:tr>
      <w:tr w14:paraId="750AF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34" w:hRule="atLeast"/>
        </w:trPr>
        <w:tc>
          <w:tcPr>
            <w:tcW w:w="2676" w:type="dxa"/>
            <w:vMerge w:val="continue"/>
            <w:tcBorders>
              <w:right w:val="single" w:color="auto" w:sz="8" w:space="0"/>
            </w:tcBorders>
            <w:shd w:val="clear" w:color="auto" w:fill="FFFFFF"/>
          </w:tcPr>
          <w:p w14:paraId="7CB1392B">
            <w:pPr>
              <w:jc w:val="center"/>
              <w:rPr>
                <w:rFonts w:ascii="Times New Roman" w:hAnsi="Times New Roman"/>
                <w:b/>
                <w:bCs/>
              </w:rPr>
            </w:pPr>
          </w:p>
        </w:tc>
        <w:tc>
          <w:tcPr>
            <w:tcW w:w="10040" w:type="dxa"/>
            <w:tcBorders>
              <w:top w:val="single" w:color="auto" w:sz="8" w:space="0"/>
              <w:left w:val="single" w:color="auto" w:sz="8" w:space="0"/>
              <w:bottom w:val="single" w:color="auto" w:sz="8" w:space="0"/>
            </w:tcBorders>
            <w:shd w:val="clear" w:color="auto" w:fill="FFFFFF"/>
          </w:tcPr>
          <w:p w14:paraId="7D459E7E">
            <w:pPr>
              <w:rPr>
                <w:rFonts w:ascii="Times New Roman" w:hAnsi="Times New Roman"/>
                <w:b/>
                <w:sz w:val="23"/>
                <w:szCs w:val="23"/>
              </w:rPr>
            </w:pPr>
            <w:r>
              <w:rPr>
                <w:rFonts w:ascii="Times New Roman" w:hAnsi="Times New Roman"/>
                <w:b/>
                <w:sz w:val="23"/>
                <w:szCs w:val="23"/>
              </w:rPr>
              <w:t>Практические занятия</w:t>
            </w:r>
          </w:p>
        </w:tc>
        <w:tc>
          <w:tcPr>
            <w:tcW w:w="992" w:type="dxa"/>
            <w:tcBorders>
              <w:top w:val="single" w:color="auto" w:sz="8" w:space="0"/>
              <w:bottom w:val="single" w:color="auto" w:sz="8" w:space="0"/>
            </w:tcBorders>
            <w:shd w:val="clear" w:color="auto" w:fill="FFFFFF"/>
          </w:tcPr>
          <w:p w14:paraId="2D931004">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6B0FA149">
            <w:pPr>
              <w:jc w:val="center"/>
              <w:rPr>
                <w:rFonts w:ascii="Times New Roman" w:hAnsi="Times New Roman"/>
                <w:sz w:val="23"/>
                <w:szCs w:val="23"/>
                <w:lang w:val="en-US"/>
              </w:rPr>
            </w:pPr>
          </w:p>
        </w:tc>
      </w:tr>
      <w:tr w14:paraId="53A4D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85" w:hRule="atLeast"/>
        </w:trPr>
        <w:tc>
          <w:tcPr>
            <w:tcW w:w="2676" w:type="dxa"/>
            <w:vMerge w:val="continue"/>
            <w:tcBorders>
              <w:right w:val="single" w:color="auto" w:sz="8" w:space="0"/>
            </w:tcBorders>
            <w:shd w:val="clear" w:color="auto" w:fill="FFFFFF"/>
          </w:tcPr>
          <w:p w14:paraId="4C47E1B3">
            <w:pPr>
              <w:jc w:val="center"/>
              <w:rPr>
                <w:rFonts w:ascii="Times New Roman" w:hAnsi="Times New Roman"/>
                <w:b/>
                <w:bCs/>
              </w:rPr>
            </w:pPr>
          </w:p>
        </w:tc>
        <w:tc>
          <w:tcPr>
            <w:tcW w:w="10040" w:type="dxa"/>
            <w:tcBorders>
              <w:top w:val="single" w:color="auto" w:sz="8" w:space="0"/>
              <w:left w:val="single" w:color="auto" w:sz="8" w:space="0"/>
              <w:bottom w:val="single" w:color="auto" w:sz="8" w:space="0"/>
            </w:tcBorders>
            <w:shd w:val="clear" w:color="auto" w:fill="FFFFFF"/>
          </w:tcPr>
          <w:p w14:paraId="61C0C337">
            <w:pPr>
              <w:rPr>
                <w:rFonts w:ascii="Times New Roman" w:hAnsi="Times New Roman"/>
                <w:b/>
              </w:rPr>
            </w:pPr>
            <w:r>
              <w:rPr>
                <w:rFonts w:ascii="Times New Roman" w:hAnsi="Times New Roman"/>
                <w:bCs/>
              </w:rPr>
              <w:t>Виды микробиологических исследований. Знакомство с микробиологической лабораторией. Виды микроскопии</w:t>
            </w:r>
          </w:p>
        </w:tc>
        <w:tc>
          <w:tcPr>
            <w:tcW w:w="992" w:type="dxa"/>
            <w:tcBorders>
              <w:top w:val="single" w:color="auto" w:sz="8" w:space="0"/>
              <w:bottom w:val="single" w:color="auto" w:sz="8" w:space="0"/>
            </w:tcBorders>
            <w:shd w:val="clear" w:color="auto" w:fill="FFFFFF"/>
          </w:tcPr>
          <w:p w14:paraId="1C484097">
            <w:pPr>
              <w:jc w:val="center"/>
              <w:rPr>
                <w:rFonts w:ascii="Times New Roman" w:hAnsi="Times New Roman"/>
                <w:b/>
                <w:sz w:val="23"/>
                <w:szCs w:val="23"/>
              </w:rPr>
            </w:pPr>
            <w:r>
              <w:rPr>
                <w:rFonts w:ascii="Times New Roman" w:hAnsi="Times New Roman"/>
                <w:b/>
                <w:sz w:val="23"/>
                <w:szCs w:val="23"/>
              </w:rPr>
              <w:t>2</w:t>
            </w:r>
          </w:p>
        </w:tc>
        <w:tc>
          <w:tcPr>
            <w:tcW w:w="1280" w:type="dxa"/>
            <w:tcBorders>
              <w:top w:val="single" w:color="auto" w:sz="8" w:space="0"/>
              <w:bottom w:val="single" w:color="auto" w:sz="8" w:space="0"/>
            </w:tcBorders>
            <w:shd w:val="clear" w:color="auto" w:fill="auto"/>
          </w:tcPr>
          <w:p w14:paraId="0A102246">
            <w:pPr>
              <w:jc w:val="center"/>
              <w:rPr>
                <w:rFonts w:ascii="Times New Roman" w:hAnsi="Times New Roman"/>
                <w:sz w:val="23"/>
                <w:szCs w:val="23"/>
              </w:rPr>
            </w:pPr>
          </w:p>
        </w:tc>
      </w:tr>
      <w:tr w14:paraId="08353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40" w:hRule="atLeast"/>
        </w:trPr>
        <w:tc>
          <w:tcPr>
            <w:tcW w:w="2676" w:type="dxa"/>
            <w:vMerge w:val="restart"/>
            <w:shd w:val="clear" w:color="auto" w:fill="FFFFFF"/>
          </w:tcPr>
          <w:p w14:paraId="30996264">
            <w:pPr>
              <w:jc w:val="center"/>
              <w:rPr>
                <w:rFonts w:ascii="Times New Roman" w:hAnsi="Times New Roman"/>
                <w:b/>
                <w:sz w:val="23"/>
                <w:szCs w:val="23"/>
              </w:rPr>
            </w:pPr>
            <w:r>
              <w:rPr>
                <w:rFonts w:ascii="Times New Roman" w:hAnsi="Times New Roman"/>
                <w:b/>
                <w:sz w:val="23"/>
                <w:szCs w:val="23"/>
              </w:rPr>
              <w:t>Тема 1.2. «Классификация, морфология и физиология микроорганизмов»</w:t>
            </w:r>
          </w:p>
          <w:p w14:paraId="61F89412">
            <w:pPr>
              <w:jc w:val="center"/>
              <w:rPr>
                <w:rFonts w:ascii="Times New Roman" w:hAnsi="Times New Roman"/>
                <w:sz w:val="23"/>
                <w:szCs w:val="23"/>
              </w:rPr>
            </w:pPr>
          </w:p>
        </w:tc>
        <w:tc>
          <w:tcPr>
            <w:tcW w:w="10040" w:type="dxa"/>
            <w:tcBorders>
              <w:top w:val="single" w:color="auto" w:sz="8" w:space="0"/>
              <w:bottom w:val="single" w:color="auto" w:sz="8" w:space="0"/>
            </w:tcBorders>
            <w:shd w:val="clear" w:color="auto" w:fill="FFFFFF"/>
          </w:tcPr>
          <w:p w14:paraId="07911364">
            <w:pPr>
              <w:jc w:val="both"/>
              <w:rPr>
                <w:rFonts w:ascii="Times New Roman" w:hAnsi="Times New Roman"/>
                <w:sz w:val="23"/>
                <w:szCs w:val="23"/>
              </w:rPr>
            </w:pPr>
            <w:r>
              <w:rPr>
                <w:rFonts w:ascii="Times New Roman" w:hAnsi="Times New Roman"/>
                <w:b/>
                <w:sz w:val="23"/>
                <w:szCs w:val="23"/>
              </w:rPr>
              <w:t>Содержание учебного материала</w:t>
            </w:r>
          </w:p>
        </w:tc>
        <w:tc>
          <w:tcPr>
            <w:tcW w:w="992" w:type="dxa"/>
            <w:tcBorders>
              <w:bottom w:val="single" w:color="auto" w:sz="8" w:space="0"/>
            </w:tcBorders>
            <w:shd w:val="clear" w:color="auto" w:fill="FFFFFF"/>
          </w:tcPr>
          <w:p w14:paraId="1623220B">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7A6378E7">
            <w:pPr>
              <w:jc w:val="center"/>
              <w:rPr>
                <w:rFonts w:ascii="Times New Roman" w:hAnsi="Times New Roman"/>
                <w:sz w:val="23"/>
                <w:szCs w:val="23"/>
              </w:rPr>
            </w:pPr>
            <w:r>
              <w:rPr>
                <w:rFonts w:ascii="Times New Roman" w:hAnsi="Times New Roman"/>
                <w:sz w:val="23"/>
                <w:szCs w:val="23"/>
              </w:rPr>
              <w:t>ОК 12</w:t>
            </w:r>
          </w:p>
          <w:p w14:paraId="78A22405">
            <w:pPr>
              <w:jc w:val="center"/>
              <w:rPr>
                <w:rFonts w:ascii="Times New Roman" w:hAnsi="Times New Roman"/>
                <w:sz w:val="23"/>
                <w:szCs w:val="23"/>
              </w:rPr>
            </w:pPr>
            <w:r>
              <w:rPr>
                <w:rFonts w:ascii="Times New Roman" w:hAnsi="Times New Roman"/>
                <w:sz w:val="23"/>
                <w:szCs w:val="23"/>
              </w:rPr>
              <w:t>ПК 1.6, 2.4</w:t>
            </w:r>
          </w:p>
        </w:tc>
      </w:tr>
      <w:tr w14:paraId="6BCAF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825" w:hRule="atLeast"/>
        </w:trPr>
        <w:tc>
          <w:tcPr>
            <w:tcW w:w="2676" w:type="dxa"/>
            <w:vMerge w:val="continue"/>
            <w:shd w:val="clear" w:color="auto" w:fill="FFFFFF"/>
          </w:tcPr>
          <w:p w14:paraId="1F10497D">
            <w:pPr>
              <w:jc w:val="center"/>
              <w:rPr>
                <w:rFonts w:ascii="Times New Roman" w:hAnsi="Times New Roman"/>
                <w:b/>
                <w:sz w:val="23"/>
                <w:szCs w:val="23"/>
              </w:rPr>
            </w:pPr>
          </w:p>
        </w:tc>
        <w:tc>
          <w:tcPr>
            <w:tcW w:w="10040" w:type="dxa"/>
            <w:tcBorders>
              <w:top w:val="single" w:color="auto" w:sz="8" w:space="0"/>
              <w:bottom w:val="single" w:color="auto" w:sz="8" w:space="0"/>
            </w:tcBorders>
            <w:shd w:val="clear" w:color="auto" w:fill="FFFFFF"/>
          </w:tcPr>
          <w:p w14:paraId="62CD4EDC">
            <w:pPr>
              <w:jc w:val="both"/>
              <w:rPr>
                <w:rFonts w:ascii="Times New Roman" w:hAnsi="Times New Roman"/>
                <w:sz w:val="23"/>
                <w:szCs w:val="23"/>
              </w:rPr>
            </w:pPr>
            <w:r>
              <w:rPr>
                <w:rFonts w:ascii="Times New Roman" w:hAnsi="Times New Roman"/>
                <w:sz w:val="23"/>
                <w:szCs w:val="23"/>
              </w:rPr>
              <w:t xml:space="preserve">Понятие о микроорганизмах. Классификация и систематика микроорганизмов. </w:t>
            </w:r>
          </w:p>
          <w:p w14:paraId="5023A542">
            <w:pPr>
              <w:jc w:val="both"/>
              <w:rPr>
                <w:rFonts w:ascii="Times New Roman" w:hAnsi="Times New Roman"/>
                <w:sz w:val="23"/>
                <w:szCs w:val="23"/>
              </w:rPr>
            </w:pPr>
            <w:r>
              <w:rPr>
                <w:rFonts w:ascii="Times New Roman" w:hAnsi="Times New Roman"/>
                <w:sz w:val="23"/>
                <w:szCs w:val="23"/>
              </w:rPr>
              <w:t xml:space="preserve">Грибы и простейшие: особенности морфологии и жизнедеятельности. </w:t>
            </w:r>
          </w:p>
          <w:p w14:paraId="44E0C1EB">
            <w:pPr>
              <w:jc w:val="both"/>
              <w:rPr>
                <w:rFonts w:ascii="Times New Roman" w:hAnsi="Times New Roman"/>
                <w:sz w:val="23"/>
                <w:szCs w:val="23"/>
              </w:rPr>
            </w:pPr>
            <w:r>
              <w:rPr>
                <w:rFonts w:ascii="Times New Roman" w:hAnsi="Times New Roman"/>
                <w:sz w:val="23"/>
                <w:szCs w:val="23"/>
              </w:rPr>
              <w:t xml:space="preserve">Вирусы: признаки, формы существования, строение вириона, особенности жизнедеятельности. </w:t>
            </w:r>
          </w:p>
          <w:p w14:paraId="03F1D282">
            <w:pPr>
              <w:jc w:val="both"/>
              <w:rPr>
                <w:rFonts w:ascii="Times New Roman" w:hAnsi="Times New Roman"/>
                <w:sz w:val="23"/>
                <w:szCs w:val="23"/>
              </w:rPr>
            </w:pPr>
            <w:r>
              <w:rPr>
                <w:rFonts w:ascii="Times New Roman" w:hAnsi="Times New Roman"/>
                <w:sz w:val="23"/>
                <w:szCs w:val="23"/>
              </w:rPr>
              <w:t xml:space="preserve">Прокариоты, их признаки. </w:t>
            </w:r>
          </w:p>
          <w:p w14:paraId="079A0EFD">
            <w:pPr>
              <w:jc w:val="both"/>
              <w:rPr>
                <w:rFonts w:ascii="Times New Roman" w:hAnsi="Times New Roman"/>
                <w:sz w:val="23"/>
                <w:szCs w:val="23"/>
              </w:rPr>
            </w:pPr>
            <w:r>
              <w:rPr>
                <w:rFonts w:ascii="Times New Roman" w:hAnsi="Times New Roman"/>
                <w:sz w:val="23"/>
                <w:szCs w:val="23"/>
              </w:rPr>
              <w:t xml:space="preserve">Химический состав бактерий. </w:t>
            </w:r>
          </w:p>
          <w:p w14:paraId="1BCFF227">
            <w:pPr>
              <w:jc w:val="both"/>
              <w:rPr>
                <w:rFonts w:ascii="Times New Roman" w:hAnsi="Times New Roman"/>
                <w:sz w:val="23"/>
                <w:szCs w:val="23"/>
              </w:rPr>
            </w:pPr>
            <w:r>
              <w:rPr>
                <w:rFonts w:ascii="Times New Roman" w:hAnsi="Times New Roman"/>
                <w:sz w:val="23"/>
                <w:szCs w:val="23"/>
              </w:rPr>
              <w:t xml:space="preserve">Бактерии: виды, строение бактериальной клетки. </w:t>
            </w:r>
          </w:p>
          <w:p w14:paraId="1A419095">
            <w:pPr>
              <w:jc w:val="both"/>
              <w:rPr>
                <w:rFonts w:ascii="Times New Roman" w:hAnsi="Times New Roman"/>
                <w:sz w:val="23"/>
                <w:szCs w:val="23"/>
              </w:rPr>
            </w:pPr>
            <w:r>
              <w:rPr>
                <w:rFonts w:ascii="Times New Roman" w:hAnsi="Times New Roman"/>
                <w:sz w:val="23"/>
                <w:szCs w:val="23"/>
              </w:rPr>
              <w:t>Метаболизм микробной клетки (питание, дыхание, рост и размножение).</w:t>
            </w:r>
          </w:p>
        </w:tc>
        <w:tc>
          <w:tcPr>
            <w:tcW w:w="992" w:type="dxa"/>
            <w:tcBorders>
              <w:top w:val="single" w:color="auto" w:sz="8" w:space="0"/>
              <w:bottom w:val="single" w:color="auto" w:sz="8" w:space="0"/>
            </w:tcBorders>
            <w:shd w:val="clear" w:color="auto" w:fill="FFFFFF"/>
          </w:tcPr>
          <w:p w14:paraId="215D9226">
            <w:pPr>
              <w:jc w:val="center"/>
              <w:rPr>
                <w:rFonts w:ascii="Times New Roman" w:hAnsi="Times New Roman"/>
                <w:sz w:val="23"/>
                <w:szCs w:val="23"/>
              </w:rPr>
            </w:pPr>
          </w:p>
        </w:tc>
        <w:tc>
          <w:tcPr>
            <w:tcW w:w="1280" w:type="dxa"/>
            <w:tcBorders>
              <w:bottom w:val="single" w:color="auto" w:sz="8" w:space="0"/>
            </w:tcBorders>
            <w:shd w:val="clear" w:color="auto" w:fill="auto"/>
          </w:tcPr>
          <w:p w14:paraId="61901FB6">
            <w:pPr>
              <w:jc w:val="center"/>
              <w:rPr>
                <w:rFonts w:ascii="Times New Roman" w:hAnsi="Times New Roman"/>
                <w:sz w:val="23"/>
                <w:szCs w:val="23"/>
              </w:rPr>
            </w:pPr>
          </w:p>
        </w:tc>
      </w:tr>
      <w:tr w14:paraId="354B7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18" w:hRule="atLeast"/>
        </w:trPr>
        <w:tc>
          <w:tcPr>
            <w:tcW w:w="2676" w:type="dxa"/>
            <w:vMerge w:val="continue"/>
            <w:shd w:val="clear" w:color="auto" w:fill="FFFFFF"/>
          </w:tcPr>
          <w:p w14:paraId="27EE8709">
            <w:pPr>
              <w:jc w:val="center"/>
              <w:rPr>
                <w:rFonts w:ascii="Times New Roman" w:hAnsi="Times New Roman"/>
                <w:b/>
                <w:sz w:val="23"/>
                <w:szCs w:val="23"/>
              </w:rPr>
            </w:pPr>
          </w:p>
        </w:tc>
        <w:tc>
          <w:tcPr>
            <w:tcW w:w="10040" w:type="dxa"/>
            <w:tcBorders>
              <w:top w:val="single" w:color="auto" w:sz="8" w:space="0"/>
              <w:bottom w:val="single" w:color="auto" w:sz="8" w:space="0"/>
            </w:tcBorders>
            <w:shd w:val="clear" w:color="auto" w:fill="FFFFFF"/>
          </w:tcPr>
          <w:p w14:paraId="4FDBD9DF">
            <w:pPr>
              <w:jc w:val="both"/>
              <w:rPr>
                <w:rFonts w:ascii="Times New Roman" w:hAnsi="Times New Roman"/>
                <w:sz w:val="23"/>
                <w:szCs w:val="23"/>
              </w:rPr>
            </w:pPr>
            <w:r>
              <w:rPr>
                <w:rFonts w:ascii="Times New Roman" w:hAnsi="Times New Roman"/>
                <w:b/>
                <w:sz w:val="23"/>
                <w:szCs w:val="23"/>
              </w:rPr>
              <w:t>Теоретическое занятие</w:t>
            </w:r>
          </w:p>
        </w:tc>
        <w:tc>
          <w:tcPr>
            <w:tcW w:w="992" w:type="dxa"/>
            <w:tcBorders>
              <w:top w:val="single" w:color="auto" w:sz="8" w:space="0"/>
              <w:bottom w:val="single" w:color="auto" w:sz="8" w:space="0"/>
            </w:tcBorders>
            <w:shd w:val="clear" w:color="auto" w:fill="FFFFFF"/>
          </w:tcPr>
          <w:p w14:paraId="619E5633">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2E27C4B0">
            <w:pPr>
              <w:jc w:val="center"/>
              <w:rPr>
                <w:rFonts w:ascii="Times New Roman" w:hAnsi="Times New Roman"/>
                <w:sz w:val="23"/>
                <w:szCs w:val="23"/>
              </w:rPr>
            </w:pPr>
            <w:r>
              <w:rPr>
                <w:rFonts w:ascii="Times New Roman" w:hAnsi="Times New Roman"/>
                <w:sz w:val="23"/>
                <w:szCs w:val="23"/>
              </w:rPr>
              <w:t>ОК 12</w:t>
            </w:r>
          </w:p>
          <w:p w14:paraId="1021F175">
            <w:pPr>
              <w:jc w:val="center"/>
              <w:rPr>
                <w:rFonts w:ascii="Times New Roman" w:hAnsi="Times New Roman"/>
                <w:sz w:val="23"/>
                <w:szCs w:val="23"/>
              </w:rPr>
            </w:pPr>
            <w:r>
              <w:rPr>
                <w:rFonts w:ascii="Times New Roman" w:hAnsi="Times New Roman"/>
                <w:sz w:val="23"/>
                <w:szCs w:val="23"/>
              </w:rPr>
              <w:t>ПК 1.6, 2.4</w:t>
            </w:r>
          </w:p>
        </w:tc>
      </w:tr>
      <w:tr w14:paraId="626DB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67" w:hRule="atLeast"/>
        </w:trPr>
        <w:tc>
          <w:tcPr>
            <w:tcW w:w="2676" w:type="dxa"/>
            <w:vMerge w:val="continue"/>
            <w:shd w:val="clear" w:color="auto" w:fill="FFFFFF"/>
          </w:tcPr>
          <w:p w14:paraId="019B9C5E">
            <w:pPr>
              <w:jc w:val="center"/>
              <w:rPr>
                <w:rFonts w:ascii="Times New Roman" w:hAnsi="Times New Roman"/>
                <w:b/>
                <w:sz w:val="23"/>
                <w:szCs w:val="23"/>
              </w:rPr>
            </w:pPr>
          </w:p>
        </w:tc>
        <w:tc>
          <w:tcPr>
            <w:tcW w:w="10040" w:type="dxa"/>
            <w:tcBorders>
              <w:top w:val="single" w:color="auto" w:sz="8" w:space="0"/>
              <w:bottom w:val="single" w:color="auto" w:sz="8" w:space="0"/>
            </w:tcBorders>
            <w:shd w:val="clear" w:color="auto" w:fill="FFFFFF"/>
          </w:tcPr>
          <w:p w14:paraId="20F699E2">
            <w:pPr>
              <w:jc w:val="both"/>
              <w:rPr>
                <w:rFonts w:ascii="Times New Roman" w:hAnsi="Times New Roman"/>
                <w:b/>
                <w:sz w:val="23"/>
                <w:szCs w:val="23"/>
              </w:rPr>
            </w:pPr>
            <w:r>
              <w:rPr>
                <w:rFonts w:ascii="Times New Roman" w:hAnsi="Times New Roman"/>
                <w:sz w:val="23"/>
                <w:szCs w:val="23"/>
              </w:rPr>
              <w:t>Классификация и систематика микроорганизмов. Бактерии: морфология и физиология.</w:t>
            </w:r>
          </w:p>
        </w:tc>
        <w:tc>
          <w:tcPr>
            <w:tcW w:w="992" w:type="dxa"/>
            <w:tcBorders>
              <w:top w:val="single" w:color="auto" w:sz="8" w:space="0"/>
              <w:bottom w:val="single" w:color="auto" w:sz="8" w:space="0"/>
            </w:tcBorders>
            <w:shd w:val="clear" w:color="auto" w:fill="FFFFFF"/>
          </w:tcPr>
          <w:p w14:paraId="1CBD990B">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bottom w:val="single" w:color="auto" w:sz="8" w:space="0"/>
            </w:tcBorders>
            <w:shd w:val="clear" w:color="auto" w:fill="auto"/>
          </w:tcPr>
          <w:p w14:paraId="2F800902">
            <w:pPr>
              <w:jc w:val="center"/>
              <w:rPr>
                <w:rFonts w:ascii="Times New Roman" w:hAnsi="Times New Roman"/>
                <w:sz w:val="23"/>
                <w:szCs w:val="23"/>
              </w:rPr>
            </w:pPr>
          </w:p>
        </w:tc>
      </w:tr>
      <w:tr w14:paraId="17068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52" w:hRule="atLeast"/>
        </w:trPr>
        <w:tc>
          <w:tcPr>
            <w:tcW w:w="2676" w:type="dxa"/>
            <w:vMerge w:val="continue"/>
            <w:shd w:val="clear" w:color="auto" w:fill="FFFFFF"/>
          </w:tcPr>
          <w:p w14:paraId="0C901EE9">
            <w:pPr>
              <w:jc w:val="center"/>
              <w:rPr>
                <w:rFonts w:ascii="Times New Roman" w:hAnsi="Times New Roman"/>
                <w:b/>
                <w:sz w:val="23"/>
                <w:szCs w:val="23"/>
              </w:rPr>
            </w:pPr>
          </w:p>
        </w:tc>
        <w:tc>
          <w:tcPr>
            <w:tcW w:w="10040" w:type="dxa"/>
            <w:tcBorders>
              <w:top w:val="single" w:color="auto" w:sz="8" w:space="0"/>
            </w:tcBorders>
            <w:shd w:val="clear" w:color="auto" w:fill="FFFFFF"/>
          </w:tcPr>
          <w:p w14:paraId="1B6E3A05">
            <w:pPr>
              <w:jc w:val="both"/>
              <w:rPr>
                <w:rFonts w:ascii="Times New Roman" w:hAnsi="Times New Roman"/>
                <w:sz w:val="23"/>
                <w:szCs w:val="23"/>
              </w:rPr>
            </w:pPr>
            <w:r>
              <w:rPr>
                <w:rFonts w:ascii="Times New Roman" w:hAnsi="Times New Roman"/>
                <w:sz w:val="23"/>
                <w:szCs w:val="23"/>
              </w:rPr>
              <w:t>Основные характеристики грибов, вирусов, простейших.</w:t>
            </w:r>
          </w:p>
        </w:tc>
        <w:tc>
          <w:tcPr>
            <w:tcW w:w="992" w:type="dxa"/>
            <w:tcBorders>
              <w:top w:val="single" w:color="auto" w:sz="8" w:space="0"/>
            </w:tcBorders>
            <w:shd w:val="clear" w:color="auto" w:fill="FFFFFF"/>
          </w:tcPr>
          <w:p w14:paraId="0356C373">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bottom w:val="single" w:color="auto" w:sz="8" w:space="0"/>
            </w:tcBorders>
            <w:shd w:val="clear" w:color="auto" w:fill="auto"/>
          </w:tcPr>
          <w:p w14:paraId="3999B089">
            <w:pPr>
              <w:jc w:val="center"/>
              <w:rPr>
                <w:rFonts w:ascii="Times New Roman" w:hAnsi="Times New Roman"/>
                <w:sz w:val="23"/>
                <w:szCs w:val="23"/>
              </w:rPr>
            </w:pPr>
          </w:p>
        </w:tc>
      </w:tr>
      <w:tr w14:paraId="574C2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84" w:hRule="atLeast"/>
        </w:trPr>
        <w:tc>
          <w:tcPr>
            <w:tcW w:w="2676" w:type="dxa"/>
            <w:vMerge w:val="continue"/>
            <w:shd w:val="clear" w:color="auto" w:fill="FFFFFF"/>
          </w:tcPr>
          <w:p w14:paraId="64C30DF9">
            <w:pPr>
              <w:jc w:val="center"/>
              <w:rPr>
                <w:rFonts w:ascii="Times New Roman" w:hAnsi="Times New Roman"/>
                <w:b/>
                <w:sz w:val="23"/>
                <w:szCs w:val="23"/>
              </w:rPr>
            </w:pPr>
          </w:p>
        </w:tc>
        <w:tc>
          <w:tcPr>
            <w:tcW w:w="10040" w:type="dxa"/>
            <w:tcBorders>
              <w:top w:val="single" w:color="auto" w:sz="4" w:space="0"/>
              <w:bottom w:val="single" w:color="auto" w:sz="8" w:space="0"/>
            </w:tcBorders>
            <w:shd w:val="clear" w:color="auto" w:fill="FFFFFF"/>
          </w:tcPr>
          <w:p w14:paraId="50BD0BD6">
            <w:pPr>
              <w:rPr>
                <w:rFonts w:ascii="Times New Roman" w:hAnsi="Times New Roman"/>
                <w:sz w:val="23"/>
                <w:szCs w:val="23"/>
              </w:rPr>
            </w:pPr>
            <w:r>
              <w:rPr>
                <w:rFonts w:ascii="Times New Roman" w:hAnsi="Times New Roman"/>
                <w:b/>
                <w:sz w:val="23"/>
                <w:szCs w:val="23"/>
              </w:rPr>
              <w:t>Практические занятия</w:t>
            </w:r>
          </w:p>
        </w:tc>
        <w:tc>
          <w:tcPr>
            <w:tcW w:w="992" w:type="dxa"/>
            <w:tcBorders>
              <w:top w:val="single" w:color="auto" w:sz="4" w:space="0"/>
              <w:bottom w:val="single" w:color="auto" w:sz="8" w:space="0"/>
            </w:tcBorders>
            <w:shd w:val="clear" w:color="auto" w:fill="FFFFFF"/>
          </w:tcPr>
          <w:p w14:paraId="43F13965">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78A2ABFA">
            <w:pPr>
              <w:jc w:val="center"/>
              <w:rPr>
                <w:rFonts w:ascii="Times New Roman" w:hAnsi="Times New Roman"/>
                <w:sz w:val="23"/>
                <w:szCs w:val="23"/>
              </w:rPr>
            </w:pPr>
          </w:p>
        </w:tc>
      </w:tr>
      <w:tr w14:paraId="367D6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84" w:hRule="atLeast"/>
        </w:trPr>
        <w:tc>
          <w:tcPr>
            <w:tcW w:w="2676" w:type="dxa"/>
            <w:vMerge w:val="continue"/>
            <w:shd w:val="clear" w:color="auto" w:fill="FFFFFF"/>
          </w:tcPr>
          <w:p w14:paraId="6E943709">
            <w:pPr>
              <w:jc w:val="center"/>
              <w:rPr>
                <w:rFonts w:ascii="Times New Roman" w:hAnsi="Times New Roman"/>
                <w:b/>
                <w:sz w:val="23"/>
                <w:szCs w:val="23"/>
              </w:rPr>
            </w:pPr>
          </w:p>
        </w:tc>
        <w:tc>
          <w:tcPr>
            <w:tcW w:w="10040" w:type="dxa"/>
            <w:vMerge w:val="restart"/>
            <w:tcBorders>
              <w:top w:val="single" w:color="auto" w:sz="8" w:space="0"/>
            </w:tcBorders>
            <w:shd w:val="clear" w:color="auto" w:fill="FFFFFF"/>
          </w:tcPr>
          <w:p w14:paraId="31DB06F6">
            <w:pPr>
              <w:jc w:val="both"/>
              <w:rPr>
                <w:rFonts w:ascii="Times New Roman" w:hAnsi="Times New Roman"/>
                <w:b/>
                <w:sz w:val="23"/>
                <w:szCs w:val="23"/>
              </w:rPr>
            </w:pPr>
            <w:r>
              <w:rPr>
                <w:rFonts w:ascii="Times New Roman" w:hAnsi="Times New Roman"/>
                <w:sz w:val="23"/>
                <w:szCs w:val="23"/>
              </w:rPr>
              <w:t>Изучение морфологии микроорганизмов. Окрашивание микроорганизмов.</w:t>
            </w:r>
          </w:p>
          <w:p w14:paraId="7C59E4D1">
            <w:pPr>
              <w:jc w:val="both"/>
              <w:rPr>
                <w:rFonts w:ascii="Times New Roman" w:hAnsi="Times New Roman"/>
                <w:b/>
                <w:sz w:val="23"/>
                <w:szCs w:val="23"/>
              </w:rPr>
            </w:pPr>
            <w:r>
              <w:rPr>
                <w:rFonts w:ascii="Times New Roman" w:hAnsi="Times New Roman"/>
                <w:sz w:val="23"/>
                <w:szCs w:val="23"/>
              </w:rPr>
              <w:t>Физиология микроорганизмов. Принципы культивирования бактерий</w:t>
            </w:r>
          </w:p>
        </w:tc>
        <w:tc>
          <w:tcPr>
            <w:tcW w:w="992" w:type="dxa"/>
            <w:vMerge w:val="restart"/>
            <w:tcBorders>
              <w:top w:val="single" w:color="auto" w:sz="8" w:space="0"/>
            </w:tcBorders>
            <w:shd w:val="clear" w:color="auto" w:fill="FFFFFF"/>
          </w:tcPr>
          <w:p w14:paraId="6E93A9C2">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bottom w:val="single" w:color="auto" w:sz="8" w:space="0"/>
            </w:tcBorders>
            <w:shd w:val="clear" w:color="auto" w:fill="auto"/>
          </w:tcPr>
          <w:p w14:paraId="73B5ABE4">
            <w:pPr>
              <w:jc w:val="center"/>
              <w:rPr>
                <w:rFonts w:ascii="Times New Roman" w:hAnsi="Times New Roman"/>
                <w:sz w:val="23"/>
                <w:szCs w:val="23"/>
              </w:rPr>
            </w:pPr>
          </w:p>
        </w:tc>
      </w:tr>
      <w:tr w14:paraId="0F618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50" w:hRule="atLeast"/>
        </w:trPr>
        <w:tc>
          <w:tcPr>
            <w:tcW w:w="2676" w:type="dxa"/>
            <w:vMerge w:val="continue"/>
            <w:shd w:val="clear" w:color="auto" w:fill="FFFFFF"/>
          </w:tcPr>
          <w:p w14:paraId="5538AE2B">
            <w:pPr>
              <w:jc w:val="center"/>
              <w:rPr>
                <w:rFonts w:ascii="Times New Roman" w:hAnsi="Times New Roman"/>
                <w:b/>
                <w:sz w:val="23"/>
                <w:szCs w:val="23"/>
              </w:rPr>
            </w:pPr>
          </w:p>
        </w:tc>
        <w:tc>
          <w:tcPr>
            <w:tcW w:w="10040" w:type="dxa"/>
            <w:vMerge w:val="continue"/>
            <w:tcBorders>
              <w:bottom w:val="single" w:color="auto" w:sz="4" w:space="0"/>
            </w:tcBorders>
            <w:shd w:val="clear" w:color="auto" w:fill="FFFFFF"/>
          </w:tcPr>
          <w:p w14:paraId="34B4B900">
            <w:pPr>
              <w:jc w:val="both"/>
              <w:rPr>
                <w:rFonts w:ascii="Times New Roman" w:hAnsi="Times New Roman"/>
                <w:sz w:val="23"/>
                <w:szCs w:val="23"/>
              </w:rPr>
            </w:pPr>
          </w:p>
        </w:tc>
        <w:tc>
          <w:tcPr>
            <w:tcW w:w="992" w:type="dxa"/>
            <w:vMerge w:val="continue"/>
            <w:tcBorders>
              <w:bottom w:val="single" w:color="auto" w:sz="4" w:space="0"/>
            </w:tcBorders>
            <w:shd w:val="clear" w:color="auto" w:fill="FFFFFF"/>
          </w:tcPr>
          <w:p w14:paraId="74E5F852">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728623B8">
            <w:pPr>
              <w:jc w:val="center"/>
              <w:rPr>
                <w:rFonts w:ascii="Times New Roman" w:hAnsi="Times New Roman"/>
                <w:sz w:val="23"/>
                <w:szCs w:val="23"/>
              </w:rPr>
            </w:pPr>
          </w:p>
        </w:tc>
      </w:tr>
      <w:tr w14:paraId="60E30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74" w:hRule="atLeast"/>
        </w:trPr>
        <w:tc>
          <w:tcPr>
            <w:tcW w:w="2676" w:type="dxa"/>
            <w:vMerge w:val="restart"/>
            <w:tcBorders>
              <w:bottom w:val="single" w:color="000000" w:sz="4" w:space="0"/>
              <w:right w:val="single" w:color="auto" w:sz="4" w:space="0"/>
            </w:tcBorders>
            <w:shd w:val="clear" w:color="auto" w:fill="FFFFFF"/>
          </w:tcPr>
          <w:p w14:paraId="2D0E1A45">
            <w:pPr>
              <w:jc w:val="center"/>
              <w:rPr>
                <w:rFonts w:ascii="Times New Roman" w:hAnsi="Times New Roman"/>
                <w:b/>
                <w:sz w:val="23"/>
                <w:szCs w:val="23"/>
              </w:rPr>
            </w:pPr>
          </w:p>
          <w:p w14:paraId="546A832B">
            <w:pPr>
              <w:jc w:val="center"/>
              <w:rPr>
                <w:rFonts w:ascii="Times New Roman" w:hAnsi="Times New Roman"/>
                <w:b/>
                <w:sz w:val="23"/>
                <w:szCs w:val="23"/>
              </w:rPr>
            </w:pPr>
            <w:r>
              <w:rPr>
                <w:rFonts w:ascii="Times New Roman" w:hAnsi="Times New Roman"/>
                <w:b/>
                <w:sz w:val="23"/>
                <w:szCs w:val="23"/>
              </w:rPr>
              <w:t xml:space="preserve">Тема 1.3. </w:t>
            </w:r>
          </w:p>
          <w:p w14:paraId="2AA92BB7">
            <w:pPr>
              <w:jc w:val="center"/>
              <w:rPr>
                <w:rFonts w:ascii="Times New Roman" w:hAnsi="Times New Roman"/>
                <w:b/>
                <w:sz w:val="23"/>
                <w:szCs w:val="23"/>
              </w:rPr>
            </w:pPr>
            <w:r>
              <w:rPr>
                <w:rFonts w:ascii="Times New Roman" w:hAnsi="Times New Roman"/>
                <w:b/>
                <w:sz w:val="23"/>
                <w:szCs w:val="23"/>
              </w:rPr>
              <w:t>«Экология микроорганизмов. Микробы и внешняя среда»</w:t>
            </w:r>
          </w:p>
          <w:p w14:paraId="2EEE936C">
            <w:pPr>
              <w:jc w:val="center"/>
              <w:rPr>
                <w:rFonts w:ascii="Times New Roman" w:hAnsi="Times New Roman"/>
                <w:sz w:val="23"/>
                <w:szCs w:val="23"/>
              </w:rPr>
            </w:pPr>
          </w:p>
        </w:tc>
        <w:tc>
          <w:tcPr>
            <w:tcW w:w="10040" w:type="dxa"/>
            <w:tcBorders>
              <w:left w:val="single" w:color="auto" w:sz="4" w:space="0"/>
              <w:bottom w:val="single" w:color="auto" w:sz="4" w:space="0"/>
            </w:tcBorders>
            <w:shd w:val="clear" w:color="auto" w:fill="FFFFFF"/>
          </w:tcPr>
          <w:p w14:paraId="0B6ED730">
            <w:pPr>
              <w:rPr>
                <w:rFonts w:ascii="Times New Roman" w:hAnsi="Times New Roman"/>
                <w:sz w:val="23"/>
                <w:szCs w:val="23"/>
              </w:rPr>
            </w:pPr>
            <w:r>
              <w:rPr>
                <w:rFonts w:ascii="Times New Roman" w:hAnsi="Times New Roman"/>
                <w:b/>
                <w:sz w:val="23"/>
                <w:szCs w:val="23"/>
              </w:rPr>
              <w:t>Содержание учебного материала</w:t>
            </w:r>
          </w:p>
        </w:tc>
        <w:tc>
          <w:tcPr>
            <w:tcW w:w="992" w:type="dxa"/>
            <w:tcBorders>
              <w:top w:val="single" w:color="auto" w:sz="8" w:space="0"/>
              <w:bottom w:val="single" w:color="auto" w:sz="8" w:space="0"/>
            </w:tcBorders>
            <w:shd w:val="clear" w:color="auto" w:fill="FFFFFF"/>
          </w:tcPr>
          <w:p w14:paraId="0E2E36BC">
            <w:pPr>
              <w:jc w:val="center"/>
              <w:rPr>
                <w:rFonts w:ascii="Times New Roman" w:hAnsi="Times New Roman"/>
                <w:b/>
                <w:sz w:val="23"/>
                <w:szCs w:val="23"/>
              </w:rPr>
            </w:pPr>
            <w:r>
              <w:rPr>
                <w:rFonts w:ascii="Times New Roman" w:hAnsi="Times New Roman"/>
                <w:b/>
                <w:sz w:val="23"/>
                <w:szCs w:val="23"/>
              </w:rPr>
              <w:t>1</w:t>
            </w:r>
          </w:p>
        </w:tc>
        <w:tc>
          <w:tcPr>
            <w:tcW w:w="1280" w:type="dxa"/>
            <w:tcBorders>
              <w:top w:val="single" w:color="auto" w:sz="8" w:space="0"/>
              <w:bottom w:val="single" w:color="auto" w:sz="4" w:space="0"/>
            </w:tcBorders>
            <w:shd w:val="clear" w:color="auto" w:fill="auto"/>
          </w:tcPr>
          <w:p w14:paraId="06022262">
            <w:pPr>
              <w:jc w:val="center"/>
              <w:rPr>
                <w:rFonts w:ascii="Times New Roman" w:hAnsi="Times New Roman"/>
                <w:sz w:val="23"/>
                <w:szCs w:val="23"/>
              </w:rPr>
            </w:pPr>
            <w:r>
              <w:rPr>
                <w:rFonts w:ascii="Times New Roman" w:hAnsi="Times New Roman"/>
                <w:sz w:val="23"/>
                <w:szCs w:val="23"/>
              </w:rPr>
              <w:t>ОК 12</w:t>
            </w:r>
          </w:p>
          <w:p w14:paraId="1AE62DDC">
            <w:pPr>
              <w:rPr>
                <w:rFonts w:ascii="Times New Roman" w:hAnsi="Times New Roman"/>
                <w:sz w:val="23"/>
                <w:szCs w:val="23"/>
              </w:rPr>
            </w:pPr>
            <w:r>
              <w:rPr>
                <w:rFonts w:ascii="Times New Roman" w:hAnsi="Times New Roman"/>
                <w:sz w:val="23"/>
                <w:szCs w:val="23"/>
              </w:rPr>
              <w:t>ПК 1.6, 2.4</w:t>
            </w:r>
          </w:p>
        </w:tc>
      </w:tr>
      <w:tr w14:paraId="10DEE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076" w:hRule="atLeast"/>
        </w:trPr>
        <w:tc>
          <w:tcPr>
            <w:tcW w:w="2676" w:type="dxa"/>
            <w:vMerge w:val="continue"/>
            <w:tcBorders>
              <w:right w:val="single" w:color="auto" w:sz="4" w:space="0"/>
            </w:tcBorders>
            <w:shd w:val="clear" w:color="auto" w:fill="FFFFFF"/>
          </w:tcPr>
          <w:p w14:paraId="5355180C">
            <w:pPr>
              <w:jc w:val="center"/>
              <w:rPr>
                <w:rFonts w:ascii="Times New Roman" w:hAnsi="Times New Roman"/>
                <w:b/>
                <w:sz w:val="23"/>
                <w:szCs w:val="23"/>
              </w:rPr>
            </w:pPr>
          </w:p>
        </w:tc>
        <w:tc>
          <w:tcPr>
            <w:tcW w:w="10040" w:type="dxa"/>
            <w:tcBorders>
              <w:top w:val="single" w:color="auto" w:sz="4" w:space="0"/>
              <w:left w:val="single" w:color="auto" w:sz="4" w:space="0"/>
              <w:bottom w:val="single" w:color="auto" w:sz="8" w:space="0"/>
            </w:tcBorders>
            <w:shd w:val="clear" w:color="auto" w:fill="FFFFFF"/>
          </w:tcPr>
          <w:p w14:paraId="3D4A41E6">
            <w:pPr>
              <w:jc w:val="both"/>
              <w:rPr>
                <w:rFonts w:ascii="Times New Roman" w:hAnsi="Times New Roman"/>
                <w:b/>
                <w:sz w:val="23"/>
                <w:szCs w:val="23"/>
              </w:rPr>
            </w:pPr>
            <w:r>
              <w:rPr>
                <w:rFonts w:ascii="Times New Roman" w:hAnsi="Times New Roman"/>
                <w:sz w:val="23"/>
                <w:szCs w:val="23"/>
              </w:rPr>
              <w:t xml:space="preserve">Понятие об экологии микроорганизмов. </w:t>
            </w:r>
          </w:p>
          <w:p w14:paraId="6FA05A15">
            <w:pPr>
              <w:jc w:val="both"/>
              <w:rPr>
                <w:rFonts w:ascii="Times New Roman" w:hAnsi="Times New Roman"/>
                <w:sz w:val="23"/>
                <w:szCs w:val="23"/>
              </w:rPr>
            </w:pPr>
            <w:r>
              <w:rPr>
                <w:rFonts w:ascii="Times New Roman" w:hAnsi="Times New Roman"/>
                <w:sz w:val="23"/>
                <w:szCs w:val="23"/>
              </w:rPr>
              <w:t xml:space="preserve">Распространение микроорганизмов в природе. </w:t>
            </w:r>
          </w:p>
          <w:p w14:paraId="6AFAB97B">
            <w:pPr>
              <w:jc w:val="both"/>
              <w:rPr>
                <w:rFonts w:ascii="Times New Roman" w:hAnsi="Times New Roman"/>
                <w:sz w:val="23"/>
                <w:szCs w:val="23"/>
              </w:rPr>
            </w:pPr>
            <w:r>
              <w:rPr>
                <w:rFonts w:ascii="Times New Roman" w:hAnsi="Times New Roman"/>
                <w:sz w:val="23"/>
                <w:szCs w:val="23"/>
              </w:rPr>
              <w:t>Нормальная микрофлора организма человека, ее значение.</w:t>
            </w:r>
          </w:p>
          <w:p w14:paraId="4758EB2F">
            <w:pPr>
              <w:jc w:val="both"/>
              <w:rPr>
                <w:rFonts w:ascii="Times New Roman" w:hAnsi="Times New Roman"/>
                <w:sz w:val="23"/>
                <w:szCs w:val="23"/>
              </w:rPr>
            </w:pPr>
            <w:r>
              <w:rPr>
                <w:rFonts w:ascii="Times New Roman" w:hAnsi="Times New Roman"/>
                <w:sz w:val="23"/>
                <w:szCs w:val="23"/>
              </w:rPr>
              <w:t xml:space="preserve">Дисбактериоз. </w:t>
            </w:r>
          </w:p>
          <w:p w14:paraId="0FCC9BAC">
            <w:pPr>
              <w:jc w:val="both"/>
              <w:rPr>
                <w:rFonts w:ascii="Times New Roman" w:hAnsi="Times New Roman"/>
                <w:sz w:val="23"/>
                <w:szCs w:val="23"/>
              </w:rPr>
            </w:pPr>
            <w:r>
              <w:rPr>
                <w:rFonts w:ascii="Times New Roman" w:hAnsi="Times New Roman"/>
                <w:sz w:val="23"/>
                <w:szCs w:val="23"/>
              </w:rPr>
              <w:t>Действие факторов внешней среды на микроорганизмы.</w:t>
            </w:r>
          </w:p>
          <w:p w14:paraId="0EAE345A">
            <w:pPr>
              <w:jc w:val="both"/>
              <w:rPr>
                <w:rFonts w:ascii="Times New Roman" w:hAnsi="Times New Roman"/>
                <w:sz w:val="23"/>
                <w:szCs w:val="23"/>
              </w:rPr>
            </w:pPr>
            <w:r>
              <w:rPr>
                <w:rFonts w:ascii="Times New Roman" w:hAnsi="Times New Roman"/>
                <w:sz w:val="23"/>
                <w:szCs w:val="23"/>
              </w:rPr>
              <w:t xml:space="preserve">Понятие об асептике и антисептике. </w:t>
            </w:r>
          </w:p>
          <w:p w14:paraId="2621823E">
            <w:pPr>
              <w:jc w:val="both"/>
              <w:rPr>
                <w:rFonts w:ascii="Times New Roman" w:hAnsi="Times New Roman"/>
                <w:sz w:val="23"/>
                <w:szCs w:val="23"/>
              </w:rPr>
            </w:pPr>
            <w:r>
              <w:rPr>
                <w:rFonts w:ascii="Times New Roman" w:hAnsi="Times New Roman"/>
                <w:sz w:val="23"/>
                <w:szCs w:val="23"/>
              </w:rPr>
              <w:t xml:space="preserve">Стерилизация, ее методы, применение в аптечной практике. </w:t>
            </w:r>
          </w:p>
          <w:p w14:paraId="6996E427">
            <w:pPr>
              <w:jc w:val="both"/>
              <w:rPr>
                <w:rFonts w:ascii="Times New Roman" w:hAnsi="Times New Roman"/>
                <w:b/>
                <w:sz w:val="23"/>
                <w:szCs w:val="23"/>
              </w:rPr>
            </w:pPr>
            <w:r>
              <w:rPr>
                <w:rFonts w:ascii="Times New Roman" w:hAnsi="Times New Roman"/>
                <w:sz w:val="23"/>
                <w:szCs w:val="23"/>
              </w:rPr>
              <w:t xml:space="preserve">Дезинфекция, ее виды, методы, применение в аптеке. </w:t>
            </w:r>
          </w:p>
        </w:tc>
        <w:tc>
          <w:tcPr>
            <w:tcW w:w="992" w:type="dxa"/>
            <w:tcBorders>
              <w:top w:val="single" w:color="auto" w:sz="8" w:space="0"/>
              <w:bottom w:val="single" w:color="auto" w:sz="8" w:space="0"/>
            </w:tcBorders>
            <w:shd w:val="clear" w:color="auto" w:fill="FFFFFF"/>
          </w:tcPr>
          <w:p w14:paraId="06CC6DF9">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3A4CEB4B">
            <w:pPr>
              <w:jc w:val="center"/>
              <w:rPr>
                <w:rFonts w:ascii="Times New Roman" w:hAnsi="Times New Roman"/>
                <w:sz w:val="23"/>
                <w:szCs w:val="23"/>
              </w:rPr>
            </w:pPr>
          </w:p>
        </w:tc>
      </w:tr>
      <w:tr w14:paraId="3D987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01" w:hRule="atLeast"/>
        </w:trPr>
        <w:tc>
          <w:tcPr>
            <w:tcW w:w="2676" w:type="dxa"/>
            <w:vMerge w:val="continue"/>
            <w:tcBorders>
              <w:right w:val="single" w:color="auto" w:sz="4" w:space="0"/>
            </w:tcBorders>
            <w:shd w:val="clear" w:color="auto" w:fill="FFFFFF"/>
          </w:tcPr>
          <w:p w14:paraId="06CACDAC">
            <w:pPr>
              <w:jc w:val="center"/>
              <w:rPr>
                <w:rFonts w:ascii="Times New Roman" w:hAnsi="Times New Roman"/>
                <w:b/>
                <w:sz w:val="23"/>
                <w:szCs w:val="23"/>
              </w:rPr>
            </w:pPr>
          </w:p>
        </w:tc>
        <w:tc>
          <w:tcPr>
            <w:tcW w:w="10040" w:type="dxa"/>
            <w:tcBorders>
              <w:top w:val="single" w:color="auto" w:sz="8" w:space="0"/>
              <w:left w:val="single" w:color="auto" w:sz="4" w:space="0"/>
              <w:bottom w:val="single" w:color="auto" w:sz="8" w:space="0"/>
            </w:tcBorders>
            <w:shd w:val="clear" w:color="auto" w:fill="FFFFFF"/>
          </w:tcPr>
          <w:p w14:paraId="0199549A">
            <w:pPr>
              <w:jc w:val="both"/>
              <w:rPr>
                <w:rFonts w:ascii="Times New Roman" w:hAnsi="Times New Roman"/>
                <w:sz w:val="23"/>
                <w:szCs w:val="23"/>
              </w:rPr>
            </w:pPr>
            <w:r>
              <w:rPr>
                <w:rFonts w:ascii="Times New Roman" w:hAnsi="Times New Roman"/>
                <w:b/>
                <w:sz w:val="23"/>
                <w:szCs w:val="23"/>
              </w:rPr>
              <w:t>Теоретическое занятие</w:t>
            </w:r>
          </w:p>
        </w:tc>
        <w:tc>
          <w:tcPr>
            <w:tcW w:w="992" w:type="dxa"/>
            <w:tcBorders>
              <w:top w:val="single" w:color="auto" w:sz="8" w:space="0"/>
              <w:bottom w:val="single" w:color="auto" w:sz="8" w:space="0"/>
            </w:tcBorders>
            <w:shd w:val="clear" w:color="auto" w:fill="FFFFFF"/>
          </w:tcPr>
          <w:p w14:paraId="3CB612C2">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05EE5F70">
            <w:pPr>
              <w:jc w:val="center"/>
              <w:rPr>
                <w:rFonts w:ascii="Times New Roman" w:hAnsi="Times New Roman"/>
                <w:sz w:val="23"/>
                <w:szCs w:val="23"/>
              </w:rPr>
            </w:pPr>
          </w:p>
        </w:tc>
      </w:tr>
      <w:tr w14:paraId="1930F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18" w:hRule="atLeast"/>
        </w:trPr>
        <w:tc>
          <w:tcPr>
            <w:tcW w:w="2676" w:type="dxa"/>
            <w:vMerge w:val="continue"/>
            <w:tcBorders>
              <w:right w:val="single" w:color="auto" w:sz="4" w:space="0"/>
            </w:tcBorders>
            <w:shd w:val="clear" w:color="auto" w:fill="FFFFFF"/>
          </w:tcPr>
          <w:p w14:paraId="271CE324">
            <w:pPr>
              <w:jc w:val="center"/>
              <w:rPr>
                <w:rFonts w:ascii="Times New Roman" w:hAnsi="Times New Roman"/>
                <w:b/>
                <w:sz w:val="23"/>
                <w:szCs w:val="23"/>
              </w:rPr>
            </w:pPr>
          </w:p>
        </w:tc>
        <w:tc>
          <w:tcPr>
            <w:tcW w:w="10040" w:type="dxa"/>
            <w:tcBorders>
              <w:top w:val="single" w:color="auto" w:sz="8" w:space="0"/>
              <w:left w:val="single" w:color="auto" w:sz="4" w:space="0"/>
            </w:tcBorders>
            <w:shd w:val="clear" w:color="auto" w:fill="FFFFFF"/>
          </w:tcPr>
          <w:p w14:paraId="5A71EE13">
            <w:pPr>
              <w:jc w:val="both"/>
              <w:rPr>
                <w:rFonts w:ascii="Times New Roman" w:hAnsi="Times New Roman"/>
                <w:sz w:val="23"/>
                <w:szCs w:val="23"/>
              </w:rPr>
            </w:pPr>
            <w:r>
              <w:rPr>
                <w:rFonts w:ascii="Times New Roman" w:hAnsi="Times New Roman"/>
                <w:sz w:val="23"/>
                <w:szCs w:val="23"/>
              </w:rPr>
              <w:t>Микробы и внешняя среда.</w:t>
            </w:r>
          </w:p>
        </w:tc>
        <w:tc>
          <w:tcPr>
            <w:tcW w:w="992" w:type="dxa"/>
            <w:tcBorders>
              <w:top w:val="single" w:color="auto" w:sz="8" w:space="0"/>
            </w:tcBorders>
            <w:shd w:val="clear" w:color="auto" w:fill="FFFFFF"/>
          </w:tcPr>
          <w:p w14:paraId="2EB9045D">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bottom w:val="single" w:color="auto" w:sz="8" w:space="0"/>
            </w:tcBorders>
            <w:shd w:val="clear" w:color="auto" w:fill="auto"/>
          </w:tcPr>
          <w:p w14:paraId="25DCDB91">
            <w:pPr>
              <w:jc w:val="center"/>
              <w:rPr>
                <w:rFonts w:ascii="Times New Roman" w:hAnsi="Times New Roman"/>
                <w:sz w:val="23"/>
                <w:szCs w:val="23"/>
              </w:rPr>
            </w:pPr>
          </w:p>
        </w:tc>
      </w:tr>
      <w:tr w14:paraId="50BAE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18" w:hRule="atLeast"/>
        </w:trPr>
        <w:tc>
          <w:tcPr>
            <w:tcW w:w="2676" w:type="dxa"/>
            <w:vMerge w:val="continue"/>
            <w:tcBorders>
              <w:right w:val="single" w:color="auto" w:sz="4" w:space="0"/>
            </w:tcBorders>
            <w:shd w:val="clear" w:color="auto" w:fill="FFFFFF"/>
          </w:tcPr>
          <w:p w14:paraId="2640A210">
            <w:pPr>
              <w:jc w:val="center"/>
              <w:rPr>
                <w:rFonts w:ascii="Times New Roman" w:hAnsi="Times New Roman"/>
                <w:b/>
                <w:sz w:val="23"/>
                <w:szCs w:val="23"/>
              </w:rPr>
            </w:pPr>
          </w:p>
        </w:tc>
        <w:tc>
          <w:tcPr>
            <w:tcW w:w="10040" w:type="dxa"/>
            <w:tcBorders>
              <w:top w:val="single" w:color="auto" w:sz="8" w:space="0"/>
              <w:left w:val="single" w:color="auto" w:sz="4" w:space="0"/>
            </w:tcBorders>
            <w:shd w:val="clear" w:color="auto" w:fill="FFFFFF"/>
          </w:tcPr>
          <w:p w14:paraId="5261E0C0">
            <w:pPr>
              <w:jc w:val="both"/>
              <w:rPr>
                <w:rFonts w:ascii="Times New Roman" w:hAnsi="Times New Roman"/>
                <w:sz w:val="23"/>
                <w:szCs w:val="23"/>
              </w:rPr>
            </w:pPr>
            <w:r>
              <w:rPr>
                <w:rFonts w:ascii="Times New Roman" w:hAnsi="Times New Roman"/>
                <w:sz w:val="23"/>
                <w:szCs w:val="23"/>
              </w:rPr>
              <w:t>Нормальная микрофлора человенка.</w:t>
            </w:r>
          </w:p>
        </w:tc>
        <w:tc>
          <w:tcPr>
            <w:tcW w:w="992" w:type="dxa"/>
            <w:tcBorders>
              <w:top w:val="single" w:color="auto" w:sz="8" w:space="0"/>
            </w:tcBorders>
            <w:shd w:val="clear" w:color="auto" w:fill="FFFFFF"/>
          </w:tcPr>
          <w:p w14:paraId="268F226C">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bottom w:val="single" w:color="auto" w:sz="8" w:space="0"/>
            </w:tcBorders>
            <w:shd w:val="clear" w:color="auto" w:fill="auto"/>
          </w:tcPr>
          <w:p w14:paraId="3CBD5E20">
            <w:pPr>
              <w:jc w:val="center"/>
              <w:rPr>
                <w:rFonts w:ascii="Times New Roman" w:hAnsi="Times New Roman"/>
                <w:sz w:val="23"/>
                <w:szCs w:val="23"/>
              </w:rPr>
            </w:pPr>
          </w:p>
        </w:tc>
      </w:tr>
      <w:tr w14:paraId="6C22A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50" w:hRule="atLeast"/>
        </w:trPr>
        <w:tc>
          <w:tcPr>
            <w:tcW w:w="2676" w:type="dxa"/>
            <w:vMerge w:val="continue"/>
            <w:tcBorders>
              <w:right w:val="single" w:color="auto" w:sz="4" w:space="0"/>
            </w:tcBorders>
            <w:shd w:val="clear" w:color="auto" w:fill="FFFFFF"/>
          </w:tcPr>
          <w:p w14:paraId="376946E9">
            <w:pPr>
              <w:jc w:val="center"/>
              <w:rPr>
                <w:rFonts w:ascii="Times New Roman" w:hAnsi="Times New Roman"/>
                <w:b/>
                <w:sz w:val="23"/>
                <w:szCs w:val="23"/>
              </w:rPr>
            </w:pPr>
          </w:p>
        </w:tc>
        <w:tc>
          <w:tcPr>
            <w:tcW w:w="10040" w:type="dxa"/>
            <w:tcBorders>
              <w:top w:val="single" w:color="auto" w:sz="4" w:space="0"/>
              <w:left w:val="single" w:color="auto" w:sz="4" w:space="0"/>
              <w:bottom w:val="single" w:color="auto" w:sz="8" w:space="0"/>
            </w:tcBorders>
            <w:shd w:val="clear" w:color="auto" w:fill="FFFFFF"/>
          </w:tcPr>
          <w:p w14:paraId="5C57CCD9">
            <w:pPr>
              <w:rPr>
                <w:rFonts w:ascii="Times New Roman" w:hAnsi="Times New Roman"/>
                <w:b/>
                <w:sz w:val="23"/>
                <w:szCs w:val="23"/>
              </w:rPr>
            </w:pPr>
            <w:r>
              <w:rPr>
                <w:rFonts w:ascii="Times New Roman" w:hAnsi="Times New Roman"/>
                <w:b/>
                <w:sz w:val="23"/>
                <w:szCs w:val="23"/>
              </w:rPr>
              <w:t>Практически занятия</w:t>
            </w:r>
          </w:p>
        </w:tc>
        <w:tc>
          <w:tcPr>
            <w:tcW w:w="992" w:type="dxa"/>
            <w:tcBorders>
              <w:top w:val="single" w:color="auto" w:sz="4" w:space="0"/>
              <w:bottom w:val="single" w:color="auto" w:sz="8" w:space="0"/>
            </w:tcBorders>
            <w:shd w:val="clear" w:color="auto" w:fill="FFFFFF"/>
          </w:tcPr>
          <w:p w14:paraId="28900A74">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2479E2DB">
            <w:pPr>
              <w:jc w:val="center"/>
              <w:rPr>
                <w:rFonts w:ascii="Times New Roman" w:hAnsi="Times New Roman"/>
                <w:sz w:val="23"/>
                <w:szCs w:val="23"/>
              </w:rPr>
            </w:pPr>
          </w:p>
        </w:tc>
      </w:tr>
      <w:tr w14:paraId="44F42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01" w:hRule="atLeast"/>
        </w:trPr>
        <w:tc>
          <w:tcPr>
            <w:tcW w:w="2676" w:type="dxa"/>
            <w:vMerge w:val="continue"/>
            <w:tcBorders>
              <w:right w:val="single" w:color="auto" w:sz="4" w:space="0"/>
            </w:tcBorders>
            <w:shd w:val="clear" w:color="auto" w:fill="FFFFFF"/>
          </w:tcPr>
          <w:p w14:paraId="02EAC141">
            <w:pPr>
              <w:jc w:val="center"/>
              <w:rPr>
                <w:rFonts w:ascii="Times New Roman" w:hAnsi="Times New Roman"/>
                <w:b/>
                <w:sz w:val="23"/>
                <w:szCs w:val="23"/>
              </w:rPr>
            </w:pPr>
          </w:p>
        </w:tc>
        <w:tc>
          <w:tcPr>
            <w:tcW w:w="10040" w:type="dxa"/>
            <w:tcBorders>
              <w:top w:val="single" w:color="auto" w:sz="8" w:space="0"/>
              <w:left w:val="single" w:color="auto" w:sz="4" w:space="0"/>
              <w:bottom w:val="single" w:color="auto" w:sz="4" w:space="0"/>
            </w:tcBorders>
            <w:shd w:val="clear" w:color="auto" w:fill="FFFFFF"/>
          </w:tcPr>
          <w:p w14:paraId="08378754">
            <w:pPr>
              <w:rPr>
                <w:rFonts w:ascii="Times New Roman" w:hAnsi="Times New Roman"/>
                <w:sz w:val="23"/>
                <w:szCs w:val="23"/>
              </w:rPr>
            </w:pPr>
            <w:r>
              <w:rPr>
                <w:rFonts w:ascii="Times New Roman" w:hAnsi="Times New Roman"/>
                <w:sz w:val="23"/>
                <w:szCs w:val="23"/>
              </w:rPr>
              <w:t>Дезинфекция. Стерилизация.</w:t>
            </w:r>
          </w:p>
        </w:tc>
        <w:tc>
          <w:tcPr>
            <w:tcW w:w="992" w:type="dxa"/>
            <w:tcBorders>
              <w:top w:val="single" w:color="auto" w:sz="8" w:space="0"/>
              <w:bottom w:val="single" w:color="auto" w:sz="4" w:space="0"/>
            </w:tcBorders>
            <w:shd w:val="clear" w:color="auto" w:fill="FFFFFF"/>
          </w:tcPr>
          <w:p w14:paraId="1FA1801A">
            <w:pPr>
              <w:jc w:val="center"/>
              <w:rPr>
                <w:rFonts w:ascii="Times New Roman" w:hAnsi="Times New Roman"/>
                <w:sz w:val="23"/>
                <w:szCs w:val="23"/>
              </w:rPr>
            </w:pPr>
            <w:r>
              <w:rPr>
                <w:rFonts w:ascii="Times New Roman" w:hAnsi="Times New Roman"/>
                <w:sz w:val="23"/>
                <w:szCs w:val="23"/>
              </w:rPr>
              <w:t>2</w:t>
            </w:r>
          </w:p>
        </w:tc>
        <w:tc>
          <w:tcPr>
            <w:tcW w:w="1280" w:type="dxa"/>
            <w:tcBorders>
              <w:top w:val="single" w:color="auto" w:sz="8" w:space="0"/>
              <w:bottom w:val="single" w:color="auto" w:sz="8" w:space="0"/>
            </w:tcBorders>
            <w:shd w:val="clear" w:color="auto" w:fill="auto"/>
          </w:tcPr>
          <w:p w14:paraId="5B3A7090">
            <w:pPr>
              <w:jc w:val="center"/>
              <w:rPr>
                <w:rFonts w:ascii="Times New Roman" w:hAnsi="Times New Roman"/>
                <w:sz w:val="23"/>
                <w:szCs w:val="23"/>
              </w:rPr>
            </w:pPr>
          </w:p>
        </w:tc>
      </w:tr>
      <w:tr w14:paraId="24500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83" w:hRule="atLeast"/>
        </w:trPr>
        <w:tc>
          <w:tcPr>
            <w:tcW w:w="2676" w:type="dxa"/>
            <w:vMerge w:val="restart"/>
            <w:shd w:val="clear" w:color="auto" w:fill="FFFFFF"/>
          </w:tcPr>
          <w:p w14:paraId="038B95D0">
            <w:pPr>
              <w:jc w:val="center"/>
              <w:rPr>
                <w:rFonts w:ascii="Times New Roman" w:hAnsi="Times New Roman"/>
                <w:b/>
                <w:sz w:val="23"/>
                <w:szCs w:val="23"/>
              </w:rPr>
            </w:pPr>
            <w:r>
              <w:rPr>
                <w:rFonts w:ascii="Times New Roman" w:hAnsi="Times New Roman"/>
                <w:b/>
                <w:sz w:val="23"/>
                <w:szCs w:val="23"/>
              </w:rPr>
              <w:t xml:space="preserve">Тема 1.4. </w:t>
            </w:r>
          </w:p>
          <w:p w14:paraId="2C71C25F">
            <w:pPr>
              <w:jc w:val="center"/>
              <w:rPr>
                <w:rFonts w:ascii="Times New Roman" w:hAnsi="Times New Roman"/>
                <w:b/>
                <w:sz w:val="23"/>
                <w:szCs w:val="23"/>
              </w:rPr>
            </w:pPr>
            <w:r>
              <w:rPr>
                <w:rFonts w:ascii="Times New Roman" w:hAnsi="Times New Roman"/>
                <w:b/>
                <w:sz w:val="23"/>
                <w:szCs w:val="23"/>
              </w:rPr>
              <w:t>«Учение об инфекции»</w:t>
            </w:r>
          </w:p>
          <w:p w14:paraId="57F0CB6D">
            <w:pPr>
              <w:jc w:val="center"/>
              <w:rPr>
                <w:rFonts w:ascii="Times New Roman" w:hAnsi="Times New Roman"/>
                <w:sz w:val="23"/>
                <w:szCs w:val="23"/>
              </w:rPr>
            </w:pPr>
          </w:p>
        </w:tc>
        <w:tc>
          <w:tcPr>
            <w:tcW w:w="10040" w:type="dxa"/>
            <w:tcBorders>
              <w:bottom w:val="single" w:color="auto" w:sz="4" w:space="0"/>
            </w:tcBorders>
            <w:shd w:val="clear" w:color="auto" w:fill="FFFFFF"/>
          </w:tcPr>
          <w:p w14:paraId="1D081DA8">
            <w:pPr>
              <w:rPr>
                <w:rFonts w:ascii="Times New Roman" w:hAnsi="Times New Roman"/>
                <w:sz w:val="23"/>
                <w:szCs w:val="23"/>
              </w:rPr>
            </w:pPr>
            <w:r>
              <w:rPr>
                <w:rFonts w:ascii="Times New Roman" w:hAnsi="Times New Roman"/>
                <w:b/>
                <w:sz w:val="23"/>
                <w:szCs w:val="23"/>
              </w:rPr>
              <w:t>Содержание учебного материала</w:t>
            </w:r>
          </w:p>
        </w:tc>
        <w:tc>
          <w:tcPr>
            <w:tcW w:w="992" w:type="dxa"/>
            <w:tcBorders>
              <w:bottom w:val="single" w:color="auto" w:sz="8" w:space="0"/>
            </w:tcBorders>
            <w:shd w:val="clear" w:color="auto" w:fill="FFFFFF"/>
          </w:tcPr>
          <w:p w14:paraId="0CC0A0A3">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1A17020C">
            <w:pPr>
              <w:jc w:val="center"/>
              <w:rPr>
                <w:rFonts w:ascii="Times New Roman" w:hAnsi="Times New Roman"/>
                <w:sz w:val="23"/>
                <w:szCs w:val="23"/>
              </w:rPr>
            </w:pPr>
            <w:r>
              <w:rPr>
                <w:rFonts w:ascii="Times New Roman" w:hAnsi="Times New Roman"/>
                <w:sz w:val="23"/>
                <w:szCs w:val="23"/>
              </w:rPr>
              <w:t>ОК 12</w:t>
            </w:r>
          </w:p>
          <w:p w14:paraId="07AF8304">
            <w:pPr>
              <w:jc w:val="center"/>
              <w:rPr>
                <w:rFonts w:ascii="Times New Roman" w:hAnsi="Times New Roman"/>
                <w:sz w:val="23"/>
                <w:szCs w:val="23"/>
              </w:rPr>
            </w:pPr>
            <w:r>
              <w:rPr>
                <w:rFonts w:ascii="Times New Roman" w:hAnsi="Times New Roman"/>
                <w:sz w:val="23"/>
                <w:szCs w:val="23"/>
              </w:rPr>
              <w:t>ПК 1.6, 2.4</w:t>
            </w:r>
          </w:p>
        </w:tc>
      </w:tr>
      <w:tr w14:paraId="5623C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398" w:hRule="atLeast"/>
        </w:trPr>
        <w:tc>
          <w:tcPr>
            <w:tcW w:w="2676" w:type="dxa"/>
            <w:vMerge w:val="continue"/>
            <w:shd w:val="clear" w:color="auto" w:fill="FFFFFF"/>
          </w:tcPr>
          <w:p w14:paraId="117407C1">
            <w:pPr>
              <w:jc w:val="center"/>
              <w:rPr>
                <w:rFonts w:ascii="Times New Roman" w:hAnsi="Times New Roman"/>
                <w:b/>
                <w:sz w:val="23"/>
                <w:szCs w:val="23"/>
              </w:rPr>
            </w:pPr>
          </w:p>
        </w:tc>
        <w:tc>
          <w:tcPr>
            <w:tcW w:w="10040" w:type="dxa"/>
            <w:tcBorders>
              <w:top w:val="single" w:color="auto" w:sz="4" w:space="0"/>
            </w:tcBorders>
            <w:shd w:val="clear" w:color="auto" w:fill="FFFFFF"/>
          </w:tcPr>
          <w:p w14:paraId="71D4E135">
            <w:pPr>
              <w:jc w:val="both"/>
              <w:rPr>
                <w:rFonts w:ascii="Times New Roman" w:hAnsi="Times New Roman"/>
                <w:b/>
                <w:sz w:val="23"/>
                <w:szCs w:val="23"/>
              </w:rPr>
            </w:pPr>
            <w:r>
              <w:rPr>
                <w:rFonts w:ascii="Times New Roman" w:hAnsi="Times New Roman"/>
                <w:sz w:val="23"/>
                <w:szCs w:val="23"/>
              </w:rPr>
              <w:t xml:space="preserve">Понятие об инфекции и инфекционном заболевании. </w:t>
            </w:r>
          </w:p>
          <w:p w14:paraId="7F387313">
            <w:pPr>
              <w:jc w:val="both"/>
              <w:rPr>
                <w:rFonts w:ascii="Times New Roman" w:hAnsi="Times New Roman"/>
                <w:sz w:val="23"/>
                <w:szCs w:val="23"/>
              </w:rPr>
            </w:pPr>
            <w:r>
              <w:rPr>
                <w:rFonts w:ascii="Times New Roman" w:hAnsi="Times New Roman"/>
                <w:sz w:val="23"/>
                <w:szCs w:val="23"/>
              </w:rPr>
              <w:t xml:space="preserve">Интенсивность эпидемического процесса. </w:t>
            </w:r>
          </w:p>
          <w:p w14:paraId="00BFBAA0">
            <w:pPr>
              <w:jc w:val="both"/>
              <w:rPr>
                <w:rFonts w:ascii="Times New Roman" w:hAnsi="Times New Roman"/>
                <w:sz w:val="23"/>
                <w:szCs w:val="23"/>
              </w:rPr>
            </w:pPr>
            <w:r>
              <w:rPr>
                <w:rFonts w:ascii="Times New Roman" w:hAnsi="Times New Roman"/>
                <w:sz w:val="23"/>
                <w:szCs w:val="23"/>
              </w:rPr>
              <w:t>Признаки инфекционного заболевания.</w:t>
            </w:r>
          </w:p>
          <w:p w14:paraId="06ACF9C8">
            <w:pPr>
              <w:jc w:val="both"/>
              <w:rPr>
                <w:rFonts w:ascii="Times New Roman" w:hAnsi="Times New Roman"/>
                <w:sz w:val="23"/>
                <w:szCs w:val="23"/>
              </w:rPr>
            </w:pPr>
            <w:r>
              <w:rPr>
                <w:rFonts w:ascii="Times New Roman" w:hAnsi="Times New Roman"/>
                <w:sz w:val="23"/>
                <w:szCs w:val="23"/>
              </w:rPr>
              <w:t xml:space="preserve">Формы инфекционного процесса. </w:t>
            </w:r>
          </w:p>
          <w:p w14:paraId="1990D035">
            <w:pPr>
              <w:jc w:val="both"/>
              <w:rPr>
                <w:rFonts w:ascii="Times New Roman" w:hAnsi="Times New Roman"/>
                <w:sz w:val="23"/>
                <w:szCs w:val="23"/>
              </w:rPr>
            </w:pPr>
            <w:r>
              <w:rPr>
                <w:rFonts w:ascii="Times New Roman" w:hAnsi="Times New Roman"/>
                <w:sz w:val="23"/>
                <w:szCs w:val="23"/>
              </w:rPr>
              <w:t xml:space="preserve">Эпидемический процесс, его звенья. </w:t>
            </w:r>
          </w:p>
          <w:p w14:paraId="2A2F70C6">
            <w:pPr>
              <w:jc w:val="both"/>
              <w:rPr>
                <w:rFonts w:ascii="Times New Roman" w:hAnsi="Times New Roman"/>
                <w:sz w:val="23"/>
                <w:szCs w:val="23"/>
              </w:rPr>
            </w:pPr>
            <w:r>
              <w:rPr>
                <w:rFonts w:ascii="Times New Roman" w:hAnsi="Times New Roman"/>
                <w:sz w:val="23"/>
                <w:szCs w:val="23"/>
              </w:rPr>
              <w:t>Профилактика инфекционных заболеваний.</w:t>
            </w:r>
          </w:p>
          <w:p w14:paraId="702AAB5F">
            <w:pPr>
              <w:jc w:val="both"/>
              <w:rPr>
                <w:rFonts w:ascii="Times New Roman" w:hAnsi="Times New Roman"/>
                <w:b/>
                <w:sz w:val="23"/>
                <w:szCs w:val="23"/>
              </w:rPr>
            </w:pPr>
            <w:r>
              <w:rPr>
                <w:rFonts w:ascii="Times New Roman" w:hAnsi="Times New Roman"/>
                <w:sz w:val="23"/>
                <w:szCs w:val="23"/>
              </w:rPr>
              <w:t xml:space="preserve">Понятие об источнике инфекции. Механизмы передачи инфекции. Пути и факторы передачи инфекции. Восприимчивость популяции. </w:t>
            </w:r>
          </w:p>
        </w:tc>
        <w:tc>
          <w:tcPr>
            <w:tcW w:w="992" w:type="dxa"/>
            <w:tcBorders>
              <w:top w:val="single" w:color="auto" w:sz="8" w:space="0"/>
            </w:tcBorders>
            <w:shd w:val="clear" w:color="auto" w:fill="FFFFFF"/>
          </w:tcPr>
          <w:p w14:paraId="42276968">
            <w:pPr>
              <w:rPr>
                <w:rFonts w:ascii="Times New Roman" w:hAnsi="Times New Roman"/>
                <w:sz w:val="23"/>
                <w:szCs w:val="23"/>
              </w:rPr>
            </w:pPr>
          </w:p>
        </w:tc>
        <w:tc>
          <w:tcPr>
            <w:tcW w:w="1280" w:type="dxa"/>
            <w:tcBorders>
              <w:top w:val="single" w:color="auto" w:sz="8" w:space="0"/>
            </w:tcBorders>
            <w:shd w:val="clear" w:color="auto" w:fill="auto"/>
          </w:tcPr>
          <w:p w14:paraId="28C2C4C6">
            <w:pPr>
              <w:jc w:val="center"/>
              <w:rPr>
                <w:rFonts w:ascii="Times New Roman" w:hAnsi="Times New Roman"/>
                <w:sz w:val="23"/>
                <w:szCs w:val="23"/>
              </w:rPr>
            </w:pPr>
          </w:p>
        </w:tc>
      </w:tr>
      <w:tr w14:paraId="605E9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85" w:hRule="atLeast"/>
        </w:trPr>
        <w:tc>
          <w:tcPr>
            <w:tcW w:w="2676" w:type="dxa"/>
            <w:vMerge w:val="continue"/>
            <w:shd w:val="clear" w:color="auto" w:fill="FFFFFF"/>
          </w:tcPr>
          <w:p w14:paraId="15C82E5F">
            <w:pPr>
              <w:jc w:val="center"/>
              <w:rPr>
                <w:rFonts w:ascii="Times New Roman" w:hAnsi="Times New Roman"/>
                <w:b/>
                <w:sz w:val="23"/>
                <w:szCs w:val="23"/>
              </w:rPr>
            </w:pPr>
          </w:p>
        </w:tc>
        <w:tc>
          <w:tcPr>
            <w:tcW w:w="10040" w:type="dxa"/>
            <w:tcBorders>
              <w:top w:val="single" w:color="auto" w:sz="8" w:space="0"/>
              <w:bottom w:val="single" w:color="auto" w:sz="8" w:space="0"/>
            </w:tcBorders>
            <w:shd w:val="clear" w:color="auto" w:fill="FFFFFF"/>
          </w:tcPr>
          <w:p w14:paraId="5586F374">
            <w:pPr>
              <w:jc w:val="both"/>
              <w:rPr>
                <w:rFonts w:ascii="Times New Roman" w:hAnsi="Times New Roman"/>
                <w:sz w:val="23"/>
                <w:szCs w:val="23"/>
              </w:rPr>
            </w:pPr>
            <w:r>
              <w:rPr>
                <w:rFonts w:ascii="Times New Roman" w:hAnsi="Times New Roman"/>
                <w:b/>
                <w:sz w:val="23"/>
                <w:szCs w:val="23"/>
              </w:rPr>
              <w:t>Теоретическое занятие</w:t>
            </w:r>
          </w:p>
        </w:tc>
        <w:tc>
          <w:tcPr>
            <w:tcW w:w="992" w:type="dxa"/>
            <w:tcBorders>
              <w:top w:val="single" w:color="auto" w:sz="8" w:space="0"/>
              <w:bottom w:val="single" w:color="auto" w:sz="8" w:space="0"/>
            </w:tcBorders>
            <w:shd w:val="clear" w:color="auto" w:fill="FFFFFF"/>
          </w:tcPr>
          <w:p w14:paraId="21C8970E">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5A6537E8">
            <w:pPr>
              <w:jc w:val="center"/>
              <w:rPr>
                <w:rFonts w:ascii="Times New Roman" w:hAnsi="Times New Roman"/>
                <w:sz w:val="23"/>
                <w:szCs w:val="23"/>
              </w:rPr>
            </w:pPr>
            <w:r>
              <w:rPr>
                <w:rFonts w:ascii="Times New Roman" w:hAnsi="Times New Roman"/>
                <w:sz w:val="23"/>
                <w:szCs w:val="23"/>
              </w:rPr>
              <w:t>ОК 12</w:t>
            </w:r>
          </w:p>
          <w:p w14:paraId="4D835DA3">
            <w:pPr>
              <w:jc w:val="center"/>
              <w:rPr>
                <w:rFonts w:ascii="Times New Roman" w:hAnsi="Times New Roman"/>
                <w:sz w:val="23"/>
                <w:szCs w:val="23"/>
              </w:rPr>
            </w:pPr>
            <w:r>
              <w:rPr>
                <w:rFonts w:ascii="Times New Roman" w:hAnsi="Times New Roman"/>
                <w:sz w:val="23"/>
                <w:szCs w:val="23"/>
              </w:rPr>
              <w:t>ПК 1.6, 2.4</w:t>
            </w:r>
          </w:p>
        </w:tc>
      </w:tr>
      <w:tr w14:paraId="575BD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21" w:hRule="atLeast"/>
        </w:trPr>
        <w:tc>
          <w:tcPr>
            <w:tcW w:w="2676" w:type="dxa"/>
            <w:vMerge w:val="continue"/>
            <w:shd w:val="clear" w:color="auto" w:fill="FFFFFF"/>
          </w:tcPr>
          <w:p w14:paraId="543AB074">
            <w:pPr>
              <w:jc w:val="center"/>
              <w:rPr>
                <w:rFonts w:ascii="Times New Roman" w:hAnsi="Times New Roman"/>
                <w:b/>
                <w:sz w:val="23"/>
                <w:szCs w:val="23"/>
              </w:rPr>
            </w:pPr>
          </w:p>
        </w:tc>
        <w:tc>
          <w:tcPr>
            <w:tcW w:w="10040" w:type="dxa"/>
            <w:tcBorders>
              <w:top w:val="single" w:color="auto" w:sz="8" w:space="0"/>
            </w:tcBorders>
            <w:shd w:val="clear" w:color="auto" w:fill="FFFFFF"/>
          </w:tcPr>
          <w:p w14:paraId="514E48BA">
            <w:pPr>
              <w:jc w:val="both"/>
              <w:rPr>
                <w:rFonts w:ascii="Times New Roman" w:hAnsi="Times New Roman"/>
                <w:sz w:val="23"/>
                <w:szCs w:val="23"/>
              </w:rPr>
            </w:pPr>
            <w:r>
              <w:rPr>
                <w:rFonts w:ascii="Times New Roman" w:hAnsi="Times New Roman"/>
                <w:sz w:val="23"/>
                <w:szCs w:val="23"/>
              </w:rPr>
              <w:t>Учение об инфекции</w:t>
            </w:r>
          </w:p>
        </w:tc>
        <w:tc>
          <w:tcPr>
            <w:tcW w:w="992" w:type="dxa"/>
            <w:tcBorders>
              <w:top w:val="single" w:color="auto" w:sz="8" w:space="0"/>
              <w:bottom w:val="single" w:color="auto" w:sz="8" w:space="0"/>
            </w:tcBorders>
            <w:shd w:val="clear" w:color="auto" w:fill="FFFFFF"/>
          </w:tcPr>
          <w:p w14:paraId="5E48F8B3">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bottom w:val="single" w:color="auto" w:sz="8" w:space="0"/>
            </w:tcBorders>
            <w:shd w:val="clear" w:color="auto" w:fill="auto"/>
          </w:tcPr>
          <w:p w14:paraId="531705A3">
            <w:pPr>
              <w:jc w:val="center"/>
              <w:rPr>
                <w:rFonts w:ascii="Times New Roman" w:hAnsi="Times New Roman"/>
                <w:sz w:val="23"/>
                <w:szCs w:val="23"/>
              </w:rPr>
            </w:pPr>
          </w:p>
        </w:tc>
      </w:tr>
      <w:tr w14:paraId="4209D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21" w:hRule="atLeast"/>
        </w:trPr>
        <w:tc>
          <w:tcPr>
            <w:tcW w:w="2676" w:type="dxa"/>
            <w:vMerge w:val="continue"/>
            <w:shd w:val="clear" w:color="auto" w:fill="FFFFFF"/>
          </w:tcPr>
          <w:p w14:paraId="4334E62D">
            <w:pPr>
              <w:jc w:val="center"/>
              <w:rPr>
                <w:rFonts w:ascii="Times New Roman" w:hAnsi="Times New Roman"/>
                <w:b/>
                <w:sz w:val="23"/>
                <w:szCs w:val="23"/>
              </w:rPr>
            </w:pPr>
          </w:p>
        </w:tc>
        <w:tc>
          <w:tcPr>
            <w:tcW w:w="10040" w:type="dxa"/>
            <w:tcBorders>
              <w:top w:val="single" w:color="auto" w:sz="8" w:space="0"/>
            </w:tcBorders>
            <w:shd w:val="clear" w:color="auto" w:fill="FFFFFF"/>
          </w:tcPr>
          <w:p w14:paraId="30D1EF2D">
            <w:pPr>
              <w:jc w:val="both"/>
              <w:rPr>
                <w:rFonts w:ascii="Times New Roman" w:hAnsi="Times New Roman"/>
                <w:sz w:val="23"/>
                <w:szCs w:val="23"/>
              </w:rPr>
            </w:pPr>
            <w:r>
              <w:rPr>
                <w:rFonts w:ascii="Times New Roman" w:hAnsi="Times New Roman"/>
                <w:sz w:val="23"/>
                <w:szCs w:val="23"/>
              </w:rPr>
              <w:t>Принципы профилактики инфекционных заболеваний.</w:t>
            </w:r>
          </w:p>
        </w:tc>
        <w:tc>
          <w:tcPr>
            <w:tcW w:w="992" w:type="dxa"/>
            <w:tcBorders>
              <w:top w:val="single" w:color="auto" w:sz="8" w:space="0"/>
              <w:bottom w:val="single" w:color="auto" w:sz="8" w:space="0"/>
            </w:tcBorders>
            <w:shd w:val="clear" w:color="auto" w:fill="FFFFFF"/>
          </w:tcPr>
          <w:p w14:paraId="2909A7FC">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bottom w:val="single" w:color="auto" w:sz="8" w:space="0"/>
            </w:tcBorders>
            <w:shd w:val="clear" w:color="auto" w:fill="auto"/>
          </w:tcPr>
          <w:p w14:paraId="01124DCD">
            <w:pPr>
              <w:jc w:val="center"/>
              <w:rPr>
                <w:rFonts w:ascii="Times New Roman" w:hAnsi="Times New Roman"/>
                <w:sz w:val="23"/>
                <w:szCs w:val="23"/>
              </w:rPr>
            </w:pPr>
          </w:p>
        </w:tc>
      </w:tr>
      <w:tr w14:paraId="59B87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00" w:hRule="atLeast"/>
        </w:trPr>
        <w:tc>
          <w:tcPr>
            <w:tcW w:w="2676" w:type="dxa"/>
            <w:vMerge w:val="continue"/>
            <w:shd w:val="clear" w:color="auto" w:fill="FFFFFF"/>
          </w:tcPr>
          <w:p w14:paraId="2698F669">
            <w:pPr>
              <w:jc w:val="center"/>
              <w:rPr>
                <w:rFonts w:ascii="Times New Roman" w:hAnsi="Times New Roman"/>
                <w:b/>
                <w:sz w:val="23"/>
                <w:szCs w:val="23"/>
              </w:rPr>
            </w:pPr>
          </w:p>
        </w:tc>
        <w:tc>
          <w:tcPr>
            <w:tcW w:w="10040" w:type="dxa"/>
            <w:tcBorders>
              <w:top w:val="nil"/>
              <w:bottom w:val="single" w:color="auto" w:sz="8" w:space="0"/>
            </w:tcBorders>
            <w:shd w:val="clear" w:color="auto" w:fill="FFFFFF"/>
          </w:tcPr>
          <w:p w14:paraId="76D86981">
            <w:pPr>
              <w:rPr>
                <w:rFonts w:ascii="Times New Roman" w:hAnsi="Times New Roman"/>
                <w:b/>
                <w:sz w:val="23"/>
                <w:szCs w:val="23"/>
              </w:rPr>
            </w:pPr>
            <w:r>
              <w:rPr>
                <w:rFonts w:ascii="Times New Roman" w:hAnsi="Times New Roman"/>
                <w:b/>
                <w:sz w:val="23"/>
                <w:szCs w:val="23"/>
              </w:rPr>
              <w:t>Практические занятия</w:t>
            </w:r>
          </w:p>
        </w:tc>
        <w:tc>
          <w:tcPr>
            <w:tcW w:w="992" w:type="dxa"/>
            <w:tcBorders>
              <w:top w:val="nil"/>
              <w:bottom w:val="single" w:color="auto" w:sz="8" w:space="0"/>
            </w:tcBorders>
            <w:shd w:val="clear" w:color="auto" w:fill="FFFFFF"/>
          </w:tcPr>
          <w:p w14:paraId="5413EBF9">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76456CC9">
            <w:pPr>
              <w:jc w:val="center"/>
              <w:rPr>
                <w:rFonts w:ascii="Times New Roman" w:hAnsi="Times New Roman"/>
                <w:sz w:val="23"/>
                <w:szCs w:val="23"/>
              </w:rPr>
            </w:pPr>
          </w:p>
        </w:tc>
      </w:tr>
      <w:tr w14:paraId="20864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14" w:hRule="atLeast"/>
        </w:trPr>
        <w:tc>
          <w:tcPr>
            <w:tcW w:w="2676" w:type="dxa"/>
            <w:vMerge w:val="continue"/>
            <w:shd w:val="clear" w:color="auto" w:fill="FFFFFF"/>
          </w:tcPr>
          <w:p w14:paraId="03813F2D">
            <w:pPr>
              <w:jc w:val="center"/>
              <w:rPr>
                <w:rFonts w:ascii="Times New Roman" w:hAnsi="Times New Roman"/>
                <w:b/>
                <w:sz w:val="23"/>
                <w:szCs w:val="23"/>
              </w:rPr>
            </w:pPr>
          </w:p>
        </w:tc>
        <w:tc>
          <w:tcPr>
            <w:tcW w:w="10040" w:type="dxa"/>
            <w:tcBorders>
              <w:top w:val="single" w:color="auto" w:sz="8" w:space="0"/>
              <w:bottom w:val="single" w:color="auto" w:sz="4" w:space="0"/>
            </w:tcBorders>
            <w:shd w:val="clear" w:color="auto" w:fill="FFFFFF"/>
          </w:tcPr>
          <w:p w14:paraId="6B9F972C">
            <w:pPr>
              <w:jc w:val="both"/>
              <w:rPr>
                <w:rFonts w:ascii="Times New Roman" w:hAnsi="Times New Roman"/>
                <w:sz w:val="23"/>
                <w:szCs w:val="23"/>
              </w:rPr>
            </w:pPr>
            <w:r>
              <w:rPr>
                <w:rFonts w:ascii="Times New Roman" w:hAnsi="Times New Roman"/>
                <w:sz w:val="23"/>
                <w:szCs w:val="23"/>
              </w:rPr>
              <w:t>Понятие о внутрибольничных инфекциях. Основные принципы лечения и профилактики.</w:t>
            </w:r>
          </w:p>
        </w:tc>
        <w:tc>
          <w:tcPr>
            <w:tcW w:w="992" w:type="dxa"/>
            <w:tcBorders>
              <w:top w:val="single" w:color="auto" w:sz="8" w:space="0"/>
              <w:bottom w:val="single" w:color="auto" w:sz="4" w:space="0"/>
            </w:tcBorders>
            <w:shd w:val="clear" w:color="auto" w:fill="FFFFFF"/>
          </w:tcPr>
          <w:p w14:paraId="59900DCA">
            <w:pPr>
              <w:jc w:val="center"/>
              <w:rPr>
                <w:rFonts w:ascii="Times New Roman" w:hAnsi="Times New Roman"/>
                <w:sz w:val="23"/>
                <w:szCs w:val="23"/>
              </w:rPr>
            </w:pPr>
            <w:r>
              <w:rPr>
                <w:rFonts w:ascii="Times New Roman" w:hAnsi="Times New Roman"/>
                <w:sz w:val="23"/>
                <w:szCs w:val="23"/>
              </w:rPr>
              <w:t>2</w:t>
            </w:r>
          </w:p>
        </w:tc>
        <w:tc>
          <w:tcPr>
            <w:tcW w:w="1280" w:type="dxa"/>
            <w:tcBorders>
              <w:top w:val="single" w:color="auto" w:sz="8" w:space="0"/>
              <w:bottom w:val="single" w:color="auto" w:sz="8" w:space="0"/>
            </w:tcBorders>
            <w:shd w:val="clear" w:color="auto" w:fill="auto"/>
          </w:tcPr>
          <w:p w14:paraId="1E830CE9">
            <w:pPr>
              <w:jc w:val="center"/>
              <w:rPr>
                <w:rFonts w:ascii="Times New Roman" w:hAnsi="Times New Roman"/>
                <w:sz w:val="23"/>
                <w:szCs w:val="23"/>
              </w:rPr>
            </w:pPr>
          </w:p>
        </w:tc>
      </w:tr>
      <w:tr w14:paraId="535D5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77" w:hRule="atLeast"/>
        </w:trPr>
        <w:tc>
          <w:tcPr>
            <w:tcW w:w="2676" w:type="dxa"/>
            <w:vMerge w:val="restart"/>
            <w:tcBorders>
              <w:right w:val="single" w:color="auto" w:sz="4" w:space="0"/>
            </w:tcBorders>
            <w:shd w:val="clear" w:color="auto" w:fill="FFFFFF"/>
          </w:tcPr>
          <w:p w14:paraId="065BF536">
            <w:pPr>
              <w:jc w:val="center"/>
              <w:rPr>
                <w:rFonts w:ascii="Times New Roman" w:hAnsi="Times New Roman"/>
                <w:b/>
                <w:sz w:val="23"/>
                <w:szCs w:val="23"/>
              </w:rPr>
            </w:pPr>
            <w:r>
              <w:rPr>
                <w:rFonts w:ascii="Times New Roman" w:hAnsi="Times New Roman"/>
                <w:b/>
                <w:sz w:val="23"/>
                <w:szCs w:val="23"/>
              </w:rPr>
              <w:t>Тема 1.5.</w:t>
            </w:r>
          </w:p>
          <w:p w14:paraId="1F46E04B">
            <w:pPr>
              <w:jc w:val="center"/>
              <w:rPr>
                <w:rFonts w:ascii="Times New Roman" w:hAnsi="Times New Roman"/>
                <w:b/>
                <w:sz w:val="23"/>
                <w:szCs w:val="23"/>
              </w:rPr>
            </w:pPr>
            <w:r>
              <w:rPr>
                <w:rFonts w:ascii="Times New Roman" w:hAnsi="Times New Roman"/>
                <w:b/>
                <w:sz w:val="23"/>
                <w:szCs w:val="23"/>
              </w:rPr>
              <w:t xml:space="preserve"> «Основы химиотерапии инфекционных заболеваний»</w:t>
            </w:r>
          </w:p>
          <w:p w14:paraId="56B71F03">
            <w:pPr>
              <w:jc w:val="center"/>
              <w:rPr>
                <w:rFonts w:ascii="Times New Roman" w:hAnsi="Times New Roman"/>
                <w:b/>
                <w:sz w:val="23"/>
                <w:szCs w:val="23"/>
              </w:rPr>
            </w:pPr>
          </w:p>
        </w:tc>
        <w:tc>
          <w:tcPr>
            <w:tcW w:w="10040" w:type="dxa"/>
            <w:tcBorders>
              <w:left w:val="single" w:color="auto" w:sz="4" w:space="0"/>
              <w:bottom w:val="single" w:color="auto" w:sz="4" w:space="0"/>
            </w:tcBorders>
            <w:shd w:val="clear" w:color="auto" w:fill="FFFFFF"/>
          </w:tcPr>
          <w:p w14:paraId="5134E87A">
            <w:pPr>
              <w:rPr>
                <w:rFonts w:ascii="Times New Roman" w:hAnsi="Times New Roman"/>
                <w:b/>
                <w:sz w:val="23"/>
                <w:szCs w:val="23"/>
              </w:rPr>
            </w:pPr>
            <w:r>
              <w:rPr>
                <w:rFonts w:ascii="Times New Roman" w:hAnsi="Times New Roman"/>
                <w:b/>
                <w:sz w:val="23"/>
                <w:szCs w:val="23"/>
              </w:rPr>
              <w:t>Содержание учебного материала</w:t>
            </w:r>
          </w:p>
        </w:tc>
        <w:tc>
          <w:tcPr>
            <w:tcW w:w="992" w:type="dxa"/>
            <w:tcBorders>
              <w:bottom w:val="single" w:color="auto" w:sz="8" w:space="0"/>
            </w:tcBorders>
            <w:shd w:val="clear" w:color="auto" w:fill="FFFFFF"/>
          </w:tcPr>
          <w:p w14:paraId="1BE8D36D">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2078A0AA">
            <w:pPr>
              <w:jc w:val="center"/>
              <w:rPr>
                <w:rFonts w:ascii="Times New Roman" w:hAnsi="Times New Roman"/>
                <w:sz w:val="23"/>
                <w:szCs w:val="23"/>
              </w:rPr>
            </w:pPr>
            <w:r>
              <w:rPr>
                <w:rFonts w:ascii="Times New Roman" w:hAnsi="Times New Roman"/>
                <w:sz w:val="23"/>
                <w:szCs w:val="23"/>
              </w:rPr>
              <w:t>ОК 12</w:t>
            </w:r>
          </w:p>
          <w:p w14:paraId="6E41E266">
            <w:pPr>
              <w:jc w:val="center"/>
              <w:rPr>
                <w:rFonts w:ascii="Times New Roman" w:hAnsi="Times New Roman"/>
                <w:sz w:val="23"/>
                <w:szCs w:val="23"/>
              </w:rPr>
            </w:pPr>
            <w:r>
              <w:rPr>
                <w:rFonts w:ascii="Times New Roman" w:hAnsi="Times New Roman"/>
                <w:sz w:val="23"/>
                <w:szCs w:val="23"/>
              </w:rPr>
              <w:t>ПК 1.6, 2.4</w:t>
            </w:r>
          </w:p>
        </w:tc>
      </w:tr>
      <w:tr w14:paraId="65527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160" w:hRule="atLeast"/>
        </w:trPr>
        <w:tc>
          <w:tcPr>
            <w:tcW w:w="2676" w:type="dxa"/>
            <w:vMerge w:val="continue"/>
            <w:tcBorders>
              <w:right w:val="single" w:color="auto" w:sz="4" w:space="0"/>
            </w:tcBorders>
            <w:shd w:val="clear" w:color="auto" w:fill="FFFFFF"/>
          </w:tcPr>
          <w:p w14:paraId="32D4B904">
            <w:pPr>
              <w:jc w:val="center"/>
              <w:rPr>
                <w:rFonts w:ascii="Times New Roman" w:hAnsi="Times New Roman"/>
                <w:b/>
                <w:sz w:val="23"/>
                <w:szCs w:val="23"/>
              </w:rPr>
            </w:pPr>
          </w:p>
        </w:tc>
        <w:tc>
          <w:tcPr>
            <w:tcW w:w="10040" w:type="dxa"/>
            <w:tcBorders>
              <w:top w:val="single" w:color="auto" w:sz="4" w:space="0"/>
              <w:left w:val="single" w:color="auto" w:sz="4" w:space="0"/>
              <w:bottom w:val="single" w:color="auto" w:sz="8" w:space="0"/>
            </w:tcBorders>
            <w:shd w:val="clear" w:color="auto" w:fill="FFFFFF"/>
          </w:tcPr>
          <w:p w14:paraId="4B45C9FD">
            <w:pPr>
              <w:jc w:val="both"/>
              <w:rPr>
                <w:rFonts w:ascii="Times New Roman" w:hAnsi="Times New Roman"/>
                <w:b/>
                <w:sz w:val="23"/>
                <w:szCs w:val="23"/>
              </w:rPr>
            </w:pPr>
            <w:r>
              <w:rPr>
                <w:rFonts w:ascii="Times New Roman" w:hAnsi="Times New Roman"/>
                <w:sz w:val="23"/>
                <w:szCs w:val="23"/>
              </w:rPr>
              <w:t xml:space="preserve">Понятие о химиотерапии и химиопрофилактике. </w:t>
            </w:r>
          </w:p>
          <w:p w14:paraId="419A900E">
            <w:pPr>
              <w:jc w:val="both"/>
              <w:rPr>
                <w:rFonts w:ascii="Times New Roman" w:hAnsi="Times New Roman"/>
                <w:sz w:val="23"/>
                <w:szCs w:val="23"/>
              </w:rPr>
            </w:pPr>
            <w:r>
              <w:rPr>
                <w:rFonts w:ascii="Times New Roman" w:hAnsi="Times New Roman"/>
                <w:sz w:val="23"/>
                <w:szCs w:val="23"/>
              </w:rPr>
              <w:t xml:space="preserve">Основные группы химиотерапевтических средств. </w:t>
            </w:r>
          </w:p>
          <w:p w14:paraId="42C85B2B">
            <w:pPr>
              <w:jc w:val="both"/>
              <w:rPr>
                <w:rFonts w:ascii="Times New Roman" w:hAnsi="Times New Roman"/>
                <w:sz w:val="23"/>
                <w:szCs w:val="23"/>
              </w:rPr>
            </w:pPr>
            <w:r>
              <w:rPr>
                <w:rFonts w:ascii="Times New Roman" w:hAnsi="Times New Roman"/>
                <w:sz w:val="23"/>
                <w:szCs w:val="23"/>
              </w:rPr>
              <w:t>Антибиотики: способы и источники получения, механизмы и спектр действия.</w:t>
            </w:r>
          </w:p>
          <w:p w14:paraId="755EEF3A">
            <w:pPr>
              <w:jc w:val="both"/>
              <w:rPr>
                <w:rFonts w:ascii="Times New Roman" w:hAnsi="Times New Roman"/>
                <w:sz w:val="23"/>
                <w:szCs w:val="23"/>
              </w:rPr>
            </w:pPr>
            <w:r>
              <w:rPr>
                <w:rFonts w:ascii="Times New Roman" w:hAnsi="Times New Roman"/>
                <w:sz w:val="23"/>
                <w:szCs w:val="23"/>
              </w:rPr>
              <w:t xml:space="preserve">Антибактериальные препараты различных классов. </w:t>
            </w:r>
          </w:p>
          <w:p w14:paraId="718B26FA">
            <w:pPr>
              <w:jc w:val="both"/>
              <w:rPr>
                <w:rFonts w:ascii="Times New Roman" w:hAnsi="Times New Roman"/>
                <w:sz w:val="23"/>
                <w:szCs w:val="23"/>
              </w:rPr>
            </w:pPr>
            <w:r>
              <w:rPr>
                <w:rFonts w:ascii="Times New Roman" w:hAnsi="Times New Roman"/>
                <w:sz w:val="23"/>
                <w:szCs w:val="23"/>
              </w:rPr>
              <w:t xml:space="preserve">Противогрибковые, противопротозойные, противовирусные препараты. </w:t>
            </w:r>
          </w:p>
          <w:p w14:paraId="3975C315">
            <w:pPr>
              <w:jc w:val="both"/>
              <w:rPr>
                <w:rFonts w:ascii="Times New Roman" w:hAnsi="Times New Roman"/>
                <w:sz w:val="23"/>
                <w:szCs w:val="23"/>
              </w:rPr>
            </w:pPr>
            <w:r>
              <w:rPr>
                <w:rFonts w:ascii="Times New Roman" w:hAnsi="Times New Roman"/>
                <w:sz w:val="23"/>
                <w:szCs w:val="23"/>
              </w:rPr>
              <w:t xml:space="preserve">Устойчивость микроорганизмов к действию антимикробных средств. </w:t>
            </w:r>
          </w:p>
          <w:p w14:paraId="3FDE6D50">
            <w:pPr>
              <w:jc w:val="both"/>
              <w:rPr>
                <w:rFonts w:ascii="Times New Roman" w:hAnsi="Times New Roman"/>
                <w:sz w:val="23"/>
                <w:szCs w:val="23"/>
              </w:rPr>
            </w:pPr>
            <w:r>
              <w:rPr>
                <w:rFonts w:ascii="Times New Roman" w:hAnsi="Times New Roman"/>
                <w:sz w:val="23"/>
                <w:szCs w:val="23"/>
              </w:rPr>
              <w:t xml:space="preserve">Осложнения химиотерапии. Принципы рациональной химиотерапии. </w:t>
            </w:r>
          </w:p>
          <w:p w14:paraId="1323E9B1">
            <w:pPr>
              <w:jc w:val="both"/>
              <w:rPr>
                <w:rFonts w:ascii="Times New Roman" w:hAnsi="Times New Roman"/>
                <w:b/>
                <w:sz w:val="23"/>
                <w:szCs w:val="23"/>
              </w:rPr>
            </w:pPr>
            <w:r>
              <w:rPr>
                <w:rFonts w:ascii="Times New Roman" w:hAnsi="Times New Roman"/>
                <w:sz w:val="23"/>
                <w:szCs w:val="23"/>
              </w:rPr>
              <w:t xml:space="preserve">Методы изучения чувствительности микроорганизмов к антимикробным агентам. </w:t>
            </w:r>
          </w:p>
        </w:tc>
        <w:tc>
          <w:tcPr>
            <w:tcW w:w="992" w:type="dxa"/>
            <w:tcBorders>
              <w:top w:val="single" w:color="auto" w:sz="8" w:space="0"/>
              <w:bottom w:val="single" w:color="auto" w:sz="8" w:space="0"/>
            </w:tcBorders>
            <w:shd w:val="clear" w:color="auto" w:fill="FFFFFF"/>
          </w:tcPr>
          <w:p w14:paraId="78DF7307">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0CA2E495">
            <w:pPr>
              <w:jc w:val="center"/>
              <w:rPr>
                <w:rFonts w:ascii="Times New Roman" w:hAnsi="Times New Roman"/>
                <w:sz w:val="23"/>
                <w:szCs w:val="23"/>
              </w:rPr>
            </w:pPr>
          </w:p>
        </w:tc>
      </w:tr>
      <w:tr w14:paraId="5D77F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67" w:hRule="atLeast"/>
        </w:trPr>
        <w:tc>
          <w:tcPr>
            <w:tcW w:w="2676" w:type="dxa"/>
            <w:vMerge w:val="continue"/>
            <w:tcBorders>
              <w:right w:val="single" w:color="auto" w:sz="4" w:space="0"/>
            </w:tcBorders>
            <w:shd w:val="clear" w:color="auto" w:fill="FFFFFF"/>
          </w:tcPr>
          <w:p w14:paraId="175DFBD4">
            <w:pPr>
              <w:jc w:val="center"/>
              <w:rPr>
                <w:rFonts w:ascii="Times New Roman" w:hAnsi="Times New Roman"/>
                <w:b/>
                <w:sz w:val="23"/>
                <w:szCs w:val="23"/>
              </w:rPr>
            </w:pPr>
          </w:p>
        </w:tc>
        <w:tc>
          <w:tcPr>
            <w:tcW w:w="10040" w:type="dxa"/>
            <w:tcBorders>
              <w:top w:val="single" w:color="auto" w:sz="8" w:space="0"/>
              <w:left w:val="single" w:color="auto" w:sz="4" w:space="0"/>
              <w:bottom w:val="single" w:color="auto" w:sz="8" w:space="0"/>
            </w:tcBorders>
            <w:shd w:val="clear" w:color="auto" w:fill="FFFFFF"/>
          </w:tcPr>
          <w:p w14:paraId="1CE7A52D">
            <w:pPr>
              <w:jc w:val="both"/>
              <w:rPr>
                <w:rFonts w:ascii="Times New Roman" w:hAnsi="Times New Roman"/>
                <w:sz w:val="23"/>
                <w:szCs w:val="23"/>
              </w:rPr>
            </w:pPr>
            <w:r>
              <w:rPr>
                <w:rFonts w:ascii="Times New Roman" w:hAnsi="Times New Roman"/>
                <w:b/>
                <w:sz w:val="23"/>
                <w:szCs w:val="23"/>
              </w:rPr>
              <w:t>Теоретические занятия</w:t>
            </w:r>
          </w:p>
        </w:tc>
        <w:tc>
          <w:tcPr>
            <w:tcW w:w="992" w:type="dxa"/>
            <w:tcBorders>
              <w:top w:val="single" w:color="auto" w:sz="8" w:space="0"/>
              <w:bottom w:val="single" w:color="auto" w:sz="8" w:space="0"/>
            </w:tcBorders>
            <w:shd w:val="clear" w:color="auto" w:fill="FFFFFF"/>
          </w:tcPr>
          <w:p w14:paraId="0BE16417">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306DAF3B">
            <w:pPr>
              <w:jc w:val="center"/>
              <w:rPr>
                <w:rFonts w:ascii="Times New Roman" w:hAnsi="Times New Roman"/>
                <w:sz w:val="23"/>
                <w:szCs w:val="23"/>
              </w:rPr>
            </w:pPr>
            <w:r>
              <w:rPr>
                <w:rFonts w:ascii="Times New Roman" w:hAnsi="Times New Roman"/>
                <w:sz w:val="23"/>
                <w:szCs w:val="23"/>
              </w:rPr>
              <w:t>ОК 12</w:t>
            </w:r>
          </w:p>
          <w:p w14:paraId="328E2520">
            <w:pPr>
              <w:jc w:val="center"/>
              <w:rPr>
                <w:rFonts w:ascii="Times New Roman" w:hAnsi="Times New Roman"/>
                <w:sz w:val="23"/>
                <w:szCs w:val="23"/>
              </w:rPr>
            </w:pPr>
            <w:r>
              <w:rPr>
                <w:rFonts w:ascii="Times New Roman" w:hAnsi="Times New Roman"/>
                <w:sz w:val="23"/>
                <w:szCs w:val="23"/>
              </w:rPr>
              <w:t>ПК 1.6, 2.4</w:t>
            </w:r>
          </w:p>
        </w:tc>
      </w:tr>
      <w:tr w14:paraId="7EB94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37" w:hRule="atLeast"/>
        </w:trPr>
        <w:tc>
          <w:tcPr>
            <w:tcW w:w="2676" w:type="dxa"/>
            <w:vMerge w:val="continue"/>
            <w:tcBorders>
              <w:right w:val="single" w:color="auto" w:sz="4" w:space="0"/>
            </w:tcBorders>
            <w:shd w:val="clear" w:color="auto" w:fill="FFFFFF"/>
          </w:tcPr>
          <w:p w14:paraId="63B21977">
            <w:pPr>
              <w:jc w:val="center"/>
              <w:rPr>
                <w:rFonts w:ascii="Times New Roman" w:hAnsi="Times New Roman"/>
                <w:b/>
                <w:sz w:val="23"/>
                <w:szCs w:val="23"/>
              </w:rPr>
            </w:pPr>
          </w:p>
        </w:tc>
        <w:tc>
          <w:tcPr>
            <w:tcW w:w="10040" w:type="dxa"/>
            <w:tcBorders>
              <w:top w:val="single" w:color="auto" w:sz="8" w:space="0"/>
              <w:left w:val="single" w:color="auto" w:sz="4" w:space="0"/>
            </w:tcBorders>
            <w:shd w:val="clear" w:color="auto" w:fill="FFFFFF"/>
          </w:tcPr>
          <w:p w14:paraId="14B8B80A">
            <w:pPr>
              <w:jc w:val="both"/>
              <w:rPr>
                <w:rFonts w:ascii="Times New Roman" w:hAnsi="Times New Roman"/>
                <w:sz w:val="23"/>
                <w:szCs w:val="23"/>
              </w:rPr>
            </w:pPr>
            <w:r>
              <w:rPr>
                <w:rFonts w:ascii="Times New Roman" w:hAnsi="Times New Roman"/>
                <w:sz w:val="23"/>
                <w:szCs w:val="23"/>
              </w:rPr>
              <w:t>Химиотерапия и химиопрофилактика. Основные группы химиотерапевтических средств</w:t>
            </w:r>
          </w:p>
        </w:tc>
        <w:tc>
          <w:tcPr>
            <w:tcW w:w="992" w:type="dxa"/>
            <w:tcBorders>
              <w:top w:val="single" w:color="auto" w:sz="8" w:space="0"/>
              <w:right w:val="single" w:color="auto" w:sz="8" w:space="0"/>
            </w:tcBorders>
            <w:shd w:val="clear" w:color="auto" w:fill="FFFFFF"/>
          </w:tcPr>
          <w:p w14:paraId="53C22659">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left w:val="single" w:color="auto" w:sz="8" w:space="0"/>
            </w:tcBorders>
            <w:shd w:val="clear" w:color="auto" w:fill="FFFFFF"/>
          </w:tcPr>
          <w:p w14:paraId="50E2D1DD">
            <w:pPr>
              <w:jc w:val="center"/>
              <w:rPr>
                <w:rFonts w:ascii="Times New Roman" w:hAnsi="Times New Roman"/>
                <w:sz w:val="23"/>
                <w:szCs w:val="23"/>
              </w:rPr>
            </w:pPr>
          </w:p>
        </w:tc>
      </w:tr>
      <w:tr w14:paraId="14480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51" w:hRule="atLeast"/>
        </w:trPr>
        <w:tc>
          <w:tcPr>
            <w:tcW w:w="2676" w:type="dxa"/>
            <w:vMerge w:val="continue"/>
            <w:tcBorders>
              <w:right w:val="single" w:color="auto" w:sz="4" w:space="0"/>
            </w:tcBorders>
            <w:shd w:val="clear" w:color="auto" w:fill="FFFFFF"/>
          </w:tcPr>
          <w:p w14:paraId="6AE984C8">
            <w:pPr>
              <w:jc w:val="center"/>
              <w:rPr>
                <w:rFonts w:ascii="Times New Roman" w:hAnsi="Times New Roman"/>
                <w:b/>
                <w:sz w:val="23"/>
                <w:szCs w:val="23"/>
              </w:rPr>
            </w:pPr>
          </w:p>
        </w:tc>
        <w:tc>
          <w:tcPr>
            <w:tcW w:w="10040" w:type="dxa"/>
            <w:tcBorders>
              <w:top w:val="single" w:color="auto" w:sz="4" w:space="0"/>
              <w:left w:val="single" w:color="auto" w:sz="4" w:space="0"/>
              <w:bottom w:val="single" w:color="auto" w:sz="8" w:space="0"/>
            </w:tcBorders>
            <w:shd w:val="clear" w:color="auto" w:fill="FFFFFF"/>
          </w:tcPr>
          <w:p w14:paraId="395ADFC2">
            <w:pPr>
              <w:rPr>
                <w:rFonts w:ascii="Times New Roman" w:hAnsi="Times New Roman"/>
                <w:b/>
                <w:sz w:val="23"/>
                <w:szCs w:val="23"/>
              </w:rPr>
            </w:pPr>
            <w:r>
              <w:rPr>
                <w:rFonts w:ascii="Times New Roman" w:hAnsi="Times New Roman"/>
                <w:b/>
                <w:sz w:val="23"/>
                <w:szCs w:val="23"/>
              </w:rPr>
              <w:t>Практические занятия</w:t>
            </w:r>
          </w:p>
        </w:tc>
        <w:tc>
          <w:tcPr>
            <w:tcW w:w="992" w:type="dxa"/>
            <w:tcBorders>
              <w:top w:val="single" w:color="auto" w:sz="4" w:space="0"/>
              <w:bottom w:val="single" w:color="auto" w:sz="8" w:space="0"/>
              <w:right w:val="single" w:color="auto" w:sz="8" w:space="0"/>
            </w:tcBorders>
            <w:shd w:val="clear" w:color="auto" w:fill="FFFFFF"/>
          </w:tcPr>
          <w:p w14:paraId="4FE1A24C">
            <w:pPr>
              <w:jc w:val="center"/>
              <w:rPr>
                <w:rFonts w:ascii="Times New Roman" w:hAnsi="Times New Roman"/>
                <w:sz w:val="23"/>
                <w:szCs w:val="23"/>
                <w:lang w:val="en-US"/>
              </w:rPr>
            </w:pPr>
          </w:p>
        </w:tc>
        <w:tc>
          <w:tcPr>
            <w:tcW w:w="1280" w:type="dxa"/>
            <w:tcBorders>
              <w:top w:val="single" w:color="auto" w:sz="8" w:space="0"/>
              <w:left w:val="single" w:color="auto" w:sz="8" w:space="0"/>
              <w:bottom w:val="single" w:color="auto" w:sz="8" w:space="0"/>
            </w:tcBorders>
            <w:shd w:val="clear" w:color="auto" w:fill="auto"/>
          </w:tcPr>
          <w:p w14:paraId="3576D477">
            <w:pPr>
              <w:jc w:val="center"/>
              <w:rPr>
                <w:rFonts w:ascii="Times New Roman" w:hAnsi="Times New Roman"/>
                <w:sz w:val="23"/>
                <w:szCs w:val="23"/>
              </w:rPr>
            </w:pPr>
          </w:p>
        </w:tc>
      </w:tr>
      <w:tr w14:paraId="20BFA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84" w:hRule="atLeast"/>
        </w:trPr>
        <w:tc>
          <w:tcPr>
            <w:tcW w:w="2676" w:type="dxa"/>
            <w:vMerge w:val="continue"/>
            <w:tcBorders>
              <w:right w:val="single" w:color="auto" w:sz="4" w:space="0"/>
            </w:tcBorders>
            <w:shd w:val="clear" w:color="auto" w:fill="FFFFFF"/>
          </w:tcPr>
          <w:p w14:paraId="458AD273">
            <w:pPr>
              <w:jc w:val="center"/>
              <w:rPr>
                <w:rFonts w:ascii="Times New Roman" w:hAnsi="Times New Roman"/>
                <w:b/>
                <w:sz w:val="23"/>
                <w:szCs w:val="23"/>
              </w:rPr>
            </w:pPr>
          </w:p>
        </w:tc>
        <w:tc>
          <w:tcPr>
            <w:tcW w:w="10040" w:type="dxa"/>
            <w:tcBorders>
              <w:top w:val="single" w:color="auto" w:sz="8" w:space="0"/>
              <w:left w:val="single" w:color="auto" w:sz="4" w:space="0"/>
              <w:bottom w:val="single" w:color="auto" w:sz="8" w:space="0"/>
            </w:tcBorders>
            <w:shd w:val="clear" w:color="auto" w:fill="FFFFFF"/>
          </w:tcPr>
          <w:p w14:paraId="3ACBE1A1">
            <w:pPr>
              <w:jc w:val="both"/>
              <w:rPr>
                <w:rFonts w:ascii="Times New Roman" w:hAnsi="Times New Roman"/>
                <w:b/>
                <w:sz w:val="23"/>
                <w:szCs w:val="23"/>
              </w:rPr>
            </w:pPr>
            <w:r>
              <w:rPr>
                <w:rFonts w:ascii="Times New Roman" w:hAnsi="Times New Roman"/>
                <w:sz w:val="23"/>
                <w:szCs w:val="23"/>
              </w:rPr>
              <w:t>Основные принципы химиотерапии инфекционных заболеваний. Антибактериальные препараты.</w:t>
            </w:r>
          </w:p>
        </w:tc>
        <w:tc>
          <w:tcPr>
            <w:tcW w:w="992" w:type="dxa"/>
            <w:tcBorders>
              <w:top w:val="single" w:color="auto" w:sz="8" w:space="0"/>
              <w:bottom w:val="single" w:color="auto" w:sz="8" w:space="0"/>
              <w:right w:val="single" w:color="auto" w:sz="8" w:space="0"/>
            </w:tcBorders>
            <w:shd w:val="clear" w:color="auto" w:fill="FFFFFF"/>
          </w:tcPr>
          <w:p w14:paraId="46602763">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left w:val="single" w:color="auto" w:sz="8" w:space="0"/>
              <w:bottom w:val="single" w:color="auto" w:sz="8" w:space="0"/>
            </w:tcBorders>
            <w:shd w:val="clear" w:color="auto" w:fill="auto"/>
          </w:tcPr>
          <w:p w14:paraId="2C27EA19">
            <w:pPr>
              <w:jc w:val="center"/>
              <w:rPr>
                <w:rFonts w:ascii="Times New Roman" w:hAnsi="Times New Roman"/>
                <w:sz w:val="23"/>
                <w:szCs w:val="23"/>
              </w:rPr>
            </w:pPr>
          </w:p>
        </w:tc>
      </w:tr>
      <w:tr w14:paraId="224E5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68" w:hRule="atLeast"/>
        </w:trPr>
        <w:tc>
          <w:tcPr>
            <w:tcW w:w="2676" w:type="dxa"/>
            <w:vMerge w:val="continue"/>
            <w:tcBorders>
              <w:right w:val="single" w:color="auto" w:sz="4" w:space="0"/>
            </w:tcBorders>
            <w:shd w:val="clear" w:color="auto" w:fill="FFFFFF"/>
          </w:tcPr>
          <w:p w14:paraId="63833923">
            <w:pPr>
              <w:jc w:val="center"/>
              <w:rPr>
                <w:rFonts w:ascii="Times New Roman" w:hAnsi="Times New Roman"/>
                <w:b/>
                <w:sz w:val="23"/>
                <w:szCs w:val="23"/>
              </w:rPr>
            </w:pPr>
          </w:p>
        </w:tc>
        <w:tc>
          <w:tcPr>
            <w:tcW w:w="10040" w:type="dxa"/>
            <w:tcBorders>
              <w:top w:val="single" w:color="auto" w:sz="8" w:space="0"/>
              <w:left w:val="single" w:color="auto" w:sz="4" w:space="0"/>
              <w:bottom w:val="single" w:color="auto" w:sz="8" w:space="0"/>
            </w:tcBorders>
            <w:shd w:val="clear" w:color="auto" w:fill="FFFFFF"/>
          </w:tcPr>
          <w:p w14:paraId="5D9198B1">
            <w:pPr>
              <w:jc w:val="both"/>
              <w:rPr>
                <w:rFonts w:ascii="Times New Roman" w:hAnsi="Times New Roman"/>
                <w:sz w:val="23"/>
                <w:szCs w:val="23"/>
              </w:rPr>
            </w:pPr>
            <w:r>
              <w:rPr>
                <w:rFonts w:ascii="Times New Roman" w:hAnsi="Times New Roman"/>
                <w:sz w:val="23"/>
                <w:szCs w:val="23"/>
              </w:rPr>
              <w:t xml:space="preserve">Противогрибковые, противопротозойные, противовирусные препараты. </w:t>
            </w:r>
          </w:p>
        </w:tc>
        <w:tc>
          <w:tcPr>
            <w:tcW w:w="992" w:type="dxa"/>
            <w:tcBorders>
              <w:top w:val="single" w:color="auto" w:sz="8" w:space="0"/>
              <w:bottom w:val="single" w:color="auto" w:sz="8" w:space="0"/>
              <w:right w:val="single" w:color="auto" w:sz="8" w:space="0"/>
            </w:tcBorders>
            <w:shd w:val="clear" w:color="auto" w:fill="FFFFFF"/>
          </w:tcPr>
          <w:p w14:paraId="6D707011">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left w:val="single" w:color="auto" w:sz="8" w:space="0"/>
              <w:bottom w:val="single" w:color="auto" w:sz="8" w:space="0"/>
            </w:tcBorders>
            <w:shd w:val="clear" w:color="auto" w:fill="auto"/>
          </w:tcPr>
          <w:p w14:paraId="206FD5D1">
            <w:pPr>
              <w:jc w:val="center"/>
              <w:rPr>
                <w:rFonts w:ascii="Times New Roman" w:hAnsi="Times New Roman"/>
                <w:sz w:val="23"/>
                <w:szCs w:val="23"/>
              </w:rPr>
            </w:pPr>
          </w:p>
        </w:tc>
      </w:tr>
      <w:tr w14:paraId="033FF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569" w:hRule="atLeast"/>
        </w:trPr>
        <w:tc>
          <w:tcPr>
            <w:tcW w:w="2676" w:type="dxa"/>
            <w:vMerge w:val="continue"/>
            <w:tcBorders>
              <w:right w:val="single" w:color="auto" w:sz="4" w:space="0"/>
            </w:tcBorders>
            <w:shd w:val="clear" w:color="auto" w:fill="FFFFFF"/>
          </w:tcPr>
          <w:p w14:paraId="2E026759">
            <w:pPr>
              <w:jc w:val="center"/>
              <w:rPr>
                <w:rFonts w:ascii="Times New Roman" w:hAnsi="Times New Roman"/>
                <w:b/>
                <w:sz w:val="23"/>
                <w:szCs w:val="23"/>
              </w:rPr>
            </w:pPr>
          </w:p>
        </w:tc>
        <w:tc>
          <w:tcPr>
            <w:tcW w:w="10040" w:type="dxa"/>
            <w:tcBorders>
              <w:top w:val="single" w:color="auto" w:sz="8" w:space="0"/>
              <w:left w:val="single" w:color="auto" w:sz="4" w:space="0"/>
              <w:bottom w:val="single" w:color="auto" w:sz="4" w:space="0"/>
            </w:tcBorders>
            <w:shd w:val="clear" w:color="auto" w:fill="FFFFFF"/>
          </w:tcPr>
          <w:p w14:paraId="0C5FB72B">
            <w:pPr>
              <w:jc w:val="both"/>
              <w:rPr>
                <w:rFonts w:ascii="Times New Roman" w:hAnsi="Times New Roman"/>
                <w:sz w:val="23"/>
                <w:szCs w:val="23"/>
              </w:rPr>
            </w:pPr>
            <w:r>
              <w:rPr>
                <w:rFonts w:ascii="Times New Roman" w:hAnsi="Times New Roman"/>
                <w:sz w:val="23"/>
                <w:szCs w:val="23"/>
              </w:rPr>
              <w:t>Методы изучения чувствительности микроорганизмов к антимикробным агентам. Антибиотикограмма.</w:t>
            </w:r>
          </w:p>
        </w:tc>
        <w:tc>
          <w:tcPr>
            <w:tcW w:w="992" w:type="dxa"/>
            <w:tcBorders>
              <w:top w:val="single" w:color="auto" w:sz="8" w:space="0"/>
              <w:bottom w:val="single" w:color="auto" w:sz="8" w:space="0"/>
              <w:right w:val="single" w:color="auto" w:sz="8" w:space="0"/>
            </w:tcBorders>
            <w:shd w:val="clear" w:color="auto" w:fill="FFFFFF"/>
          </w:tcPr>
          <w:p w14:paraId="1220C44B">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left w:val="single" w:color="auto" w:sz="8" w:space="0"/>
              <w:bottom w:val="single" w:color="auto" w:sz="8" w:space="0"/>
            </w:tcBorders>
            <w:shd w:val="clear" w:color="auto" w:fill="auto"/>
          </w:tcPr>
          <w:p w14:paraId="00A4811C">
            <w:pPr>
              <w:jc w:val="center"/>
              <w:rPr>
                <w:rFonts w:ascii="Times New Roman" w:hAnsi="Times New Roman"/>
                <w:sz w:val="23"/>
                <w:szCs w:val="23"/>
              </w:rPr>
            </w:pPr>
          </w:p>
        </w:tc>
      </w:tr>
      <w:tr w14:paraId="6BEA6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Pr>
        <w:tc>
          <w:tcPr>
            <w:tcW w:w="2676" w:type="dxa"/>
            <w:shd w:val="clear" w:color="auto" w:fill="FFFFFF"/>
          </w:tcPr>
          <w:p w14:paraId="43F654D7">
            <w:pPr>
              <w:jc w:val="center"/>
              <w:rPr>
                <w:rFonts w:ascii="Times New Roman" w:hAnsi="Times New Roman"/>
                <w:b/>
                <w:sz w:val="23"/>
                <w:szCs w:val="23"/>
              </w:rPr>
            </w:pPr>
            <w:r>
              <w:rPr>
                <w:rFonts w:ascii="Times New Roman" w:hAnsi="Times New Roman"/>
                <w:b/>
                <w:sz w:val="23"/>
                <w:szCs w:val="23"/>
              </w:rPr>
              <w:t>Раздел 2.</w:t>
            </w:r>
          </w:p>
        </w:tc>
        <w:tc>
          <w:tcPr>
            <w:tcW w:w="10040" w:type="dxa"/>
            <w:shd w:val="clear" w:color="auto" w:fill="FFFFFF"/>
          </w:tcPr>
          <w:p w14:paraId="123EFA56">
            <w:pPr>
              <w:rPr>
                <w:rFonts w:ascii="Times New Roman" w:hAnsi="Times New Roman"/>
                <w:b/>
                <w:sz w:val="23"/>
                <w:szCs w:val="23"/>
              </w:rPr>
            </w:pPr>
            <w:r>
              <w:rPr>
                <w:rFonts w:ascii="Times New Roman" w:hAnsi="Times New Roman"/>
                <w:b/>
                <w:sz w:val="23"/>
                <w:szCs w:val="23"/>
              </w:rPr>
              <w:t>Основы иммунологии</w:t>
            </w:r>
          </w:p>
        </w:tc>
        <w:tc>
          <w:tcPr>
            <w:tcW w:w="992" w:type="dxa"/>
            <w:shd w:val="clear" w:color="auto" w:fill="FFFFFF"/>
          </w:tcPr>
          <w:p w14:paraId="64E8BACC">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02C06CC7">
            <w:pPr>
              <w:jc w:val="center"/>
              <w:rPr>
                <w:rFonts w:ascii="Times New Roman" w:hAnsi="Times New Roman"/>
                <w:sz w:val="23"/>
                <w:szCs w:val="23"/>
              </w:rPr>
            </w:pPr>
          </w:p>
        </w:tc>
      </w:tr>
      <w:tr w14:paraId="45337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54" w:hRule="atLeast"/>
        </w:trPr>
        <w:tc>
          <w:tcPr>
            <w:tcW w:w="2676" w:type="dxa"/>
            <w:vMerge w:val="restart"/>
            <w:shd w:val="clear" w:color="auto" w:fill="FFFFFF"/>
          </w:tcPr>
          <w:p w14:paraId="564EE642">
            <w:pPr>
              <w:jc w:val="center"/>
              <w:rPr>
                <w:rFonts w:ascii="Times New Roman" w:hAnsi="Times New Roman"/>
                <w:b/>
                <w:sz w:val="23"/>
                <w:szCs w:val="23"/>
              </w:rPr>
            </w:pPr>
            <w:r>
              <w:rPr>
                <w:rFonts w:ascii="Times New Roman" w:hAnsi="Times New Roman"/>
                <w:b/>
                <w:sz w:val="23"/>
                <w:szCs w:val="23"/>
              </w:rPr>
              <w:t>Тема 2.1.</w:t>
            </w:r>
          </w:p>
          <w:p w14:paraId="2813C886">
            <w:pPr>
              <w:jc w:val="center"/>
              <w:rPr>
                <w:rFonts w:ascii="Times New Roman" w:hAnsi="Times New Roman"/>
                <w:b/>
                <w:sz w:val="23"/>
                <w:szCs w:val="23"/>
              </w:rPr>
            </w:pPr>
            <w:r>
              <w:rPr>
                <w:rFonts w:ascii="Times New Roman" w:hAnsi="Times New Roman"/>
                <w:b/>
                <w:sz w:val="23"/>
                <w:szCs w:val="23"/>
              </w:rPr>
              <w:t xml:space="preserve"> «Понятие об иммунитете»</w:t>
            </w:r>
          </w:p>
          <w:p w14:paraId="79FAD2CB">
            <w:pPr>
              <w:rPr>
                <w:rFonts w:ascii="Times New Roman" w:hAnsi="Times New Roman"/>
                <w:b/>
                <w:sz w:val="23"/>
                <w:szCs w:val="23"/>
              </w:rPr>
            </w:pPr>
          </w:p>
        </w:tc>
        <w:tc>
          <w:tcPr>
            <w:tcW w:w="10040" w:type="dxa"/>
            <w:tcBorders>
              <w:bottom w:val="single" w:color="auto" w:sz="8" w:space="0"/>
            </w:tcBorders>
            <w:shd w:val="clear" w:color="auto" w:fill="FFFFFF"/>
          </w:tcPr>
          <w:p w14:paraId="4F8264E4">
            <w:pPr>
              <w:rPr>
                <w:rFonts w:ascii="Times New Roman" w:hAnsi="Times New Roman"/>
                <w:b/>
                <w:sz w:val="23"/>
                <w:szCs w:val="23"/>
              </w:rPr>
            </w:pPr>
            <w:r>
              <w:rPr>
                <w:rFonts w:ascii="Times New Roman" w:hAnsi="Times New Roman"/>
                <w:b/>
                <w:sz w:val="23"/>
                <w:szCs w:val="23"/>
              </w:rPr>
              <w:t>Содержание учебного материала</w:t>
            </w:r>
          </w:p>
        </w:tc>
        <w:tc>
          <w:tcPr>
            <w:tcW w:w="992" w:type="dxa"/>
            <w:tcBorders>
              <w:bottom w:val="single" w:color="auto" w:sz="8" w:space="0"/>
            </w:tcBorders>
            <w:shd w:val="clear" w:color="auto" w:fill="FFFFFF"/>
          </w:tcPr>
          <w:p w14:paraId="370F0909">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63F3B5CE">
            <w:pPr>
              <w:jc w:val="center"/>
              <w:rPr>
                <w:rFonts w:ascii="Times New Roman" w:hAnsi="Times New Roman"/>
                <w:sz w:val="23"/>
                <w:szCs w:val="23"/>
              </w:rPr>
            </w:pPr>
            <w:r>
              <w:rPr>
                <w:rFonts w:ascii="Times New Roman" w:hAnsi="Times New Roman"/>
                <w:sz w:val="23"/>
                <w:szCs w:val="23"/>
              </w:rPr>
              <w:t>ОК 12</w:t>
            </w:r>
          </w:p>
          <w:p w14:paraId="0103E25E">
            <w:pPr>
              <w:jc w:val="center"/>
              <w:rPr>
                <w:rFonts w:ascii="Times New Roman" w:hAnsi="Times New Roman"/>
                <w:sz w:val="23"/>
                <w:szCs w:val="23"/>
              </w:rPr>
            </w:pPr>
            <w:r>
              <w:rPr>
                <w:rFonts w:ascii="Times New Roman" w:hAnsi="Times New Roman"/>
                <w:sz w:val="23"/>
                <w:szCs w:val="23"/>
              </w:rPr>
              <w:t>ПК 1.6, 2.4</w:t>
            </w:r>
          </w:p>
        </w:tc>
      </w:tr>
      <w:tr w14:paraId="73AAB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540" w:hRule="atLeast"/>
        </w:trPr>
        <w:tc>
          <w:tcPr>
            <w:tcW w:w="2676" w:type="dxa"/>
            <w:vMerge w:val="continue"/>
            <w:shd w:val="clear" w:color="auto" w:fill="FFFFFF"/>
          </w:tcPr>
          <w:p w14:paraId="50BC35B4">
            <w:pPr>
              <w:jc w:val="center"/>
              <w:rPr>
                <w:rFonts w:ascii="Times New Roman" w:hAnsi="Times New Roman"/>
                <w:b/>
                <w:sz w:val="23"/>
                <w:szCs w:val="23"/>
              </w:rPr>
            </w:pPr>
          </w:p>
        </w:tc>
        <w:tc>
          <w:tcPr>
            <w:tcW w:w="10040" w:type="dxa"/>
            <w:tcBorders>
              <w:top w:val="single" w:color="auto" w:sz="4" w:space="0"/>
              <w:bottom w:val="single" w:color="auto" w:sz="8" w:space="0"/>
              <w:right w:val="single" w:color="auto" w:sz="8" w:space="0"/>
            </w:tcBorders>
            <w:shd w:val="clear" w:color="auto" w:fill="FFFFFF"/>
          </w:tcPr>
          <w:p w14:paraId="2F85E262">
            <w:pPr>
              <w:jc w:val="both"/>
              <w:rPr>
                <w:rFonts w:ascii="Times New Roman" w:hAnsi="Times New Roman"/>
                <w:b/>
                <w:sz w:val="23"/>
                <w:szCs w:val="23"/>
              </w:rPr>
            </w:pPr>
            <w:r>
              <w:rPr>
                <w:rFonts w:ascii="Times New Roman" w:hAnsi="Times New Roman"/>
                <w:sz w:val="23"/>
                <w:szCs w:val="23"/>
              </w:rPr>
              <w:t xml:space="preserve">Антигены: строение, свойства. Антигены микроорганизмов. </w:t>
            </w:r>
          </w:p>
          <w:p w14:paraId="6C01C377">
            <w:pPr>
              <w:jc w:val="both"/>
              <w:rPr>
                <w:rFonts w:ascii="Times New Roman" w:hAnsi="Times New Roman"/>
                <w:sz w:val="23"/>
                <w:szCs w:val="23"/>
              </w:rPr>
            </w:pPr>
            <w:r>
              <w:rPr>
                <w:rFonts w:ascii="Times New Roman" w:hAnsi="Times New Roman"/>
                <w:sz w:val="23"/>
                <w:szCs w:val="23"/>
              </w:rPr>
              <w:t xml:space="preserve">Формы иммунного ответа.  Аллергия как измененная форма иммунного ответа. Понятие об иммунитете. Виды невосприимчивости организма человека. </w:t>
            </w:r>
          </w:p>
          <w:p w14:paraId="6D02E732">
            <w:pPr>
              <w:jc w:val="both"/>
              <w:rPr>
                <w:rFonts w:ascii="Times New Roman" w:hAnsi="Times New Roman"/>
                <w:sz w:val="23"/>
                <w:szCs w:val="23"/>
              </w:rPr>
            </w:pPr>
            <w:r>
              <w:rPr>
                <w:rFonts w:ascii="Times New Roman" w:hAnsi="Times New Roman"/>
                <w:sz w:val="23"/>
                <w:szCs w:val="23"/>
              </w:rPr>
              <w:t>Иммунная система организма человека: органы, клетки, иммуноглобулины.</w:t>
            </w:r>
          </w:p>
          <w:p w14:paraId="34DCC4BC">
            <w:pPr>
              <w:jc w:val="both"/>
              <w:rPr>
                <w:rFonts w:ascii="Times New Roman" w:hAnsi="Times New Roman"/>
                <w:b/>
                <w:sz w:val="23"/>
                <w:szCs w:val="23"/>
              </w:rPr>
            </w:pPr>
            <w:r>
              <w:rPr>
                <w:rFonts w:ascii="Times New Roman" w:hAnsi="Times New Roman"/>
                <w:sz w:val="23"/>
                <w:szCs w:val="23"/>
              </w:rPr>
              <w:t xml:space="preserve">Факторы защиты организма человека (специфические, неспецифические). </w:t>
            </w:r>
          </w:p>
        </w:tc>
        <w:tc>
          <w:tcPr>
            <w:tcW w:w="992" w:type="dxa"/>
            <w:tcBorders>
              <w:top w:val="single" w:color="auto" w:sz="8" w:space="0"/>
              <w:left w:val="single" w:color="auto" w:sz="8" w:space="0"/>
              <w:bottom w:val="single" w:color="auto" w:sz="8" w:space="0"/>
            </w:tcBorders>
            <w:shd w:val="clear" w:color="auto" w:fill="FFFFFF"/>
          </w:tcPr>
          <w:p w14:paraId="768D325E">
            <w:pPr>
              <w:jc w:val="both"/>
              <w:rPr>
                <w:rFonts w:ascii="Times New Roman" w:hAnsi="Times New Roman"/>
                <w:sz w:val="23"/>
                <w:szCs w:val="23"/>
              </w:rPr>
            </w:pPr>
          </w:p>
        </w:tc>
        <w:tc>
          <w:tcPr>
            <w:tcW w:w="1280" w:type="dxa"/>
            <w:tcBorders>
              <w:top w:val="single" w:color="auto" w:sz="4" w:space="0"/>
              <w:bottom w:val="single" w:color="auto" w:sz="8" w:space="0"/>
            </w:tcBorders>
            <w:shd w:val="clear" w:color="auto" w:fill="auto"/>
          </w:tcPr>
          <w:p w14:paraId="109B2B99">
            <w:pPr>
              <w:jc w:val="center"/>
              <w:rPr>
                <w:rFonts w:ascii="Times New Roman" w:hAnsi="Times New Roman"/>
                <w:sz w:val="23"/>
                <w:szCs w:val="23"/>
              </w:rPr>
            </w:pPr>
          </w:p>
        </w:tc>
      </w:tr>
      <w:tr w14:paraId="60A55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01" w:hRule="atLeast"/>
        </w:trPr>
        <w:tc>
          <w:tcPr>
            <w:tcW w:w="2676" w:type="dxa"/>
            <w:vMerge w:val="continue"/>
            <w:shd w:val="clear" w:color="auto" w:fill="FFFFFF"/>
          </w:tcPr>
          <w:p w14:paraId="5E56A9B9">
            <w:pPr>
              <w:jc w:val="center"/>
              <w:rPr>
                <w:rFonts w:ascii="Times New Roman" w:hAnsi="Times New Roman"/>
                <w:b/>
                <w:sz w:val="23"/>
                <w:szCs w:val="23"/>
              </w:rPr>
            </w:pPr>
          </w:p>
        </w:tc>
        <w:tc>
          <w:tcPr>
            <w:tcW w:w="10040" w:type="dxa"/>
            <w:tcBorders>
              <w:top w:val="single" w:color="auto" w:sz="8" w:space="0"/>
              <w:bottom w:val="single" w:color="auto" w:sz="8" w:space="0"/>
              <w:right w:val="single" w:color="auto" w:sz="8" w:space="0"/>
            </w:tcBorders>
            <w:shd w:val="clear" w:color="auto" w:fill="FFFFFF"/>
          </w:tcPr>
          <w:p w14:paraId="33745ADE">
            <w:pPr>
              <w:jc w:val="both"/>
              <w:rPr>
                <w:rFonts w:ascii="Times New Roman" w:hAnsi="Times New Roman"/>
                <w:b/>
                <w:sz w:val="23"/>
                <w:szCs w:val="23"/>
              </w:rPr>
            </w:pPr>
            <w:r>
              <w:rPr>
                <w:rFonts w:ascii="Times New Roman" w:hAnsi="Times New Roman"/>
                <w:b/>
                <w:sz w:val="23"/>
                <w:szCs w:val="23"/>
              </w:rPr>
              <w:t>Теоретическое занятие</w:t>
            </w:r>
          </w:p>
        </w:tc>
        <w:tc>
          <w:tcPr>
            <w:tcW w:w="992" w:type="dxa"/>
            <w:tcBorders>
              <w:top w:val="single" w:color="auto" w:sz="8" w:space="0"/>
              <w:left w:val="single" w:color="auto" w:sz="8" w:space="0"/>
              <w:bottom w:val="single" w:color="auto" w:sz="8" w:space="0"/>
            </w:tcBorders>
            <w:shd w:val="clear" w:color="auto" w:fill="FFFFFF"/>
          </w:tcPr>
          <w:p w14:paraId="19CE963B">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637A049F">
            <w:pPr>
              <w:jc w:val="center"/>
              <w:rPr>
                <w:rFonts w:ascii="Times New Roman" w:hAnsi="Times New Roman"/>
                <w:sz w:val="23"/>
                <w:szCs w:val="23"/>
              </w:rPr>
            </w:pPr>
          </w:p>
        </w:tc>
      </w:tr>
      <w:tr w14:paraId="302CD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18" w:hRule="atLeast"/>
        </w:trPr>
        <w:tc>
          <w:tcPr>
            <w:tcW w:w="2676" w:type="dxa"/>
            <w:vMerge w:val="continue"/>
            <w:shd w:val="clear" w:color="auto" w:fill="FFFFFF"/>
          </w:tcPr>
          <w:p w14:paraId="145F8DE8">
            <w:pPr>
              <w:jc w:val="center"/>
              <w:rPr>
                <w:rFonts w:ascii="Times New Roman" w:hAnsi="Times New Roman"/>
                <w:b/>
                <w:sz w:val="23"/>
                <w:szCs w:val="23"/>
              </w:rPr>
            </w:pPr>
          </w:p>
        </w:tc>
        <w:tc>
          <w:tcPr>
            <w:tcW w:w="10040" w:type="dxa"/>
            <w:tcBorders>
              <w:top w:val="single" w:color="auto" w:sz="8" w:space="0"/>
              <w:bottom w:val="single" w:color="auto" w:sz="8" w:space="0"/>
              <w:right w:val="single" w:color="auto" w:sz="8" w:space="0"/>
            </w:tcBorders>
            <w:shd w:val="clear" w:color="auto" w:fill="FFFFFF"/>
          </w:tcPr>
          <w:p w14:paraId="47E458D0">
            <w:pPr>
              <w:jc w:val="both"/>
              <w:rPr>
                <w:rFonts w:ascii="Times New Roman" w:hAnsi="Times New Roman"/>
                <w:sz w:val="23"/>
                <w:szCs w:val="23"/>
              </w:rPr>
            </w:pPr>
            <w:r>
              <w:rPr>
                <w:rFonts w:ascii="Times New Roman" w:hAnsi="Times New Roman"/>
                <w:sz w:val="23"/>
                <w:szCs w:val="23"/>
              </w:rPr>
              <w:t>Понятие об иммунитете, антигенах и системе комплемента.</w:t>
            </w:r>
          </w:p>
        </w:tc>
        <w:tc>
          <w:tcPr>
            <w:tcW w:w="992" w:type="dxa"/>
            <w:tcBorders>
              <w:top w:val="single" w:color="auto" w:sz="8" w:space="0"/>
              <w:left w:val="single" w:color="auto" w:sz="8" w:space="0"/>
            </w:tcBorders>
            <w:shd w:val="clear" w:color="auto" w:fill="FFFFFF"/>
          </w:tcPr>
          <w:p w14:paraId="11CEBE17">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tcBorders>
            <w:shd w:val="clear" w:color="auto" w:fill="auto"/>
          </w:tcPr>
          <w:p w14:paraId="180D5232">
            <w:pPr>
              <w:jc w:val="center"/>
              <w:rPr>
                <w:rFonts w:ascii="Times New Roman" w:hAnsi="Times New Roman"/>
                <w:sz w:val="23"/>
                <w:szCs w:val="23"/>
              </w:rPr>
            </w:pPr>
          </w:p>
        </w:tc>
      </w:tr>
      <w:tr w14:paraId="46FC5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18" w:hRule="atLeast"/>
        </w:trPr>
        <w:tc>
          <w:tcPr>
            <w:tcW w:w="2676" w:type="dxa"/>
            <w:vMerge w:val="continue"/>
            <w:shd w:val="clear" w:color="auto" w:fill="FFFFFF"/>
          </w:tcPr>
          <w:p w14:paraId="6FC66E10">
            <w:pPr>
              <w:jc w:val="center"/>
              <w:rPr>
                <w:rFonts w:ascii="Times New Roman" w:hAnsi="Times New Roman"/>
                <w:b/>
                <w:sz w:val="23"/>
                <w:szCs w:val="23"/>
              </w:rPr>
            </w:pPr>
          </w:p>
        </w:tc>
        <w:tc>
          <w:tcPr>
            <w:tcW w:w="10040" w:type="dxa"/>
            <w:tcBorders>
              <w:top w:val="single" w:color="auto" w:sz="8" w:space="0"/>
              <w:bottom w:val="single" w:color="auto" w:sz="8" w:space="0"/>
              <w:right w:val="single" w:color="auto" w:sz="8" w:space="0"/>
            </w:tcBorders>
            <w:shd w:val="clear" w:color="auto" w:fill="FFFFFF"/>
          </w:tcPr>
          <w:p w14:paraId="309B18FB">
            <w:pPr>
              <w:jc w:val="both"/>
              <w:rPr>
                <w:rFonts w:ascii="Times New Roman" w:hAnsi="Times New Roman"/>
                <w:sz w:val="23"/>
                <w:szCs w:val="23"/>
              </w:rPr>
            </w:pPr>
            <w:r>
              <w:rPr>
                <w:rFonts w:ascii="Times New Roman" w:hAnsi="Times New Roman"/>
              </w:rPr>
              <w:t xml:space="preserve">Формирование аллергической реакции различных типов. </w:t>
            </w:r>
          </w:p>
        </w:tc>
        <w:tc>
          <w:tcPr>
            <w:tcW w:w="992" w:type="dxa"/>
            <w:tcBorders>
              <w:top w:val="single" w:color="auto" w:sz="8" w:space="0"/>
              <w:left w:val="single" w:color="auto" w:sz="8" w:space="0"/>
            </w:tcBorders>
            <w:shd w:val="clear" w:color="auto" w:fill="FFFFFF"/>
          </w:tcPr>
          <w:p w14:paraId="380883F5">
            <w:pPr>
              <w:jc w:val="center"/>
              <w:rPr>
                <w:rFonts w:ascii="Times New Roman" w:hAnsi="Times New Roman"/>
                <w:sz w:val="23"/>
                <w:szCs w:val="23"/>
              </w:rPr>
            </w:pPr>
            <w:r>
              <w:rPr>
                <w:rFonts w:ascii="Times New Roman" w:hAnsi="Times New Roman"/>
                <w:sz w:val="23"/>
                <w:szCs w:val="23"/>
              </w:rPr>
              <w:t>1</w:t>
            </w:r>
          </w:p>
        </w:tc>
        <w:tc>
          <w:tcPr>
            <w:tcW w:w="1280" w:type="dxa"/>
            <w:tcBorders>
              <w:top w:val="single" w:color="auto" w:sz="8" w:space="0"/>
            </w:tcBorders>
            <w:shd w:val="clear" w:color="auto" w:fill="auto"/>
          </w:tcPr>
          <w:p w14:paraId="609DCCF8">
            <w:pPr>
              <w:jc w:val="center"/>
              <w:rPr>
                <w:rFonts w:ascii="Times New Roman" w:hAnsi="Times New Roman"/>
                <w:sz w:val="23"/>
                <w:szCs w:val="23"/>
              </w:rPr>
            </w:pPr>
          </w:p>
        </w:tc>
      </w:tr>
      <w:tr w14:paraId="3C874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51" w:hRule="atLeast"/>
        </w:trPr>
        <w:tc>
          <w:tcPr>
            <w:tcW w:w="2676" w:type="dxa"/>
            <w:vMerge w:val="continue"/>
            <w:shd w:val="clear" w:color="auto" w:fill="FFFFFF"/>
          </w:tcPr>
          <w:p w14:paraId="130F8D4F">
            <w:pPr>
              <w:jc w:val="center"/>
              <w:rPr>
                <w:rFonts w:ascii="Times New Roman" w:hAnsi="Times New Roman"/>
                <w:b/>
                <w:sz w:val="23"/>
                <w:szCs w:val="23"/>
              </w:rPr>
            </w:pPr>
          </w:p>
        </w:tc>
        <w:tc>
          <w:tcPr>
            <w:tcW w:w="10040" w:type="dxa"/>
            <w:tcBorders>
              <w:top w:val="single" w:color="auto" w:sz="8" w:space="0"/>
              <w:bottom w:val="single" w:color="auto" w:sz="8" w:space="0"/>
            </w:tcBorders>
            <w:shd w:val="clear" w:color="auto" w:fill="FFFFFF"/>
          </w:tcPr>
          <w:p w14:paraId="217F67A7">
            <w:pPr>
              <w:jc w:val="both"/>
              <w:rPr>
                <w:rFonts w:ascii="Times New Roman" w:hAnsi="Times New Roman"/>
                <w:b/>
                <w:sz w:val="23"/>
                <w:szCs w:val="23"/>
              </w:rPr>
            </w:pPr>
            <w:r>
              <w:rPr>
                <w:rFonts w:ascii="Times New Roman" w:hAnsi="Times New Roman"/>
                <w:b/>
                <w:sz w:val="23"/>
                <w:szCs w:val="23"/>
              </w:rPr>
              <w:t>Практические занятия</w:t>
            </w:r>
          </w:p>
        </w:tc>
        <w:tc>
          <w:tcPr>
            <w:tcW w:w="992" w:type="dxa"/>
            <w:tcBorders>
              <w:top w:val="single" w:color="auto" w:sz="4" w:space="0"/>
              <w:bottom w:val="single" w:color="auto" w:sz="8" w:space="0"/>
            </w:tcBorders>
            <w:shd w:val="clear" w:color="auto" w:fill="FFFFFF"/>
          </w:tcPr>
          <w:p w14:paraId="0F3BBD7C">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6E381D5B">
            <w:pPr>
              <w:jc w:val="center"/>
              <w:rPr>
                <w:rFonts w:ascii="Times New Roman" w:hAnsi="Times New Roman"/>
                <w:sz w:val="23"/>
                <w:szCs w:val="23"/>
              </w:rPr>
            </w:pPr>
          </w:p>
        </w:tc>
      </w:tr>
      <w:tr w14:paraId="0EED6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68" w:hRule="atLeast"/>
        </w:trPr>
        <w:tc>
          <w:tcPr>
            <w:tcW w:w="2676" w:type="dxa"/>
            <w:vMerge w:val="continue"/>
            <w:shd w:val="clear" w:color="auto" w:fill="FFFFFF"/>
          </w:tcPr>
          <w:p w14:paraId="1C1F9F69">
            <w:pPr>
              <w:jc w:val="center"/>
              <w:rPr>
                <w:rFonts w:ascii="Times New Roman" w:hAnsi="Times New Roman"/>
                <w:b/>
                <w:sz w:val="23"/>
                <w:szCs w:val="23"/>
              </w:rPr>
            </w:pPr>
          </w:p>
        </w:tc>
        <w:tc>
          <w:tcPr>
            <w:tcW w:w="10040" w:type="dxa"/>
            <w:tcBorders>
              <w:top w:val="single" w:color="auto" w:sz="8" w:space="0"/>
              <w:bottom w:val="single" w:color="auto" w:sz="8" w:space="0"/>
            </w:tcBorders>
            <w:shd w:val="clear" w:color="auto" w:fill="FFFFFF"/>
          </w:tcPr>
          <w:p w14:paraId="1899CEA5">
            <w:pPr>
              <w:jc w:val="both"/>
              <w:rPr>
                <w:rFonts w:ascii="Times New Roman" w:hAnsi="Times New Roman"/>
              </w:rPr>
            </w:pPr>
            <w:r>
              <w:rPr>
                <w:rFonts w:ascii="Times New Roman" w:hAnsi="Times New Roman"/>
              </w:rPr>
              <w:t>Виды иммунитета. Антигены микроорганизмов. Методы аллергодиагностики.</w:t>
            </w:r>
          </w:p>
        </w:tc>
        <w:tc>
          <w:tcPr>
            <w:tcW w:w="992" w:type="dxa"/>
            <w:tcBorders>
              <w:top w:val="single" w:color="auto" w:sz="8" w:space="0"/>
              <w:bottom w:val="single" w:color="auto" w:sz="8" w:space="0"/>
            </w:tcBorders>
            <w:shd w:val="clear" w:color="auto" w:fill="FFFFFF"/>
          </w:tcPr>
          <w:p w14:paraId="05F7859B">
            <w:pPr>
              <w:jc w:val="center"/>
              <w:rPr>
                <w:rFonts w:ascii="Times New Roman" w:hAnsi="Times New Roman"/>
                <w:sz w:val="23"/>
                <w:szCs w:val="23"/>
              </w:rPr>
            </w:pPr>
            <w:r>
              <w:rPr>
                <w:rFonts w:ascii="Times New Roman" w:hAnsi="Times New Roman"/>
                <w:sz w:val="23"/>
                <w:szCs w:val="23"/>
              </w:rPr>
              <w:t>2</w:t>
            </w:r>
          </w:p>
        </w:tc>
        <w:tc>
          <w:tcPr>
            <w:tcW w:w="1280" w:type="dxa"/>
            <w:tcBorders>
              <w:top w:val="single" w:color="auto" w:sz="8" w:space="0"/>
              <w:bottom w:val="single" w:color="auto" w:sz="8" w:space="0"/>
            </w:tcBorders>
            <w:shd w:val="clear" w:color="auto" w:fill="auto"/>
          </w:tcPr>
          <w:p w14:paraId="60D9ADCB">
            <w:pPr>
              <w:jc w:val="center"/>
              <w:rPr>
                <w:rFonts w:ascii="Times New Roman" w:hAnsi="Times New Roman"/>
                <w:sz w:val="23"/>
                <w:szCs w:val="23"/>
              </w:rPr>
            </w:pPr>
          </w:p>
        </w:tc>
      </w:tr>
      <w:tr w14:paraId="55066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92" w:hRule="atLeast"/>
        </w:trPr>
        <w:tc>
          <w:tcPr>
            <w:tcW w:w="2676" w:type="dxa"/>
            <w:vMerge w:val="restart"/>
            <w:shd w:val="clear" w:color="auto" w:fill="FFFFFF"/>
          </w:tcPr>
          <w:p w14:paraId="1229EF03">
            <w:pPr>
              <w:jc w:val="center"/>
              <w:rPr>
                <w:rFonts w:ascii="Times New Roman" w:hAnsi="Times New Roman"/>
                <w:b/>
                <w:sz w:val="23"/>
                <w:szCs w:val="23"/>
              </w:rPr>
            </w:pPr>
            <w:r>
              <w:rPr>
                <w:rFonts w:ascii="Times New Roman" w:hAnsi="Times New Roman"/>
                <w:b/>
                <w:sz w:val="23"/>
                <w:szCs w:val="23"/>
              </w:rPr>
              <w:t xml:space="preserve">Тема 2.2. </w:t>
            </w:r>
          </w:p>
          <w:p w14:paraId="3A1AAE1A">
            <w:pPr>
              <w:jc w:val="center"/>
              <w:rPr>
                <w:rFonts w:ascii="Times New Roman" w:hAnsi="Times New Roman"/>
                <w:b/>
                <w:sz w:val="23"/>
                <w:szCs w:val="23"/>
              </w:rPr>
            </w:pPr>
            <w:r>
              <w:rPr>
                <w:rFonts w:ascii="Times New Roman" w:hAnsi="Times New Roman"/>
                <w:b/>
                <w:sz w:val="23"/>
                <w:szCs w:val="23"/>
              </w:rPr>
              <w:t>«Иммунный статус»</w:t>
            </w:r>
          </w:p>
          <w:p w14:paraId="3E3CD2F3">
            <w:pPr>
              <w:jc w:val="center"/>
              <w:rPr>
                <w:rFonts w:ascii="Times New Roman" w:hAnsi="Times New Roman"/>
                <w:b/>
                <w:sz w:val="23"/>
                <w:szCs w:val="23"/>
              </w:rPr>
            </w:pPr>
          </w:p>
        </w:tc>
        <w:tc>
          <w:tcPr>
            <w:tcW w:w="10040" w:type="dxa"/>
            <w:tcBorders>
              <w:bottom w:val="single" w:color="auto" w:sz="8" w:space="0"/>
            </w:tcBorders>
            <w:shd w:val="clear" w:color="auto" w:fill="FFFFFF"/>
          </w:tcPr>
          <w:p w14:paraId="746FBD8B">
            <w:pPr>
              <w:rPr>
                <w:rFonts w:ascii="Times New Roman" w:hAnsi="Times New Roman"/>
                <w:b/>
                <w:sz w:val="23"/>
                <w:szCs w:val="23"/>
              </w:rPr>
            </w:pPr>
            <w:r>
              <w:rPr>
                <w:rFonts w:ascii="Times New Roman" w:hAnsi="Times New Roman"/>
                <w:b/>
                <w:sz w:val="23"/>
                <w:szCs w:val="23"/>
              </w:rPr>
              <w:t>Содержание учебного материала</w:t>
            </w:r>
          </w:p>
        </w:tc>
        <w:tc>
          <w:tcPr>
            <w:tcW w:w="992" w:type="dxa"/>
            <w:tcBorders>
              <w:bottom w:val="single" w:color="auto" w:sz="8" w:space="0"/>
            </w:tcBorders>
            <w:shd w:val="clear" w:color="auto" w:fill="FFFFFF"/>
          </w:tcPr>
          <w:p w14:paraId="57977CC5">
            <w:pPr>
              <w:jc w:val="center"/>
              <w:rPr>
                <w:rFonts w:ascii="Times New Roman" w:hAnsi="Times New Roman"/>
                <w:b/>
                <w:sz w:val="23"/>
                <w:szCs w:val="23"/>
              </w:rPr>
            </w:pPr>
          </w:p>
        </w:tc>
        <w:tc>
          <w:tcPr>
            <w:tcW w:w="1280" w:type="dxa"/>
            <w:tcBorders>
              <w:top w:val="single" w:color="auto" w:sz="8" w:space="0"/>
              <w:bottom w:val="single" w:color="auto" w:sz="8" w:space="0"/>
            </w:tcBorders>
            <w:shd w:val="clear" w:color="auto" w:fill="auto"/>
          </w:tcPr>
          <w:p w14:paraId="04E6B55C">
            <w:pPr>
              <w:jc w:val="center"/>
              <w:rPr>
                <w:rFonts w:ascii="Times New Roman" w:hAnsi="Times New Roman"/>
                <w:sz w:val="23"/>
                <w:szCs w:val="23"/>
              </w:rPr>
            </w:pPr>
          </w:p>
        </w:tc>
      </w:tr>
      <w:tr w14:paraId="678F7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105" w:hRule="atLeast"/>
        </w:trPr>
        <w:tc>
          <w:tcPr>
            <w:tcW w:w="2676" w:type="dxa"/>
            <w:vMerge w:val="continue"/>
            <w:shd w:val="clear" w:color="auto" w:fill="FFFFFF"/>
          </w:tcPr>
          <w:p w14:paraId="34798A54">
            <w:pPr>
              <w:jc w:val="center"/>
              <w:rPr>
                <w:rFonts w:ascii="Times New Roman" w:hAnsi="Times New Roman"/>
                <w:b/>
                <w:sz w:val="23"/>
                <w:szCs w:val="23"/>
              </w:rPr>
            </w:pPr>
          </w:p>
        </w:tc>
        <w:tc>
          <w:tcPr>
            <w:tcW w:w="10040" w:type="dxa"/>
            <w:tcBorders>
              <w:top w:val="single" w:color="auto" w:sz="4" w:space="0"/>
              <w:bottom w:val="single" w:color="auto" w:sz="8" w:space="0"/>
            </w:tcBorders>
            <w:shd w:val="clear" w:color="auto" w:fill="FFFFFF"/>
          </w:tcPr>
          <w:p w14:paraId="46D90515">
            <w:pPr>
              <w:jc w:val="both"/>
              <w:rPr>
                <w:rFonts w:ascii="Times New Roman" w:hAnsi="Times New Roman"/>
                <w:b/>
                <w:sz w:val="23"/>
                <w:szCs w:val="23"/>
              </w:rPr>
            </w:pPr>
            <w:r>
              <w:rPr>
                <w:rFonts w:ascii="Times New Roman" w:hAnsi="Times New Roman"/>
                <w:sz w:val="23"/>
                <w:szCs w:val="23"/>
              </w:rPr>
              <w:t>Понятие об иммунном статусе.</w:t>
            </w:r>
          </w:p>
          <w:p w14:paraId="532DD1E8">
            <w:pPr>
              <w:jc w:val="both"/>
              <w:rPr>
                <w:rFonts w:ascii="Times New Roman" w:hAnsi="Times New Roman"/>
                <w:sz w:val="23"/>
                <w:szCs w:val="23"/>
              </w:rPr>
            </w:pPr>
            <w:r>
              <w:rPr>
                <w:rFonts w:ascii="Times New Roman" w:hAnsi="Times New Roman"/>
                <w:sz w:val="23"/>
                <w:szCs w:val="23"/>
              </w:rPr>
              <w:t xml:space="preserve">Нарушения иммунного статуса, причины возникновения. </w:t>
            </w:r>
          </w:p>
          <w:p w14:paraId="09F50D60">
            <w:pPr>
              <w:jc w:val="both"/>
              <w:rPr>
                <w:rFonts w:ascii="Times New Roman" w:hAnsi="Times New Roman"/>
                <w:b/>
                <w:sz w:val="23"/>
                <w:szCs w:val="23"/>
              </w:rPr>
            </w:pPr>
            <w:r>
              <w:rPr>
                <w:rFonts w:ascii="Times New Roman" w:hAnsi="Times New Roman"/>
                <w:sz w:val="23"/>
                <w:szCs w:val="23"/>
              </w:rPr>
              <w:t xml:space="preserve">ВИЧ-инфекция как пример приобретенного иммунодефицита: характеристика возбудителя, особенности эпидемиологии, клиническая картина, диагностика и профилактика ВИЧ-инфекции. </w:t>
            </w:r>
          </w:p>
        </w:tc>
        <w:tc>
          <w:tcPr>
            <w:tcW w:w="992" w:type="dxa"/>
            <w:tcBorders>
              <w:top w:val="single" w:color="auto" w:sz="8" w:space="0"/>
              <w:bottom w:val="single" w:color="auto" w:sz="8" w:space="0"/>
            </w:tcBorders>
            <w:shd w:val="clear" w:color="auto" w:fill="FFFFFF"/>
          </w:tcPr>
          <w:p w14:paraId="3AD1FA72">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28E590BC">
            <w:pPr>
              <w:jc w:val="center"/>
              <w:rPr>
                <w:rFonts w:ascii="Times New Roman" w:hAnsi="Times New Roman"/>
                <w:sz w:val="23"/>
                <w:szCs w:val="23"/>
              </w:rPr>
            </w:pPr>
            <w:r>
              <w:rPr>
                <w:rFonts w:ascii="Times New Roman" w:hAnsi="Times New Roman"/>
                <w:sz w:val="23"/>
                <w:szCs w:val="23"/>
              </w:rPr>
              <w:t>ОК 12</w:t>
            </w:r>
          </w:p>
          <w:p w14:paraId="01DD9F7F">
            <w:pPr>
              <w:rPr>
                <w:rFonts w:ascii="Times New Roman" w:hAnsi="Times New Roman"/>
                <w:sz w:val="23"/>
                <w:szCs w:val="23"/>
              </w:rPr>
            </w:pPr>
            <w:r>
              <w:rPr>
                <w:rFonts w:ascii="Times New Roman" w:hAnsi="Times New Roman"/>
                <w:sz w:val="23"/>
                <w:szCs w:val="23"/>
              </w:rPr>
              <w:t>ПК 1.6, 2.4</w:t>
            </w:r>
          </w:p>
        </w:tc>
      </w:tr>
      <w:tr w14:paraId="63A53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335" w:hRule="atLeast"/>
        </w:trPr>
        <w:tc>
          <w:tcPr>
            <w:tcW w:w="2676" w:type="dxa"/>
            <w:vMerge w:val="continue"/>
            <w:shd w:val="clear" w:color="auto" w:fill="FFFFFF"/>
          </w:tcPr>
          <w:p w14:paraId="42DB74C8">
            <w:pPr>
              <w:jc w:val="center"/>
              <w:rPr>
                <w:rFonts w:ascii="Times New Roman" w:hAnsi="Times New Roman"/>
                <w:b/>
                <w:sz w:val="23"/>
                <w:szCs w:val="23"/>
              </w:rPr>
            </w:pPr>
          </w:p>
        </w:tc>
        <w:tc>
          <w:tcPr>
            <w:tcW w:w="10040" w:type="dxa"/>
            <w:tcBorders>
              <w:top w:val="single" w:color="auto" w:sz="8" w:space="0"/>
              <w:bottom w:val="single" w:color="auto" w:sz="8" w:space="0"/>
            </w:tcBorders>
            <w:shd w:val="clear" w:color="auto" w:fill="FFFFFF"/>
          </w:tcPr>
          <w:p w14:paraId="116F8241">
            <w:pPr>
              <w:jc w:val="both"/>
              <w:rPr>
                <w:rFonts w:ascii="Times New Roman" w:hAnsi="Times New Roman"/>
                <w:b/>
                <w:sz w:val="23"/>
                <w:szCs w:val="23"/>
              </w:rPr>
            </w:pPr>
            <w:r>
              <w:rPr>
                <w:rFonts w:ascii="Times New Roman" w:hAnsi="Times New Roman"/>
                <w:b/>
                <w:sz w:val="23"/>
                <w:szCs w:val="23"/>
              </w:rPr>
              <w:t>Теоретическое занятие</w:t>
            </w:r>
          </w:p>
        </w:tc>
        <w:tc>
          <w:tcPr>
            <w:tcW w:w="992" w:type="dxa"/>
            <w:tcBorders>
              <w:top w:val="single" w:color="auto" w:sz="8" w:space="0"/>
              <w:bottom w:val="single" w:color="auto" w:sz="8" w:space="0"/>
            </w:tcBorders>
            <w:shd w:val="clear" w:color="auto" w:fill="FFFFFF"/>
          </w:tcPr>
          <w:p w14:paraId="625009F2">
            <w:pPr>
              <w:jc w:val="center"/>
              <w:rPr>
                <w:rFonts w:ascii="Times New Roman" w:hAnsi="Times New Roman"/>
                <w:sz w:val="23"/>
                <w:szCs w:val="23"/>
              </w:rPr>
            </w:pPr>
          </w:p>
        </w:tc>
        <w:tc>
          <w:tcPr>
            <w:tcW w:w="1280" w:type="dxa"/>
            <w:tcBorders>
              <w:top w:val="single" w:color="auto" w:sz="8" w:space="0"/>
              <w:bottom w:val="single" w:color="auto" w:sz="8" w:space="0"/>
            </w:tcBorders>
            <w:shd w:val="clear" w:color="auto" w:fill="auto"/>
          </w:tcPr>
          <w:p w14:paraId="37177044">
            <w:pPr>
              <w:rPr>
                <w:rFonts w:ascii="Times New Roman" w:hAnsi="Times New Roman"/>
                <w:sz w:val="23"/>
                <w:szCs w:val="23"/>
              </w:rPr>
            </w:pPr>
          </w:p>
        </w:tc>
      </w:tr>
      <w:tr w14:paraId="63920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184" w:hRule="atLeast"/>
        </w:trPr>
        <w:tc>
          <w:tcPr>
            <w:tcW w:w="2676" w:type="dxa"/>
            <w:vMerge w:val="continue"/>
            <w:shd w:val="clear" w:color="auto" w:fill="FFFFFF"/>
          </w:tcPr>
          <w:p w14:paraId="7B186EA0">
            <w:pPr>
              <w:jc w:val="center"/>
              <w:rPr>
                <w:rFonts w:ascii="Times New Roman" w:hAnsi="Times New Roman"/>
                <w:b/>
                <w:sz w:val="23"/>
                <w:szCs w:val="23"/>
              </w:rPr>
            </w:pPr>
          </w:p>
        </w:tc>
        <w:tc>
          <w:tcPr>
            <w:tcW w:w="10040" w:type="dxa"/>
            <w:tcBorders>
              <w:top w:val="single" w:color="auto" w:sz="8" w:space="0"/>
            </w:tcBorders>
            <w:shd w:val="clear" w:color="auto" w:fill="FFFFFF"/>
          </w:tcPr>
          <w:p w14:paraId="3C67C375">
            <w:pPr>
              <w:jc w:val="both"/>
              <w:rPr>
                <w:rFonts w:ascii="Times New Roman" w:hAnsi="Times New Roman"/>
                <w:sz w:val="23"/>
                <w:szCs w:val="23"/>
              </w:rPr>
            </w:pPr>
            <w:r>
              <w:rPr>
                <w:rFonts w:ascii="Times New Roman" w:hAnsi="Times New Roman"/>
                <w:sz w:val="23"/>
                <w:szCs w:val="23"/>
              </w:rPr>
              <w:t>Иммунный статус</w:t>
            </w:r>
          </w:p>
        </w:tc>
        <w:tc>
          <w:tcPr>
            <w:tcW w:w="992" w:type="dxa"/>
            <w:tcBorders>
              <w:top w:val="single" w:color="auto" w:sz="8" w:space="0"/>
            </w:tcBorders>
            <w:shd w:val="clear" w:color="auto" w:fill="FFFFFF"/>
          </w:tcPr>
          <w:p w14:paraId="5D2B7E36">
            <w:pPr>
              <w:jc w:val="center"/>
              <w:rPr>
                <w:rFonts w:ascii="Times New Roman" w:hAnsi="Times New Roman"/>
                <w:sz w:val="23"/>
                <w:szCs w:val="23"/>
              </w:rPr>
            </w:pPr>
            <w:r>
              <w:rPr>
                <w:rFonts w:ascii="Times New Roman" w:hAnsi="Times New Roman"/>
                <w:sz w:val="23"/>
                <w:szCs w:val="23"/>
              </w:rPr>
              <w:t>2</w:t>
            </w:r>
          </w:p>
        </w:tc>
        <w:tc>
          <w:tcPr>
            <w:tcW w:w="1280" w:type="dxa"/>
            <w:tcBorders>
              <w:top w:val="single" w:color="auto" w:sz="8" w:space="0"/>
              <w:bottom w:val="single" w:color="auto" w:sz="8" w:space="0"/>
            </w:tcBorders>
            <w:shd w:val="clear" w:color="auto" w:fill="auto"/>
          </w:tcPr>
          <w:p w14:paraId="34ED04D5">
            <w:pPr>
              <w:rPr>
                <w:rFonts w:ascii="Times New Roman" w:hAnsi="Times New Roman"/>
                <w:sz w:val="23"/>
                <w:szCs w:val="23"/>
              </w:rPr>
            </w:pPr>
          </w:p>
        </w:tc>
      </w:tr>
      <w:tr w14:paraId="764FA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18" w:hRule="atLeast"/>
        </w:trPr>
        <w:tc>
          <w:tcPr>
            <w:tcW w:w="2676" w:type="dxa"/>
            <w:vMerge w:val="continue"/>
            <w:shd w:val="clear" w:color="auto" w:fill="FFFFFF"/>
          </w:tcPr>
          <w:p w14:paraId="730D9D3C">
            <w:pPr>
              <w:jc w:val="center"/>
              <w:rPr>
                <w:rFonts w:ascii="Times New Roman" w:hAnsi="Times New Roman"/>
                <w:b/>
                <w:sz w:val="23"/>
                <w:szCs w:val="23"/>
              </w:rPr>
            </w:pPr>
          </w:p>
        </w:tc>
        <w:tc>
          <w:tcPr>
            <w:tcW w:w="10040" w:type="dxa"/>
            <w:tcBorders>
              <w:top w:val="single" w:color="auto" w:sz="4" w:space="0"/>
              <w:bottom w:val="single" w:color="auto" w:sz="8" w:space="0"/>
            </w:tcBorders>
            <w:shd w:val="clear" w:color="auto" w:fill="FFFFFF"/>
          </w:tcPr>
          <w:p w14:paraId="19EB98E5">
            <w:pPr>
              <w:jc w:val="both"/>
              <w:rPr>
                <w:rFonts w:ascii="Times New Roman" w:hAnsi="Times New Roman"/>
                <w:b/>
              </w:rPr>
            </w:pPr>
            <w:r>
              <w:rPr>
                <w:rFonts w:ascii="Times New Roman" w:hAnsi="Times New Roman"/>
                <w:b/>
                <w:sz w:val="23"/>
                <w:szCs w:val="23"/>
              </w:rPr>
              <w:t>Практические занятия</w:t>
            </w:r>
          </w:p>
        </w:tc>
        <w:tc>
          <w:tcPr>
            <w:tcW w:w="992" w:type="dxa"/>
            <w:tcBorders>
              <w:top w:val="single" w:color="auto" w:sz="4" w:space="0"/>
              <w:bottom w:val="single" w:color="auto" w:sz="8" w:space="0"/>
            </w:tcBorders>
            <w:shd w:val="clear" w:color="auto" w:fill="FFFFFF"/>
          </w:tcPr>
          <w:p w14:paraId="65EC51CC">
            <w:pPr>
              <w:jc w:val="center"/>
              <w:rPr>
                <w:rFonts w:ascii="Times New Roman" w:hAnsi="Times New Roman"/>
                <w:sz w:val="23"/>
                <w:szCs w:val="23"/>
                <w:lang w:val="en-US"/>
              </w:rPr>
            </w:pPr>
          </w:p>
        </w:tc>
        <w:tc>
          <w:tcPr>
            <w:tcW w:w="1280" w:type="dxa"/>
            <w:tcBorders>
              <w:top w:val="single" w:color="auto" w:sz="8" w:space="0"/>
              <w:bottom w:val="single" w:color="auto" w:sz="8" w:space="0"/>
            </w:tcBorders>
            <w:shd w:val="clear" w:color="auto" w:fill="auto"/>
          </w:tcPr>
          <w:p w14:paraId="1548EBFD">
            <w:pPr>
              <w:jc w:val="center"/>
              <w:rPr>
                <w:rFonts w:ascii="Times New Roman" w:hAnsi="Times New Roman"/>
                <w:sz w:val="23"/>
                <w:szCs w:val="23"/>
              </w:rPr>
            </w:pPr>
          </w:p>
        </w:tc>
      </w:tr>
      <w:tr w14:paraId="75C7E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51" w:hRule="atLeast"/>
        </w:trPr>
        <w:tc>
          <w:tcPr>
            <w:tcW w:w="2676" w:type="dxa"/>
            <w:vMerge w:val="continue"/>
            <w:shd w:val="clear" w:color="auto" w:fill="FFFFFF"/>
          </w:tcPr>
          <w:p w14:paraId="6E3E82A2">
            <w:pPr>
              <w:jc w:val="center"/>
              <w:rPr>
                <w:rFonts w:ascii="Times New Roman" w:hAnsi="Times New Roman"/>
                <w:b/>
                <w:sz w:val="23"/>
                <w:szCs w:val="23"/>
              </w:rPr>
            </w:pPr>
          </w:p>
        </w:tc>
        <w:tc>
          <w:tcPr>
            <w:tcW w:w="10040" w:type="dxa"/>
            <w:tcBorders>
              <w:top w:val="single" w:color="auto" w:sz="8" w:space="0"/>
              <w:bottom w:val="single" w:color="auto" w:sz="8" w:space="0"/>
            </w:tcBorders>
            <w:shd w:val="clear" w:color="auto" w:fill="FFFFFF"/>
          </w:tcPr>
          <w:p w14:paraId="0334BC3E">
            <w:pPr>
              <w:jc w:val="both"/>
              <w:rPr>
                <w:rFonts w:ascii="Times New Roman" w:hAnsi="Times New Roman"/>
                <w:b/>
                <w:sz w:val="23"/>
                <w:szCs w:val="23"/>
              </w:rPr>
            </w:pPr>
            <w:r>
              <w:rPr>
                <w:rFonts w:ascii="Times New Roman" w:hAnsi="Times New Roman"/>
              </w:rPr>
              <w:t>Оценка иммунного статуса. Патология иммунной системы.</w:t>
            </w:r>
          </w:p>
        </w:tc>
        <w:tc>
          <w:tcPr>
            <w:tcW w:w="992" w:type="dxa"/>
            <w:tcBorders>
              <w:top w:val="single" w:color="auto" w:sz="8" w:space="0"/>
              <w:bottom w:val="single" w:color="auto" w:sz="8" w:space="0"/>
            </w:tcBorders>
            <w:shd w:val="clear" w:color="auto" w:fill="FFFFFF"/>
          </w:tcPr>
          <w:p w14:paraId="69287138">
            <w:pPr>
              <w:jc w:val="center"/>
              <w:rPr>
                <w:rFonts w:ascii="Times New Roman" w:hAnsi="Times New Roman"/>
                <w:sz w:val="23"/>
                <w:szCs w:val="23"/>
              </w:rPr>
            </w:pPr>
            <w:r>
              <w:rPr>
                <w:rFonts w:ascii="Times New Roman" w:hAnsi="Times New Roman"/>
                <w:sz w:val="23"/>
                <w:szCs w:val="23"/>
              </w:rPr>
              <w:t>2</w:t>
            </w:r>
          </w:p>
        </w:tc>
        <w:tc>
          <w:tcPr>
            <w:tcW w:w="1280" w:type="dxa"/>
            <w:tcBorders>
              <w:top w:val="single" w:color="auto" w:sz="8" w:space="0"/>
              <w:bottom w:val="single" w:color="auto" w:sz="8" w:space="0"/>
            </w:tcBorders>
            <w:shd w:val="clear" w:color="auto" w:fill="auto"/>
          </w:tcPr>
          <w:p w14:paraId="2E241800">
            <w:pPr>
              <w:jc w:val="center"/>
              <w:rPr>
                <w:rFonts w:ascii="Times New Roman" w:hAnsi="Times New Roman"/>
                <w:sz w:val="23"/>
                <w:szCs w:val="23"/>
              </w:rPr>
            </w:pPr>
          </w:p>
        </w:tc>
      </w:tr>
      <w:tr w14:paraId="0C566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285" w:hRule="atLeast"/>
        </w:trPr>
        <w:tc>
          <w:tcPr>
            <w:tcW w:w="2676" w:type="dxa"/>
            <w:vMerge w:val="continue"/>
            <w:shd w:val="clear" w:color="auto" w:fill="FFFFFF"/>
          </w:tcPr>
          <w:p w14:paraId="48F9620C">
            <w:pPr>
              <w:jc w:val="center"/>
              <w:rPr>
                <w:rFonts w:ascii="Times New Roman" w:hAnsi="Times New Roman"/>
                <w:b/>
                <w:sz w:val="23"/>
                <w:szCs w:val="23"/>
              </w:rPr>
            </w:pPr>
          </w:p>
        </w:tc>
        <w:tc>
          <w:tcPr>
            <w:tcW w:w="10040" w:type="dxa"/>
            <w:tcBorders>
              <w:top w:val="single" w:color="auto" w:sz="8" w:space="0"/>
            </w:tcBorders>
            <w:shd w:val="clear" w:color="auto" w:fill="FFFFFF"/>
          </w:tcPr>
          <w:p w14:paraId="090659ED">
            <w:pPr>
              <w:jc w:val="both"/>
              <w:rPr>
                <w:rFonts w:ascii="Times New Roman" w:hAnsi="Times New Roman"/>
              </w:rPr>
            </w:pPr>
            <w:r>
              <w:rPr>
                <w:rFonts w:ascii="Times New Roman" w:hAnsi="Times New Roman"/>
                <w:sz w:val="23"/>
                <w:szCs w:val="23"/>
              </w:rPr>
              <w:t>Иммунный статус – причины нарушения и методы коррекции.</w:t>
            </w:r>
          </w:p>
        </w:tc>
        <w:tc>
          <w:tcPr>
            <w:tcW w:w="992" w:type="dxa"/>
            <w:tcBorders>
              <w:top w:val="single" w:color="auto" w:sz="8" w:space="0"/>
              <w:bottom w:val="single" w:color="auto" w:sz="4" w:space="0"/>
            </w:tcBorders>
            <w:shd w:val="clear" w:color="auto" w:fill="FFFFFF"/>
          </w:tcPr>
          <w:p w14:paraId="17D37745">
            <w:pPr>
              <w:jc w:val="center"/>
              <w:rPr>
                <w:rFonts w:ascii="Times New Roman" w:hAnsi="Times New Roman"/>
                <w:sz w:val="23"/>
                <w:szCs w:val="23"/>
              </w:rPr>
            </w:pPr>
            <w:r>
              <w:rPr>
                <w:rFonts w:ascii="Times New Roman" w:hAnsi="Times New Roman"/>
                <w:sz w:val="23"/>
                <w:szCs w:val="23"/>
              </w:rPr>
              <w:t>2</w:t>
            </w:r>
          </w:p>
        </w:tc>
        <w:tc>
          <w:tcPr>
            <w:tcW w:w="1280" w:type="dxa"/>
            <w:tcBorders>
              <w:top w:val="single" w:color="auto" w:sz="8" w:space="0"/>
              <w:bottom w:val="single" w:color="auto" w:sz="8" w:space="0"/>
            </w:tcBorders>
            <w:shd w:val="clear" w:color="auto" w:fill="auto"/>
          </w:tcPr>
          <w:p w14:paraId="42FD385A">
            <w:pPr>
              <w:jc w:val="center"/>
              <w:rPr>
                <w:rFonts w:ascii="Times New Roman" w:hAnsi="Times New Roman"/>
                <w:sz w:val="23"/>
                <w:szCs w:val="23"/>
              </w:rPr>
            </w:pPr>
          </w:p>
        </w:tc>
      </w:tr>
      <w:tr w14:paraId="29E19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Height w:val="77" w:hRule="atLeast"/>
        </w:trPr>
        <w:tc>
          <w:tcPr>
            <w:tcW w:w="2676" w:type="dxa"/>
            <w:vMerge w:val="restart"/>
            <w:tcBorders>
              <w:right w:val="single" w:color="auto" w:sz="8" w:space="0"/>
            </w:tcBorders>
            <w:shd w:val="clear" w:color="auto" w:fill="FFFFFF"/>
          </w:tcPr>
          <w:p w14:paraId="48626C86">
            <w:pPr>
              <w:jc w:val="center"/>
              <w:rPr>
                <w:rFonts w:ascii="Times New Roman" w:hAnsi="Times New Roman"/>
                <w:b/>
                <w:sz w:val="23"/>
                <w:szCs w:val="23"/>
              </w:rPr>
            </w:pPr>
            <w:r>
              <w:rPr>
                <w:rFonts w:ascii="Times New Roman" w:hAnsi="Times New Roman"/>
                <w:b/>
                <w:sz w:val="23"/>
                <w:szCs w:val="23"/>
              </w:rPr>
              <w:t>Тема 2.3. «Иммунотерапия, иммунопрофилактика и иммунодиагностика инфекционных заболеваний»</w:t>
            </w:r>
          </w:p>
          <w:p w14:paraId="040703EB">
            <w:pPr>
              <w:jc w:val="center"/>
              <w:rPr>
                <w:rFonts w:ascii="Times New Roman" w:hAnsi="Times New Roman"/>
                <w:b/>
                <w:sz w:val="23"/>
                <w:szCs w:val="23"/>
              </w:rPr>
            </w:pPr>
          </w:p>
        </w:tc>
        <w:tc>
          <w:tcPr>
            <w:tcW w:w="10040" w:type="dxa"/>
            <w:tcBorders>
              <w:top w:val="single" w:color="auto" w:sz="4" w:space="0"/>
              <w:left w:val="single" w:color="auto" w:sz="8" w:space="0"/>
              <w:bottom w:val="single" w:color="auto" w:sz="4" w:space="0"/>
            </w:tcBorders>
            <w:shd w:val="clear" w:color="auto" w:fill="FFFFFF"/>
          </w:tcPr>
          <w:p w14:paraId="21AF1AAD">
            <w:pPr>
              <w:rPr>
                <w:rFonts w:ascii="Times New Roman" w:hAnsi="Times New Roman"/>
                <w:b/>
                <w:sz w:val="23"/>
                <w:szCs w:val="23"/>
              </w:rPr>
            </w:pPr>
            <w:r>
              <w:rPr>
                <w:rFonts w:ascii="Times New Roman" w:hAnsi="Times New Roman"/>
                <w:b/>
                <w:sz w:val="23"/>
                <w:szCs w:val="23"/>
              </w:rPr>
              <w:t>Содержание учебного материала</w:t>
            </w:r>
          </w:p>
        </w:tc>
        <w:tc>
          <w:tcPr>
            <w:tcW w:w="992" w:type="dxa"/>
            <w:tcBorders>
              <w:top w:val="single" w:color="auto" w:sz="8" w:space="0"/>
              <w:bottom w:val="single" w:color="auto" w:sz="8" w:space="0"/>
            </w:tcBorders>
            <w:shd w:val="clear" w:color="auto" w:fill="FFFFFF"/>
          </w:tcPr>
          <w:p w14:paraId="60359728">
            <w:pPr>
              <w:jc w:val="center"/>
              <w:rPr>
                <w:rFonts w:ascii="Times New Roman" w:hAnsi="Times New Roman"/>
                <w:b/>
                <w:sz w:val="23"/>
                <w:szCs w:val="23"/>
              </w:rPr>
            </w:pPr>
          </w:p>
        </w:tc>
        <w:tc>
          <w:tcPr>
            <w:tcW w:w="1280" w:type="dxa"/>
            <w:tcBorders>
              <w:top w:val="single" w:color="auto" w:sz="8" w:space="0"/>
              <w:bottom w:val="single" w:color="auto" w:sz="4" w:space="0"/>
            </w:tcBorders>
            <w:shd w:val="clear" w:color="auto" w:fill="auto"/>
          </w:tcPr>
          <w:p w14:paraId="1FABD556">
            <w:pPr>
              <w:jc w:val="center"/>
              <w:rPr>
                <w:rFonts w:ascii="Times New Roman" w:hAnsi="Times New Roman"/>
                <w:sz w:val="23"/>
                <w:szCs w:val="23"/>
              </w:rPr>
            </w:pPr>
            <w:r>
              <w:rPr>
                <w:rFonts w:ascii="Times New Roman" w:hAnsi="Times New Roman"/>
                <w:sz w:val="23"/>
                <w:szCs w:val="23"/>
              </w:rPr>
              <w:t>ОК 12</w:t>
            </w:r>
          </w:p>
          <w:p w14:paraId="035F9876">
            <w:pPr>
              <w:jc w:val="center"/>
              <w:rPr>
                <w:rFonts w:ascii="Times New Roman" w:hAnsi="Times New Roman"/>
                <w:sz w:val="23"/>
                <w:szCs w:val="23"/>
              </w:rPr>
            </w:pPr>
            <w:r>
              <w:rPr>
                <w:rFonts w:ascii="Times New Roman" w:hAnsi="Times New Roman"/>
                <w:sz w:val="23"/>
                <w:szCs w:val="23"/>
              </w:rPr>
              <w:t>ПК 1.6, 2.4</w:t>
            </w:r>
          </w:p>
        </w:tc>
      </w:tr>
      <w:tr w14:paraId="04289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1" w:hRule="atLeast"/>
        </w:trPr>
        <w:tc>
          <w:tcPr>
            <w:tcW w:w="2676" w:type="dxa"/>
            <w:vMerge w:val="continue"/>
            <w:tcBorders>
              <w:right w:val="single" w:color="auto" w:sz="8" w:space="0"/>
            </w:tcBorders>
            <w:shd w:val="clear" w:color="auto" w:fill="FFFFFF"/>
          </w:tcPr>
          <w:p w14:paraId="5118D4CD">
            <w:pPr>
              <w:jc w:val="center"/>
              <w:rPr>
                <w:rFonts w:ascii="Times New Roman" w:hAnsi="Times New Roman"/>
                <w:b/>
                <w:sz w:val="23"/>
                <w:szCs w:val="23"/>
              </w:rPr>
            </w:pPr>
          </w:p>
        </w:tc>
        <w:tc>
          <w:tcPr>
            <w:tcW w:w="10040" w:type="dxa"/>
            <w:tcBorders>
              <w:top w:val="single" w:color="auto" w:sz="4" w:space="0"/>
              <w:left w:val="single" w:color="auto" w:sz="8" w:space="0"/>
              <w:bottom w:val="single" w:color="auto" w:sz="8" w:space="0"/>
            </w:tcBorders>
            <w:shd w:val="clear" w:color="auto" w:fill="FFFFFF"/>
          </w:tcPr>
          <w:p w14:paraId="69F66360">
            <w:pPr>
              <w:jc w:val="both"/>
              <w:rPr>
                <w:rFonts w:ascii="Times New Roman" w:hAnsi="Times New Roman"/>
                <w:b/>
                <w:sz w:val="23"/>
                <w:szCs w:val="23"/>
              </w:rPr>
            </w:pPr>
            <w:r>
              <w:rPr>
                <w:rFonts w:ascii="Times New Roman" w:hAnsi="Times New Roman"/>
                <w:sz w:val="23"/>
                <w:szCs w:val="23"/>
              </w:rPr>
              <w:t>Понятие об иммунотерапии и иммунопрофилактике инфекционных заболеваний.</w:t>
            </w:r>
          </w:p>
          <w:p w14:paraId="5C614849">
            <w:pPr>
              <w:jc w:val="both"/>
              <w:rPr>
                <w:rFonts w:ascii="Times New Roman" w:hAnsi="Times New Roman"/>
                <w:sz w:val="23"/>
                <w:szCs w:val="23"/>
              </w:rPr>
            </w:pPr>
            <w:r>
              <w:rPr>
                <w:rFonts w:ascii="Times New Roman" w:hAnsi="Times New Roman"/>
                <w:sz w:val="23"/>
                <w:szCs w:val="23"/>
              </w:rPr>
              <w:t xml:space="preserve">Иммунобиологические препараты, их группы. </w:t>
            </w:r>
          </w:p>
          <w:p w14:paraId="78A945B9">
            <w:pPr>
              <w:jc w:val="both"/>
              <w:rPr>
                <w:rFonts w:ascii="Times New Roman" w:hAnsi="Times New Roman"/>
                <w:sz w:val="23"/>
                <w:szCs w:val="23"/>
              </w:rPr>
            </w:pPr>
            <w:r>
              <w:rPr>
                <w:rFonts w:ascii="Times New Roman" w:hAnsi="Times New Roman"/>
                <w:sz w:val="23"/>
                <w:szCs w:val="23"/>
              </w:rPr>
              <w:t>Понятие о серологических реакциях, их виды и применение в медицинской практике.</w:t>
            </w:r>
          </w:p>
          <w:p w14:paraId="4C5461B1">
            <w:pPr>
              <w:jc w:val="both"/>
              <w:rPr>
                <w:rFonts w:ascii="Times New Roman" w:hAnsi="Times New Roman"/>
                <w:b/>
                <w:sz w:val="23"/>
                <w:szCs w:val="23"/>
              </w:rPr>
            </w:pPr>
            <w:r>
              <w:rPr>
                <w:rFonts w:ascii="Times New Roman" w:hAnsi="Times New Roman"/>
                <w:sz w:val="23"/>
                <w:szCs w:val="23"/>
              </w:rPr>
              <w:t>Вакцины, сывороточные препараты (классификация, способы применения и хранения).</w:t>
            </w:r>
          </w:p>
        </w:tc>
        <w:tc>
          <w:tcPr>
            <w:tcW w:w="992" w:type="dxa"/>
            <w:tcBorders>
              <w:top w:val="single" w:color="auto" w:sz="8" w:space="0"/>
              <w:bottom w:val="single" w:color="auto" w:sz="8" w:space="0"/>
            </w:tcBorders>
            <w:shd w:val="clear" w:color="auto" w:fill="FFFFFF"/>
          </w:tcPr>
          <w:p w14:paraId="2F358FEB">
            <w:pPr>
              <w:jc w:val="center"/>
              <w:rPr>
                <w:rFonts w:ascii="Times New Roman" w:hAnsi="Times New Roman"/>
                <w:sz w:val="23"/>
                <w:szCs w:val="23"/>
              </w:rPr>
            </w:pPr>
          </w:p>
        </w:tc>
        <w:tc>
          <w:tcPr>
            <w:tcW w:w="1292" w:type="dxa"/>
            <w:gridSpan w:val="2"/>
            <w:tcBorders>
              <w:top w:val="single" w:color="auto" w:sz="4" w:space="0"/>
              <w:bottom w:val="single" w:color="auto" w:sz="8" w:space="0"/>
            </w:tcBorders>
            <w:shd w:val="clear" w:color="auto" w:fill="auto"/>
          </w:tcPr>
          <w:p w14:paraId="2AA10D14">
            <w:pPr>
              <w:jc w:val="center"/>
              <w:rPr>
                <w:rFonts w:ascii="Times New Roman" w:hAnsi="Times New Roman"/>
                <w:sz w:val="23"/>
                <w:szCs w:val="23"/>
              </w:rPr>
            </w:pPr>
          </w:p>
        </w:tc>
      </w:tr>
      <w:tr w14:paraId="631EB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1" w:hRule="atLeast"/>
        </w:trPr>
        <w:tc>
          <w:tcPr>
            <w:tcW w:w="2676" w:type="dxa"/>
            <w:vMerge w:val="continue"/>
            <w:tcBorders>
              <w:right w:val="single" w:color="auto" w:sz="8" w:space="0"/>
            </w:tcBorders>
            <w:shd w:val="clear" w:color="auto" w:fill="FFFFFF"/>
          </w:tcPr>
          <w:p w14:paraId="2086BDE2">
            <w:pPr>
              <w:jc w:val="center"/>
              <w:rPr>
                <w:rFonts w:ascii="Times New Roman" w:hAnsi="Times New Roman"/>
                <w:b/>
                <w:sz w:val="23"/>
                <w:szCs w:val="23"/>
              </w:rPr>
            </w:pPr>
          </w:p>
        </w:tc>
        <w:tc>
          <w:tcPr>
            <w:tcW w:w="10040" w:type="dxa"/>
            <w:tcBorders>
              <w:top w:val="single" w:color="auto" w:sz="8" w:space="0"/>
              <w:left w:val="single" w:color="auto" w:sz="8" w:space="0"/>
              <w:bottom w:val="single" w:color="auto" w:sz="8" w:space="0"/>
            </w:tcBorders>
            <w:shd w:val="clear" w:color="auto" w:fill="FFFFFF"/>
          </w:tcPr>
          <w:p w14:paraId="0C29B13B">
            <w:pPr>
              <w:jc w:val="both"/>
              <w:rPr>
                <w:rFonts w:ascii="Times New Roman" w:hAnsi="Times New Roman"/>
                <w:b/>
                <w:sz w:val="23"/>
                <w:szCs w:val="23"/>
              </w:rPr>
            </w:pPr>
            <w:r>
              <w:rPr>
                <w:rFonts w:ascii="Times New Roman" w:hAnsi="Times New Roman"/>
                <w:b/>
                <w:sz w:val="23"/>
                <w:szCs w:val="23"/>
              </w:rPr>
              <w:t>Теоретическое занятие</w:t>
            </w:r>
          </w:p>
        </w:tc>
        <w:tc>
          <w:tcPr>
            <w:tcW w:w="992" w:type="dxa"/>
            <w:tcBorders>
              <w:top w:val="single" w:color="auto" w:sz="8" w:space="0"/>
              <w:bottom w:val="single" w:color="auto" w:sz="8" w:space="0"/>
            </w:tcBorders>
            <w:shd w:val="clear" w:color="auto" w:fill="FFFFFF"/>
          </w:tcPr>
          <w:p w14:paraId="34083415">
            <w:pPr>
              <w:jc w:val="center"/>
              <w:rPr>
                <w:rFonts w:ascii="Times New Roman" w:hAnsi="Times New Roman"/>
                <w:sz w:val="23"/>
                <w:szCs w:val="23"/>
              </w:rPr>
            </w:pPr>
          </w:p>
        </w:tc>
        <w:tc>
          <w:tcPr>
            <w:tcW w:w="1292" w:type="dxa"/>
            <w:gridSpan w:val="2"/>
            <w:tcBorders>
              <w:top w:val="single" w:color="auto" w:sz="8" w:space="0"/>
              <w:bottom w:val="single" w:color="auto" w:sz="8" w:space="0"/>
            </w:tcBorders>
            <w:shd w:val="clear" w:color="auto" w:fill="auto"/>
          </w:tcPr>
          <w:p w14:paraId="35829783">
            <w:pPr>
              <w:jc w:val="center"/>
              <w:rPr>
                <w:rFonts w:ascii="Times New Roman" w:hAnsi="Times New Roman"/>
                <w:sz w:val="23"/>
                <w:szCs w:val="23"/>
              </w:rPr>
            </w:pPr>
          </w:p>
        </w:tc>
      </w:tr>
      <w:tr w14:paraId="55B94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2676" w:type="dxa"/>
            <w:vMerge w:val="continue"/>
            <w:tcBorders>
              <w:right w:val="single" w:color="auto" w:sz="8" w:space="0"/>
            </w:tcBorders>
            <w:shd w:val="clear" w:color="auto" w:fill="FFFFFF"/>
          </w:tcPr>
          <w:p w14:paraId="4B2FEDEF">
            <w:pPr>
              <w:jc w:val="center"/>
              <w:rPr>
                <w:rFonts w:ascii="Times New Roman" w:hAnsi="Times New Roman"/>
                <w:b/>
                <w:sz w:val="23"/>
                <w:szCs w:val="23"/>
              </w:rPr>
            </w:pPr>
          </w:p>
        </w:tc>
        <w:tc>
          <w:tcPr>
            <w:tcW w:w="10040" w:type="dxa"/>
            <w:tcBorders>
              <w:top w:val="single" w:color="auto" w:sz="8" w:space="0"/>
              <w:left w:val="single" w:color="auto" w:sz="8" w:space="0"/>
            </w:tcBorders>
            <w:shd w:val="clear" w:color="auto" w:fill="FFFFFF"/>
          </w:tcPr>
          <w:p w14:paraId="0F694946">
            <w:pPr>
              <w:jc w:val="both"/>
              <w:rPr>
                <w:rFonts w:ascii="Times New Roman" w:hAnsi="Times New Roman"/>
                <w:sz w:val="23"/>
                <w:szCs w:val="23"/>
              </w:rPr>
            </w:pPr>
            <w:r>
              <w:rPr>
                <w:rFonts w:ascii="Times New Roman" w:hAnsi="Times New Roman"/>
                <w:sz w:val="23"/>
                <w:szCs w:val="23"/>
              </w:rPr>
              <w:t>Иммунопрофилактика, иммунотерапия и иммунодиагностика инфекционных заболеваний.</w:t>
            </w:r>
          </w:p>
        </w:tc>
        <w:tc>
          <w:tcPr>
            <w:tcW w:w="992" w:type="dxa"/>
            <w:tcBorders>
              <w:top w:val="single" w:color="auto" w:sz="8" w:space="0"/>
            </w:tcBorders>
            <w:shd w:val="clear" w:color="auto" w:fill="FFFFFF"/>
          </w:tcPr>
          <w:p w14:paraId="2778C544">
            <w:pPr>
              <w:jc w:val="center"/>
              <w:rPr>
                <w:rFonts w:ascii="Times New Roman" w:hAnsi="Times New Roman"/>
                <w:sz w:val="23"/>
                <w:szCs w:val="23"/>
              </w:rPr>
            </w:pPr>
            <w:r>
              <w:rPr>
                <w:rFonts w:ascii="Times New Roman" w:hAnsi="Times New Roman"/>
                <w:sz w:val="23"/>
                <w:szCs w:val="23"/>
              </w:rPr>
              <w:t>2</w:t>
            </w:r>
          </w:p>
        </w:tc>
        <w:tc>
          <w:tcPr>
            <w:tcW w:w="1292" w:type="dxa"/>
            <w:gridSpan w:val="2"/>
            <w:tcBorders>
              <w:top w:val="single" w:color="auto" w:sz="8" w:space="0"/>
            </w:tcBorders>
            <w:shd w:val="clear" w:color="auto" w:fill="auto"/>
          </w:tcPr>
          <w:p w14:paraId="10145D37">
            <w:pPr>
              <w:jc w:val="center"/>
              <w:rPr>
                <w:rFonts w:ascii="Times New Roman" w:hAnsi="Times New Roman"/>
                <w:sz w:val="23"/>
                <w:szCs w:val="23"/>
              </w:rPr>
            </w:pPr>
          </w:p>
        </w:tc>
      </w:tr>
      <w:tr w14:paraId="6CE1F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2676" w:type="dxa"/>
            <w:vMerge w:val="continue"/>
            <w:tcBorders>
              <w:right w:val="single" w:color="auto" w:sz="8" w:space="0"/>
            </w:tcBorders>
            <w:shd w:val="clear" w:color="auto" w:fill="FFFFFF"/>
          </w:tcPr>
          <w:p w14:paraId="665C6F1C">
            <w:pPr>
              <w:jc w:val="center"/>
              <w:rPr>
                <w:rFonts w:ascii="Times New Roman" w:hAnsi="Times New Roman"/>
                <w:b/>
                <w:sz w:val="23"/>
                <w:szCs w:val="23"/>
              </w:rPr>
            </w:pPr>
          </w:p>
        </w:tc>
        <w:tc>
          <w:tcPr>
            <w:tcW w:w="10040" w:type="dxa"/>
            <w:tcBorders>
              <w:top w:val="single" w:color="auto" w:sz="8" w:space="0"/>
              <w:left w:val="single" w:color="auto" w:sz="8" w:space="0"/>
            </w:tcBorders>
            <w:shd w:val="clear" w:color="auto" w:fill="FFFFFF"/>
          </w:tcPr>
          <w:p w14:paraId="5EED7E34">
            <w:pPr>
              <w:jc w:val="both"/>
              <w:rPr>
                <w:rFonts w:ascii="Times New Roman" w:hAnsi="Times New Roman"/>
                <w:sz w:val="23"/>
                <w:szCs w:val="23"/>
              </w:rPr>
            </w:pPr>
            <w:r>
              <w:rPr>
                <w:rFonts w:ascii="Times New Roman" w:hAnsi="Times New Roman"/>
                <w:sz w:val="23"/>
                <w:szCs w:val="23"/>
              </w:rPr>
              <w:t>Иммунобиологические препараты, их группы</w:t>
            </w:r>
          </w:p>
        </w:tc>
        <w:tc>
          <w:tcPr>
            <w:tcW w:w="992" w:type="dxa"/>
            <w:tcBorders>
              <w:top w:val="single" w:color="auto" w:sz="8" w:space="0"/>
            </w:tcBorders>
            <w:shd w:val="clear" w:color="auto" w:fill="FFFFFF"/>
          </w:tcPr>
          <w:p w14:paraId="542AE389">
            <w:pPr>
              <w:jc w:val="center"/>
              <w:rPr>
                <w:rFonts w:ascii="Times New Roman" w:hAnsi="Times New Roman"/>
                <w:sz w:val="23"/>
                <w:szCs w:val="23"/>
              </w:rPr>
            </w:pPr>
            <w:r>
              <w:rPr>
                <w:rFonts w:ascii="Times New Roman" w:hAnsi="Times New Roman"/>
                <w:sz w:val="23"/>
                <w:szCs w:val="23"/>
              </w:rPr>
              <w:t>2</w:t>
            </w:r>
          </w:p>
        </w:tc>
        <w:tc>
          <w:tcPr>
            <w:tcW w:w="1292" w:type="dxa"/>
            <w:gridSpan w:val="2"/>
            <w:tcBorders>
              <w:top w:val="single" w:color="auto" w:sz="8" w:space="0"/>
            </w:tcBorders>
            <w:shd w:val="clear" w:color="auto" w:fill="auto"/>
          </w:tcPr>
          <w:p w14:paraId="4253DC88">
            <w:pPr>
              <w:jc w:val="center"/>
              <w:rPr>
                <w:rFonts w:ascii="Times New Roman" w:hAnsi="Times New Roman"/>
                <w:sz w:val="23"/>
                <w:szCs w:val="23"/>
              </w:rPr>
            </w:pPr>
          </w:p>
        </w:tc>
      </w:tr>
      <w:tr w14:paraId="4557D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2" w:type="dxa"/>
        </w:trPr>
        <w:tc>
          <w:tcPr>
            <w:tcW w:w="12716" w:type="dxa"/>
            <w:gridSpan w:val="2"/>
            <w:shd w:val="clear" w:color="auto" w:fill="FFFFFF"/>
          </w:tcPr>
          <w:p w14:paraId="5A0E3592">
            <w:pPr>
              <w:rPr>
                <w:rFonts w:ascii="Times New Roman" w:hAnsi="Times New Roman"/>
                <w:b/>
                <w:sz w:val="23"/>
                <w:szCs w:val="23"/>
              </w:rPr>
            </w:pPr>
            <w:r>
              <w:rPr>
                <w:rFonts w:ascii="Times New Roman" w:hAnsi="Times New Roman"/>
                <w:b/>
                <w:sz w:val="23"/>
                <w:szCs w:val="23"/>
              </w:rPr>
              <w:t>Всего:</w:t>
            </w:r>
          </w:p>
        </w:tc>
        <w:tc>
          <w:tcPr>
            <w:tcW w:w="2272" w:type="dxa"/>
            <w:gridSpan w:val="2"/>
            <w:shd w:val="clear" w:color="auto" w:fill="FFFFFF"/>
          </w:tcPr>
          <w:p w14:paraId="6B085C04">
            <w:pPr>
              <w:jc w:val="center"/>
              <w:rPr>
                <w:rFonts w:ascii="Times New Roman" w:hAnsi="Times New Roman"/>
                <w:b/>
                <w:sz w:val="23"/>
                <w:szCs w:val="23"/>
              </w:rPr>
            </w:pPr>
            <w:r>
              <w:rPr>
                <w:rFonts w:ascii="Times New Roman" w:hAnsi="Times New Roman"/>
                <w:b/>
                <w:sz w:val="23"/>
                <w:szCs w:val="23"/>
              </w:rPr>
              <w:t>38</w:t>
            </w:r>
          </w:p>
        </w:tc>
      </w:tr>
    </w:tbl>
    <w:p w14:paraId="00BEB065">
      <w:pPr>
        <w:rPr>
          <w:rFonts w:ascii="Times New Roman" w:hAnsi="Times New Roman"/>
        </w:rPr>
      </w:pPr>
    </w:p>
    <w:p w14:paraId="5E18F81A">
      <w:pPr>
        <w:rPr>
          <w:rFonts w:ascii="Times New Roman" w:hAnsi="Times New Roman"/>
        </w:rPr>
      </w:pPr>
    </w:p>
    <w:p w14:paraId="5458D926">
      <w:pPr>
        <w:rPr>
          <w:rFonts w:ascii="Times New Roman" w:hAnsi="Times New Roman"/>
        </w:rPr>
      </w:pPr>
    </w:p>
    <w:p w14:paraId="2B18BF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rPr>
      </w:pPr>
      <w:r>
        <w:rPr>
          <w:rFonts w:ascii="Times New Roman" w:hAnsi="Times New Roman"/>
          <w:sz w:val="28"/>
          <w:szCs w:val="28"/>
        </w:rPr>
        <w:t>Для характеристики уровня освоения учебного материала используются следующие обозначения:</w:t>
      </w:r>
    </w:p>
    <w:p w14:paraId="3CCC8F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rPr>
      </w:pPr>
      <w:r>
        <w:rPr>
          <w:rFonts w:ascii="Times New Roman" w:hAnsi="Times New Roman"/>
          <w:sz w:val="28"/>
          <w:szCs w:val="28"/>
        </w:rPr>
        <w:t>1 - ознакомительный (узнавание ранее изученных объектов, свойств);</w:t>
      </w:r>
    </w:p>
    <w:p w14:paraId="7D6EF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rPr>
      </w:pPr>
      <w:r>
        <w:rPr>
          <w:rFonts w:ascii="Times New Roman" w:hAnsi="Times New Roman"/>
          <w:sz w:val="28"/>
          <w:szCs w:val="28"/>
        </w:rPr>
        <w:t>2 - репродуктивный (выполнение деятельности по образцу, инструкции или под руководством);</w:t>
      </w:r>
    </w:p>
    <w:p w14:paraId="032DD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sz w:val="28"/>
          <w:szCs w:val="28"/>
        </w:rPr>
        <w:t>3 - продуктивный (планирование и самостоятельное выполнение деятельности, решение проблемных задач).</w:t>
      </w:r>
    </w:p>
    <w:p w14:paraId="26C5DCA1">
      <w:pPr>
        <w:rPr>
          <w:rFonts w:ascii="Times New Roman" w:hAnsi="Times New Roman"/>
        </w:rPr>
        <w:sectPr>
          <w:pgSz w:w="16838" w:h="11906" w:orient="landscape"/>
          <w:pgMar w:top="1134" w:right="1134" w:bottom="1134" w:left="1134" w:header="709" w:footer="709" w:gutter="0"/>
          <w:cols w:space="708" w:num="1"/>
          <w:docGrid w:linePitch="360" w:charSpace="0"/>
        </w:sectPr>
      </w:pPr>
    </w:p>
    <w:p w14:paraId="301C9F80">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val="0"/>
          <w:caps/>
          <w:color w:val="auto"/>
        </w:rPr>
      </w:pPr>
      <w:r>
        <w:rPr>
          <w:rFonts w:ascii="Times New Roman" w:hAnsi="Times New Roman"/>
          <w:b w:val="0"/>
          <w:caps/>
        </w:rPr>
        <w:t xml:space="preserve">3. </w:t>
      </w:r>
      <w:r>
        <w:rPr>
          <w:rFonts w:ascii="Times New Roman" w:hAnsi="Times New Roman"/>
          <w:b w:val="0"/>
          <w:caps/>
          <w:color w:val="auto"/>
        </w:rPr>
        <w:t>условия</w:t>
      </w:r>
      <w:r>
        <w:rPr>
          <w:rFonts w:ascii="Times New Roman" w:hAnsi="Times New Roman"/>
          <w:b w:val="0"/>
          <w:caps/>
        </w:rPr>
        <w:t xml:space="preserve"> </w:t>
      </w:r>
      <w:r>
        <w:rPr>
          <w:rFonts w:ascii="Times New Roman" w:hAnsi="Times New Roman"/>
          <w:b w:val="0"/>
          <w:caps/>
          <w:color w:val="auto"/>
        </w:rPr>
        <w:t>реализации программы дисциплины</w:t>
      </w:r>
    </w:p>
    <w:p w14:paraId="172FA1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color w:val="auto"/>
          <w:sz w:val="24"/>
          <w:szCs w:val="24"/>
        </w:rPr>
      </w:pPr>
      <w:r>
        <w:rPr>
          <w:rFonts w:ascii="Times New Roman" w:hAnsi="Times New Roman"/>
          <w:bCs/>
          <w:color w:val="auto"/>
          <w:sz w:val="28"/>
          <w:szCs w:val="28"/>
        </w:rPr>
        <w:t xml:space="preserve">3.1. </w:t>
      </w:r>
      <w:r>
        <w:rPr>
          <w:rFonts w:ascii="Times New Roman" w:hAnsi="Times New Roman"/>
          <w:bCs/>
          <w:color w:val="auto"/>
          <w:sz w:val="24"/>
          <w:szCs w:val="24"/>
        </w:rPr>
        <w:t>Требования к минимальному материально-техническому обеспечению</w:t>
      </w:r>
    </w:p>
    <w:p w14:paraId="23D6EFF7">
      <w:pPr>
        <w:widowControl w:val="0"/>
        <w:autoSpaceDE w:val="0"/>
        <w:autoSpaceDN w:val="0"/>
        <w:adjustRightInd w:val="0"/>
        <w:rPr>
          <w:rFonts w:ascii="Times New Roman" w:hAnsi="Times New Roman"/>
          <w:b/>
          <w:bCs/>
          <w:sz w:val="24"/>
          <w:szCs w:val="24"/>
          <w:u w:val="single"/>
        </w:rPr>
      </w:pPr>
      <w:r>
        <w:rPr>
          <w:rFonts w:ascii="Times New Roman" w:hAnsi="Times New Roman"/>
          <w:bCs/>
          <w:color w:val="auto"/>
          <w:sz w:val="24"/>
          <w:szCs w:val="24"/>
        </w:rPr>
        <w:t xml:space="preserve">Реализация программы дисциплины требует наличия учебного кабинета </w:t>
      </w:r>
      <w:r>
        <w:rPr>
          <w:rFonts w:ascii="Times New Roman" w:hAnsi="Times New Roman"/>
          <w:b/>
          <w:bCs/>
          <w:sz w:val="24"/>
          <w:szCs w:val="24"/>
          <w:u w:val="single"/>
        </w:rPr>
        <w:t>биологии</w:t>
      </w:r>
    </w:p>
    <w:p w14:paraId="3D2964FF">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кабинета:</w:t>
      </w:r>
    </w:p>
    <w:p w14:paraId="5D0F68AD">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39F99644">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16FC5A42">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6BAC1531">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6 шт</w:t>
      </w:r>
    </w:p>
    <w:p w14:paraId="6FE2F39C">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5807D229">
      <w:pPr>
        <w:widowControl w:val="0"/>
        <w:autoSpaceDE w:val="0"/>
        <w:autoSpaceDN w:val="0"/>
        <w:adjustRightInd w:val="0"/>
        <w:rPr>
          <w:rFonts w:ascii="Times New Roman" w:hAnsi="Times New Roman"/>
          <w:sz w:val="24"/>
          <w:szCs w:val="24"/>
        </w:rPr>
      </w:pPr>
      <w:r>
        <w:rPr>
          <w:rFonts w:ascii="Times New Roman" w:hAnsi="Times New Roman"/>
          <w:sz w:val="24"/>
          <w:szCs w:val="24"/>
        </w:rPr>
        <w:t>Микроскопы – 10 шт</w:t>
      </w:r>
    </w:p>
    <w:p w14:paraId="3BDEA539">
      <w:pPr>
        <w:pStyle w:val="23"/>
        <w:shd w:val="clear" w:color="auto" w:fill="FFFFFF"/>
        <w:spacing w:beforeAutospacing="0" w:after="0" w:afterAutospacing="0"/>
        <w:rPr>
          <w:szCs w:val="24"/>
        </w:rPr>
      </w:pPr>
      <w:r>
        <w:rPr>
          <w:szCs w:val="24"/>
        </w:rPr>
        <w:t>Медицинский инструментарий (Держатель для петель-10 шт, бактериологические петли- 10 шт, спиртовки стеклянные- 5 шт, ножницы тупоконечные малые- 10 шт, пинцет анатомический и хирургический по 10 шт, скальпели остроконечные- 10 шт, шпатель металлический- 10 шт</w:t>
      </w:r>
    </w:p>
    <w:p w14:paraId="5CD812A0">
      <w:pPr>
        <w:pStyle w:val="23"/>
        <w:shd w:val="clear" w:color="auto" w:fill="FFFFFF"/>
        <w:spacing w:beforeAutospacing="0" w:after="0" w:afterAutospacing="0"/>
        <w:rPr>
          <w:szCs w:val="24"/>
        </w:rPr>
      </w:pPr>
      <w:r>
        <w:rPr>
          <w:szCs w:val="24"/>
        </w:rPr>
        <w:t>Лабораторные принадлежности и материалы: бумага фильтровальная, вата гигроскопичная, ерши для мытья пробирок, карандаши по стеклу, клеенка медицинская, лейкопластырь широкий, марля, пробки резиновые разных размеров.</w:t>
      </w:r>
    </w:p>
    <w:p w14:paraId="5E7FFD31">
      <w:pPr>
        <w:pStyle w:val="23"/>
        <w:shd w:val="clear" w:color="auto" w:fill="FFFFFF"/>
        <w:spacing w:beforeAutospacing="0" w:after="0" w:afterAutospacing="0"/>
        <w:rPr>
          <w:szCs w:val="24"/>
        </w:rPr>
      </w:pPr>
      <w:r>
        <w:rPr>
          <w:szCs w:val="24"/>
        </w:rPr>
        <w:t>Лабораторная посуда: пипетки градуированные, цилиндры разной емкостью, воронки, колбы конические разных размеров, капельницы для красок, палочки стеклянные, пробирки, стекла предметные, покровные, с лунками, ступки фарфоровые, чашки Петри, часы процедурные настольные с сигналом, часы песочные на 1,2,5,10 минут, лупа ручная, весы лабораторные, баллоны резиновые, воронка для горячего разлива сред.</w:t>
      </w:r>
    </w:p>
    <w:p w14:paraId="0E11D119">
      <w:pPr>
        <w:pStyle w:val="23"/>
        <w:shd w:val="clear" w:color="auto" w:fill="FFFFFF"/>
        <w:spacing w:beforeAutospacing="0" w:after="0" w:afterAutospacing="0"/>
        <w:rPr>
          <w:szCs w:val="24"/>
        </w:rPr>
      </w:pPr>
      <w:r>
        <w:rPr>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6FF9DEA5">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1898D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auto"/>
          <w:sz w:val="24"/>
          <w:szCs w:val="24"/>
        </w:rPr>
      </w:pPr>
      <w:r>
        <w:rPr>
          <w:rFonts w:ascii="Times New Roman" w:hAnsi="Times New Roman"/>
          <w:b/>
          <w:color w:val="auto"/>
          <w:sz w:val="24"/>
          <w:szCs w:val="24"/>
        </w:rPr>
        <w:t>3.2. Информационное обеспечение обучения</w:t>
      </w:r>
    </w:p>
    <w:p w14:paraId="090096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color w:val="auto"/>
          <w:sz w:val="28"/>
          <w:szCs w:val="28"/>
        </w:rPr>
      </w:pPr>
      <w:r>
        <w:rPr>
          <w:rFonts w:ascii="Times New Roman" w:hAnsi="Times New Roman"/>
          <w:b/>
          <w:bCs/>
          <w:color w:val="auto"/>
          <w:sz w:val="24"/>
          <w:szCs w:val="24"/>
        </w:rPr>
        <w:t>Перечень рекомендуемых учебных и периодически изданий, Интернет-ресурсов, дополнительной</w:t>
      </w:r>
      <w:r>
        <w:rPr>
          <w:rFonts w:ascii="Times New Roman" w:hAnsi="Times New Roman"/>
          <w:b/>
          <w:bCs/>
          <w:color w:val="auto"/>
          <w:sz w:val="28"/>
          <w:szCs w:val="28"/>
        </w:rPr>
        <w:t xml:space="preserve"> литературы</w:t>
      </w:r>
    </w:p>
    <w:p w14:paraId="15170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color w:val="auto"/>
          <w:sz w:val="28"/>
          <w:szCs w:val="28"/>
        </w:rPr>
      </w:pPr>
      <w:r>
        <w:rPr>
          <w:rFonts w:ascii="Times New Roman" w:hAnsi="Times New Roman"/>
          <w:bCs/>
          <w:color w:val="auto"/>
          <w:sz w:val="28"/>
          <w:szCs w:val="28"/>
        </w:rPr>
        <w:t xml:space="preserve">Основные источники: </w:t>
      </w:r>
    </w:p>
    <w:p w14:paraId="3B9C0427">
      <w:pPr>
        <w:jc w:val="both"/>
        <w:rPr>
          <w:rFonts w:ascii="Times New Roman" w:hAnsi="Times New Roman"/>
          <w:b/>
          <w:color w:val="auto"/>
          <w:sz w:val="28"/>
          <w:szCs w:val="28"/>
        </w:rPr>
      </w:pPr>
      <w:r>
        <w:rPr>
          <w:rFonts w:ascii="Times New Roman" w:hAnsi="Times New Roman"/>
          <w:color w:val="auto"/>
          <w:sz w:val="28"/>
          <w:szCs w:val="28"/>
        </w:rPr>
        <w:t xml:space="preserve">1. </w:t>
      </w:r>
      <w:r>
        <w:rPr>
          <w:rFonts w:ascii="Times New Roman" w:hAnsi="Times New Roman"/>
          <w:b/>
          <w:color w:val="auto"/>
          <w:sz w:val="28"/>
          <w:szCs w:val="28"/>
        </w:rPr>
        <w:t>Воробьёв А.А.</w:t>
      </w:r>
    </w:p>
    <w:p w14:paraId="1B929EDD">
      <w:pPr>
        <w:jc w:val="both"/>
        <w:rPr>
          <w:rFonts w:ascii="Times New Roman" w:hAnsi="Times New Roman"/>
          <w:color w:val="auto"/>
          <w:sz w:val="28"/>
          <w:szCs w:val="28"/>
        </w:rPr>
      </w:pPr>
      <w:r>
        <w:rPr>
          <w:rFonts w:ascii="Times New Roman" w:hAnsi="Times New Roman"/>
          <w:color w:val="auto"/>
          <w:sz w:val="28"/>
          <w:szCs w:val="28"/>
        </w:rPr>
        <w:t>Медицинская и санитарная микробиология: Учеб. пособие для студ. высш. мед. учеб. заведений / А.А. Воробьёв, Ю.С. Кривошеин, В.П. Широбоков. – 4-е изд., стереотип. - М.: Издательский центр «Академия», 2010.</w:t>
      </w:r>
    </w:p>
    <w:p w14:paraId="430E86CD">
      <w:pPr>
        <w:jc w:val="both"/>
        <w:rPr>
          <w:rFonts w:ascii="Times New Roman" w:hAnsi="Times New Roman"/>
          <w:b/>
          <w:color w:val="auto"/>
          <w:sz w:val="28"/>
          <w:szCs w:val="28"/>
        </w:rPr>
      </w:pPr>
      <w:r>
        <w:rPr>
          <w:rFonts w:ascii="Times New Roman" w:hAnsi="Times New Roman"/>
          <w:color w:val="auto"/>
          <w:sz w:val="28"/>
          <w:szCs w:val="28"/>
        </w:rPr>
        <w:t xml:space="preserve">2. </w:t>
      </w:r>
      <w:r>
        <w:rPr>
          <w:rFonts w:ascii="Times New Roman" w:hAnsi="Times New Roman"/>
          <w:b/>
          <w:color w:val="auto"/>
          <w:sz w:val="28"/>
          <w:szCs w:val="28"/>
        </w:rPr>
        <w:t>Камышева К.С.</w:t>
      </w:r>
    </w:p>
    <w:p w14:paraId="334F488A">
      <w:pPr>
        <w:jc w:val="both"/>
        <w:rPr>
          <w:rFonts w:ascii="Times New Roman" w:hAnsi="Times New Roman"/>
          <w:color w:val="auto"/>
          <w:sz w:val="28"/>
          <w:szCs w:val="28"/>
        </w:rPr>
      </w:pPr>
      <w:r>
        <w:rPr>
          <w:rFonts w:ascii="Times New Roman" w:hAnsi="Times New Roman"/>
          <w:color w:val="auto"/>
          <w:sz w:val="28"/>
          <w:szCs w:val="28"/>
        </w:rPr>
        <w:t xml:space="preserve">Основы микробиологии, вирусологии и иммунологии: учеб. пособ. для студентов образоват. учреждений сред. проф. образования / К.С. Камышева. – Ростов н/Д.: Феникс, 2012. </w:t>
      </w:r>
    </w:p>
    <w:p w14:paraId="4659D7C9">
      <w:pPr>
        <w:jc w:val="both"/>
        <w:rPr>
          <w:rFonts w:ascii="Times New Roman" w:hAnsi="Times New Roman"/>
          <w:b/>
          <w:color w:val="auto"/>
          <w:sz w:val="28"/>
          <w:szCs w:val="28"/>
        </w:rPr>
      </w:pPr>
      <w:r>
        <w:rPr>
          <w:rFonts w:ascii="Times New Roman" w:hAnsi="Times New Roman"/>
          <w:color w:val="auto"/>
          <w:sz w:val="28"/>
          <w:szCs w:val="28"/>
        </w:rPr>
        <w:t xml:space="preserve">3. </w:t>
      </w:r>
      <w:r>
        <w:rPr>
          <w:rFonts w:ascii="Times New Roman" w:hAnsi="Times New Roman"/>
          <w:b/>
          <w:color w:val="auto"/>
          <w:sz w:val="28"/>
          <w:szCs w:val="28"/>
        </w:rPr>
        <w:t>Воробьёв А.А.</w:t>
      </w:r>
    </w:p>
    <w:p w14:paraId="23919AAA">
      <w:pPr>
        <w:jc w:val="both"/>
        <w:rPr>
          <w:rFonts w:ascii="Times New Roman" w:hAnsi="Times New Roman"/>
          <w:color w:val="auto"/>
          <w:sz w:val="28"/>
          <w:szCs w:val="28"/>
        </w:rPr>
      </w:pPr>
      <w:r>
        <w:rPr>
          <w:rFonts w:ascii="Times New Roman" w:hAnsi="Times New Roman"/>
          <w:color w:val="auto"/>
          <w:sz w:val="28"/>
          <w:szCs w:val="28"/>
        </w:rPr>
        <w:t>Медицинская микробиология, вирусология и иммунология. Издательство: МИА, 2008.</w:t>
      </w:r>
    </w:p>
    <w:p w14:paraId="27269E49">
      <w:pPr>
        <w:jc w:val="both"/>
        <w:rPr>
          <w:rFonts w:ascii="Times New Roman" w:hAnsi="Times New Roman"/>
          <w:color w:val="auto"/>
          <w:sz w:val="28"/>
          <w:szCs w:val="28"/>
        </w:rPr>
      </w:pPr>
      <w:r>
        <w:rPr>
          <w:rFonts w:ascii="Times New Roman" w:hAnsi="Times New Roman"/>
          <w:color w:val="auto"/>
          <w:sz w:val="28"/>
          <w:szCs w:val="28"/>
        </w:rPr>
        <w:t>4.</w:t>
      </w:r>
      <w:r>
        <w:rPr>
          <w:rFonts w:ascii="Times New Roman" w:hAnsi="Times New Roman"/>
          <w:b/>
          <w:color w:val="auto"/>
          <w:sz w:val="28"/>
          <w:szCs w:val="28"/>
        </w:rPr>
        <w:t>Черкес Ф.К., Богоявленская Л.Б.. Бельская Н.А.</w:t>
      </w:r>
      <w:r>
        <w:rPr>
          <w:rFonts w:ascii="Times New Roman" w:hAnsi="Times New Roman"/>
          <w:color w:val="auto"/>
          <w:sz w:val="28"/>
          <w:szCs w:val="28"/>
        </w:rPr>
        <w:t xml:space="preserve"> </w:t>
      </w:r>
    </w:p>
    <w:p w14:paraId="3D48DD28">
      <w:pPr>
        <w:jc w:val="both"/>
        <w:rPr>
          <w:rFonts w:ascii="Times New Roman" w:hAnsi="Times New Roman"/>
          <w:color w:val="auto"/>
          <w:sz w:val="28"/>
          <w:szCs w:val="28"/>
        </w:rPr>
      </w:pPr>
      <w:r>
        <w:rPr>
          <w:rFonts w:ascii="Times New Roman" w:hAnsi="Times New Roman"/>
          <w:color w:val="auto"/>
          <w:sz w:val="28"/>
          <w:szCs w:val="28"/>
        </w:rPr>
        <w:t>Микробиология / Под ред. Ф.К. Черкес – 2-е изд., стереотипное. – М.: ООО «Издательский дм Альянс», 2009. – 512 с.: ил.</w:t>
      </w:r>
    </w:p>
    <w:p w14:paraId="140B19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color w:val="auto"/>
          <w:sz w:val="28"/>
          <w:szCs w:val="28"/>
        </w:rPr>
      </w:pPr>
      <w:r>
        <w:rPr>
          <w:rFonts w:ascii="Times New Roman" w:hAnsi="Times New Roman"/>
          <w:bCs/>
          <w:color w:val="auto"/>
          <w:sz w:val="28"/>
          <w:szCs w:val="28"/>
        </w:rPr>
        <w:t>5.Микробиология: учебник для студ. Учреждений высш. проф. Образования, обуч-ся по спец. «Фармация» по дисциплине «Микробиология»/ МОН РФ, ГОУ ВПО «1-й  Моск. Гос. Мед. Ун-т имени И.М. Сеченова», под ред. В.В. Зверева, М.Н. Бойченко – М.: ГЭОТАР-Медиа, 2014. – 607 с.</w:t>
      </w:r>
    </w:p>
    <w:p w14:paraId="097622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color w:val="auto"/>
          <w:sz w:val="28"/>
          <w:szCs w:val="28"/>
          <w:u w:val="single"/>
        </w:rPr>
      </w:pPr>
      <w:r>
        <w:rPr>
          <w:rFonts w:ascii="Times New Roman" w:hAnsi="Times New Roman"/>
          <w:bCs/>
          <w:color w:val="auto"/>
          <w:sz w:val="28"/>
          <w:szCs w:val="28"/>
          <w:u w:val="single"/>
        </w:rPr>
        <w:t xml:space="preserve">Дополнительные источники: </w:t>
      </w:r>
    </w:p>
    <w:p w14:paraId="66AED514">
      <w:pPr>
        <w:jc w:val="both"/>
        <w:rPr>
          <w:rFonts w:ascii="Times New Roman" w:hAnsi="Times New Roman"/>
          <w:b/>
          <w:color w:val="auto"/>
          <w:sz w:val="28"/>
          <w:szCs w:val="28"/>
        </w:rPr>
      </w:pPr>
      <w:r>
        <w:rPr>
          <w:rFonts w:ascii="Times New Roman" w:hAnsi="Times New Roman"/>
          <w:bCs/>
          <w:color w:val="auto"/>
          <w:sz w:val="28"/>
          <w:szCs w:val="28"/>
        </w:rPr>
        <w:t xml:space="preserve">1. </w:t>
      </w:r>
      <w:r>
        <w:rPr>
          <w:rFonts w:ascii="Times New Roman" w:hAnsi="Times New Roman"/>
          <w:b/>
          <w:color w:val="auto"/>
          <w:sz w:val="28"/>
          <w:szCs w:val="28"/>
        </w:rPr>
        <w:t>Алешукина А.В.</w:t>
      </w:r>
    </w:p>
    <w:p w14:paraId="4025EBE6">
      <w:pPr>
        <w:jc w:val="both"/>
        <w:rPr>
          <w:rFonts w:ascii="Times New Roman" w:hAnsi="Times New Roman"/>
          <w:color w:val="auto"/>
          <w:sz w:val="28"/>
          <w:szCs w:val="28"/>
        </w:rPr>
      </w:pPr>
      <w:r>
        <w:rPr>
          <w:rFonts w:ascii="Times New Roman" w:hAnsi="Times New Roman"/>
          <w:color w:val="auto"/>
          <w:sz w:val="28"/>
          <w:szCs w:val="28"/>
        </w:rPr>
        <w:t>Медицинская микробиология: Учебное пособие. – Ростов н\д: Феникс, 2003.</w:t>
      </w:r>
    </w:p>
    <w:p w14:paraId="409116CD">
      <w:pPr>
        <w:jc w:val="both"/>
        <w:rPr>
          <w:rFonts w:ascii="Times New Roman" w:hAnsi="Times New Roman"/>
          <w:color w:val="auto"/>
          <w:sz w:val="28"/>
          <w:szCs w:val="28"/>
        </w:rPr>
      </w:pPr>
    </w:p>
    <w:p w14:paraId="3B5C12D4">
      <w:pPr>
        <w:jc w:val="both"/>
        <w:rPr>
          <w:rFonts w:ascii="Times New Roman" w:hAnsi="Times New Roman"/>
          <w:b/>
          <w:color w:val="auto"/>
          <w:sz w:val="28"/>
          <w:szCs w:val="28"/>
        </w:rPr>
      </w:pPr>
      <w:r>
        <w:rPr>
          <w:rFonts w:ascii="Times New Roman" w:hAnsi="Times New Roman"/>
          <w:color w:val="auto"/>
          <w:sz w:val="28"/>
          <w:szCs w:val="28"/>
        </w:rPr>
        <w:t xml:space="preserve">2. </w:t>
      </w:r>
      <w:r>
        <w:rPr>
          <w:rFonts w:ascii="Times New Roman" w:hAnsi="Times New Roman"/>
          <w:b/>
          <w:color w:val="auto"/>
          <w:sz w:val="28"/>
          <w:szCs w:val="28"/>
        </w:rPr>
        <w:t>Воробьёв А.А., Быков А.С., Бойченко М.Н.</w:t>
      </w:r>
    </w:p>
    <w:p w14:paraId="538F3004">
      <w:pPr>
        <w:jc w:val="both"/>
        <w:rPr>
          <w:rFonts w:ascii="Times New Roman" w:hAnsi="Times New Roman"/>
          <w:color w:val="auto"/>
          <w:sz w:val="28"/>
          <w:szCs w:val="28"/>
        </w:rPr>
      </w:pPr>
      <w:r>
        <w:rPr>
          <w:rFonts w:ascii="Times New Roman" w:hAnsi="Times New Roman"/>
          <w:color w:val="auto"/>
          <w:sz w:val="28"/>
          <w:szCs w:val="28"/>
        </w:rPr>
        <w:t>Медицинская микробиология, вирусология и иммунология: учеб. для студентов мед. вузов. – 2-е изд., испр. И доп. –М.: Мед. информ. Агентство, 2006.</w:t>
      </w:r>
    </w:p>
    <w:p w14:paraId="12D2D01F">
      <w:pPr>
        <w:jc w:val="both"/>
        <w:rPr>
          <w:rFonts w:ascii="Times New Roman" w:hAnsi="Times New Roman"/>
          <w:color w:val="auto"/>
          <w:sz w:val="28"/>
          <w:szCs w:val="28"/>
        </w:rPr>
      </w:pPr>
    </w:p>
    <w:p w14:paraId="0D9D2677">
      <w:pPr>
        <w:spacing w:line="0" w:lineRule="atLeast"/>
        <w:rPr>
          <w:rFonts w:ascii="Times New Roman" w:hAnsi="Times New Roman"/>
          <w:color w:val="auto"/>
          <w:sz w:val="28"/>
        </w:rPr>
      </w:pPr>
      <w:r>
        <w:rPr>
          <w:rFonts w:ascii="Times New Roman" w:hAnsi="Times New Roman"/>
          <w:color w:val="auto"/>
          <w:sz w:val="28"/>
        </w:rPr>
        <w:t>Нормативно-правовая документация:</w:t>
      </w:r>
    </w:p>
    <w:p w14:paraId="53CA510F">
      <w:pPr>
        <w:spacing w:line="67" w:lineRule="exact"/>
        <w:rPr>
          <w:rFonts w:ascii="Times New Roman" w:hAnsi="Times New Roman"/>
          <w:color w:val="auto"/>
        </w:rPr>
      </w:pPr>
    </w:p>
    <w:p w14:paraId="5F61BD9D">
      <w:pPr>
        <w:numPr>
          <w:ilvl w:val="0"/>
          <w:numId w:val="47"/>
        </w:numPr>
        <w:tabs>
          <w:tab w:val="left" w:pos="778"/>
          <w:tab w:val="clear" w:pos="915"/>
        </w:tabs>
        <w:spacing w:after="0" w:line="223" w:lineRule="auto"/>
        <w:ind w:left="720" w:hanging="367"/>
        <w:jc w:val="both"/>
        <w:rPr>
          <w:rFonts w:ascii="Times New Roman" w:hAnsi="Times New Roman"/>
          <w:color w:val="auto"/>
          <w:sz w:val="28"/>
        </w:rPr>
      </w:pPr>
      <w:r>
        <w:rPr>
          <w:rFonts w:ascii="Times New Roman" w:hAnsi="Times New Roman"/>
          <w:color w:val="auto"/>
          <w:sz w:val="28"/>
        </w:rPr>
        <w:t>«О санитарно-эпидемиологическом благополучии населения» [Электронный ресурс] : Федеральный закон. : [ от 30.03.1999г. №52-ФЗ (ред. от 28.09.2010г.) принят ГД ФЗ РФ 12.03.1999г.] //Консультант плюс.</w:t>
      </w:r>
    </w:p>
    <w:p w14:paraId="7DB44290">
      <w:pPr>
        <w:spacing w:line="0" w:lineRule="atLeast"/>
        <w:ind w:left="720"/>
        <w:jc w:val="both"/>
        <w:rPr>
          <w:rFonts w:ascii="Times New Roman" w:hAnsi="Times New Roman"/>
          <w:color w:val="auto"/>
          <w:sz w:val="28"/>
        </w:rPr>
      </w:pPr>
      <w:r>
        <w:rPr>
          <w:rFonts w:ascii="Times New Roman" w:hAnsi="Times New Roman"/>
          <w:color w:val="auto"/>
          <w:sz w:val="28"/>
        </w:rPr>
        <w:t>– 2011г. – 08 февраля. – заглавие с экрана;</w:t>
      </w:r>
    </w:p>
    <w:p w14:paraId="3F304C1F">
      <w:pPr>
        <w:spacing w:line="67" w:lineRule="exact"/>
        <w:rPr>
          <w:rFonts w:ascii="Times New Roman" w:hAnsi="Times New Roman"/>
          <w:color w:val="auto"/>
          <w:sz w:val="28"/>
        </w:rPr>
      </w:pPr>
    </w:p>
    <w:p w14:paraId="401AA1A3">
      <w:pPr>
        <w:numPr>
          <w:ilvl w:val="0"/>
          <w:numId w:val="47"/>
        </w:numPr>
        <w:tabs>
          <w:tab w:val="left" w:pos="706"/>
          <w:tab w:val="clear" w:pos="915"/>
        </w:tabs>
        <w:spacing w:after="0" w:line="227" w:lineRule="auto"/>
        <w:ind w:left="720" w:hanging="367"/>
        <w:jc w:val="both"/>
        <w:rPr>
          <w:rFonts w:ascii="Times New Roman" w:hAnsi="Times New Roman"/>
          <w:color w:val="auto"/>
          <w:sz w:val="28"/>
        </w:rPr>
      </w:pPr>
      <w:r>
        <w:rPr>
          <w:rFonts w:ascii="Times New Roman" w:hAnsi="Times New Roman"/>
          <w:color w:val="auto"/>
          <w:sz w:val="28"/>
        </w:rPr>
        <w:t>«Основы законодательства РФ об охране здоровья граждан» [Электронный ресурс] : Федеральный закон. : [ от 22.07.1993г. №5487-ФЗ принят ГД ФЗ РФ] //Консультант плюс. – 2011г. – 08 февраля. – заглавие с экрана;</w:t>
      </w:r>
    </w:p>
    <w:p w14:paraId="1B724862">
      <w:pPr>
        <w:spacing w:line="68" w:lineRule="exact"/>
        <w:rPr>
          <w:rFonts w:ascii="Times New Roman" w:hAnsi="Times New Roman"/>
          <w:color w:val="auto"/>
          <w:sz w:val="28"/>
        </w:rPr>
      </w:pPr>
    </w:p>
    <w:p w14:paraId="4A889D91">
      <w:pPr>
        <w:numPr>
          <w:ilvl w:val="0"/>
          <w:numId w:val="47"/>
        </w:numPr>
        <w:tabs>
          <w:tab w:val="left" w:pos="706"/>
          <w:tab w:val="clear" w:pos="915"/>
        </w:tabs>
        <w:spacing w:after="0" w:line="230" w:lineRule="auto"/>
        <w:ind w:left="720" w:hanging="367"/>
        <w:jc w:val="both"/>
        <w:rPr>
          <w:rFonts w:ascii="Times New Roman" w:hAnsi="Times New Roman"/>
          <w:color w:val="auto"/>
          <w:sz w:val="28"/>
        </w:rPr>
      </w:pPr>
      <w:r>
        <w:rPr>
          <w:rFonts w:ascii="Times New Roman" w:hAnsi="Times New Roman"/>
          <w:color w:val="auto"/>
          <w:sz w:val="28"/>
        </w:rPr>
        <w:t>СанПиН 2.1.3.2630-10 «Санитарно-эпидемиологические требования к организациям осуществляющим медицинскую деятельность» [Электронный ресурс] : приказ.: [утв. Постановлением Главного государственного санитарного врача РФ от 18.05.2010г. №58] // Консультант плюс. – 2011г. – 15 марта. – заглавие с экрана;</w:t>
      </w:r>
    </w:p>
    <w:p w14:paraId="74A66266">
      <w:pPr>
        <w:spacing w:line="70" w:lineRule="exact"/>
        <w:rPr>
          <w:rFonts w:ascii="Times New Roman" w:hAnsi="Times New Roman"/>
          <w:color w:val="auto"/>
          <w:sz w:val="28"/>
        </w:rPr>
      </w:pPr>
    </w:p>
    <w:p w14:paraId="0B906555">
      <w:pPr>
        <w:numPr>
          <w:ilvl w:val="0"/>
          <w:numId w:val="47"/>
        </w:numPr>
        <w:tabs>
          <w:tab w:val="left" w:pos="706"/>
          <w:tab w:val="clear" w:pos="915"/>
        </w:tabs>
        <w:spacing w:after="0" w:line="229" w:lineRule="auto"/>
        <w:ind w:left="720" w:hanging="367"/>
        <w:jc w:val="both"/>
        <w:rPr>
          <w:rFonts w:ascii="Times New Roman" w:hAnsi="Times New Roman"/>
          <w:color w:val="auto"/>
          <w:sz w:val="28"/>
        </w:rPr>
      </w:pPr>
      <w:r>
        <w:rPr>
          <w:rFonts w:ascii="Times New Roman" w:hAnsi="Times New Roman"/>
          <w:color w:val="auto"/>
          <w:sz w:val="28"/>
        </w:rPr>
        <w:t>СанПиН 2.1.7. 2790-10 «Санитарно-эпидемиологические требования к обращению с медицинскими отходами» [Электронный ресурс] : приказ.: [утв. Постановлением Главного государственного санитарного врача РФ от 09.12.2010г. №163] // Консультант плюс. – 2011г. – 25 декабря. – заглавие с экрана;</w:t>
      </w:r>
    </w:p>
    <w:p w14:paraId="5F778E81">
      <w:pPr>
        <w:spacing w:line="72" w:lineRule="exact"/>
        <w:rPr>
          <w:rFonts w:ascii="Times New Roman" w:hAnsi="Times New Roman"/>
          <w:color w:val="auto"/>
          <w:sz w:val="28"/>
        </w:rPr>
      </w:pPr>
    </w:p>
    <w:p w14:paraId="1386CB27">
      <w:pPr>
        <w:numPr>
          <w:ilvl w:val="0"/>
          <w:numId w:val="47"/>
        </w:numPr>
        <w:tabs>
          <w:tab w:val="left" w:pos="706"/>
          <w:tab w:val="clear" w:pos="915"/>
        </w:tabs>
        <w:spacing w:after="0" w:line="227" w:lineRule="auto"/>
        <w:ind w:left="720" w:hanging="367"/>
        <w:jc w:val="both"/>
        <w:rPr>
          <w:rFonts w:ascii="Times New Roman" w:hAnsi="Times New Roman"/>
          <w:color w:val="auto"/>
          <w:sz w:val="28"/>
        </w:rPr>
      </w:pPr>
      <w:r>
        <w:rPr>
          <w:rFonts w:ascii="Times New Roman" w:hAnsi="Times New Roman"/>
          <w:color w:val="auto"/>
          <w:sz w:val="28"/>
        </w:rPr>
        <w:t>ОСТ 42-21-2-85 «Стерилизация и дезинфекция изделий медицинского назначения. Методы, средства и режимы. » [Электронный ресурс] : приказ.: [утв. Министерством здравоохранения СССР от 10.06.1985г. №770] // Консультант плюс. – 2011г. – 15 марта. – заглавие с экрана;</w:t>
      </w:r>
    </w:p>
    <w:p w14:paraId="4DCDC060">
      <w:pPr>
        <w:spacing w:line="395" w:lineRule="exact"/>
        <w:rPr>
          <w:rFonts w:ascii="Times New Roman" w:hAnsi="Times New Roman"/>
          <w:color w:val="auto"/>
        </w:rPr>
      </w:pPr>
    </w:p>
    <w:p w14:paraId="1865A53D">
      <w:pPr>
        <w:spacing w:line="222" w:lineRule="auto"/>
        <w:ind w:right="-5"/>
        <w:rPr>
          <w:rFonts w:ascii="Times New Roman" w:hAnsi="Times New Roman"/>
          <w:color w:val="auto"/>
          <w:sz w:val="27"/>
        </w:rPr>
      </w:pPr>
      <w:r>
        <w:rPr>
          <w:rFonts w:ascii="Times New Roman" w:hAnsi="Times New Roman"/>
          <w:color w:val="auto"/>
          <w:sz w:val="27"/>
        </w:rPr>
        <w:t>Ссылки на электронные источники информации: Информационно-правовое обеспечение:</w:t>
      </w:r>
    </w:p>
    <w:p w14:paraId="3C242A41">
      <w:pPr>
        <w:spacing w:line="2" w:lineRule="exact"/>
        <w:rPr>
          <w:rFonts w:ascii="Times New Roman" w:hAnsi="Times New Roman"/>
          <w:color w:val="auto"/>
        </w:rPr>
      </w:pPr>
    </w:p>
    <w:p w14:paraId="7FF4857A">
      <w:pPr>
        <w:numPr>
          <w:ilvl w:val="0"/>
          <w:numId w:val="48"/>
        </w:numPr>
        <w:tabs>
          <w:tab w:val="left" w:pos="1440"/>
          <w:tab w:val="clear" w:pos="0"/>
        </w:tabs>
        <w:spacing w:after="0" w:line="0" w:lineRule="atLeast"/>
        <w:ind w:left="1440" w:hanging="366"/>
        <w:jc w:val="both"/>
        <w:rPr>
          <w:rFonts w:ascii="Times New Roman" w:hAnsi="Times New Roman"/>
          <w:color w:val="auto"/>
          <w:sz w:val="28"/>
        </w:rPr>
      </w:pPr>
      <w:r>
        <w:rPr>
          <w:rFonts w:ascii="Times New Roman" w:hAnsi="Times New Roman"/>
          <w:color w:val="auto"/>
          <w:sz w:val="28"/>
        </w:rPr>
        <w:t>Правовая база данных «Консультант»</w:t>
      </w:r>
    </w:p>
    <w:p w14:paraId="4E732E08">
      <w:pPr>
        <w:spacing w:line="67" w:lineRule="exact"/>
        <w:rPr>
          <w:rFonts w:ascii="Times New Roman" w:hAnsi="Times New Roman"/>
          <w:color w:val="auto"/>
          <w:sz w:val="28"/>
        </w:rPr>
      </w:pPr>
    </w:p>
    <w:p w14:paraId="2F92F3F0">
      <w:pPr>
        <w:numPr>
          <w:ilvl w:val="0"/>
          <w:numId w:val="48"/>
        </w:numPr>
        <w:tabs>
          <w:tab w:val="left" w:pos="1441"/>
          <w:tab w:val="clear" w:pos="0"/>
        </w:tabs>
        <w:spacing w:after="0" w:line="222" w:lineRule="auto"/>
        <w:ind w:left="0" w:right="-5" w:firstLine="1074"/>
        <w:jc w:val="both"/>
        <w:rPr>
          <w:rFonts w:ascii="Times New Roman" w:hAnsi="Times New Roman"/>
          <w:color w:val="auto"/>
          <w:sz w:val="27"/>
        </w:rPr>
      </w:pPr>
      <w:r>
        <w:rPr>
          <w:rFonts w:ascii="Times New Roman" w:hAnsi="Times New Roman"/>
          <w:color w:val="auto"/>
          <w:sz w:val="27"/>
        </w:rPr>
        <w:t>Правовая база данных «Гарант» Профильные web сайты Интернета:</w:t>
      </w:r>
    </w:p>
    <w:p w14:paraId="3E6F0B79">
      <w:pPr>
        <w:numPr>
          <w:ilvl w:val="1"/>
          <w:numId w:val="48"/>
        </w:numPr>
        <w:tabs>
          <w:tab w:val="left" w:pos="360"/>
        </w:tabs>
        <w:spacing w:after="0" w:line="214" w:lineRule="auto"/>
        <w:ind w:left="0" w:firstLine="0"/>
        <w:jc w:val="both"/>
        <w:rPr>
          <w:rFonts w:ascii="Times New Roman" w:hAnsi="Times New Roman"/>
          <w:color w:val="auto"/>
          <w:sz w:val="28"/>
        </w:rPr>
      </w:pPr>
      <w:r>
        <w:rPr>
          <w:rFonts w:ascii="Times New Roman" w:hAnsi="Times New Roman"/>
          <w:color w:val="auto"/>
          <w:sz w:val="28"/>
        </w:rPr>
        <w:t>Министерство здравоохранения и социального развития РФ – http//www.minzdravsoc.ru</w:t>
      </w:r>
    </w:p>
    <w:p w14:paraId="3AF3DB5B">
      <w:pPr>
        <w:numPr>
          <w:ilvl w:val="1"/>
          <w:numId w:val="48"/>
        </w:numPr>
        <w:tabs>
          <w:tab w:val="left" w:pos="360"/>
        </w:tabs>
        <w:spacing w:after="0" w:line="223" w:lineRule="auto"/>
        <w:ind w:left="0" w:firstLine="0"/>
        <w:jc w:val="both"/>
        <w:rPr>
          <w:rFonts w:ascii="Times New Roman" w:hAnsi="Times New Roman"/>
          <w:color w:val="auto"/>
          <w:sz w:val="28"/>
        </w:rPr>
      </w:pPr>
      <w:r>
        <w:rPr>
          <w:rFonts w:ascii="Times New Roman" w:hAnsi="Times New Roman"/>
          <w:color w:val="auto"/>
          <w:sz w:val="28"/>
        </w:rPr>
        <w:t>Федеральная служба по надзору в сфере защиты прав потребителей и благополучия человека - http//www.rospotrebnadzor.ru</w:t>
      </w:r>
    </w:p>
    <w:p w14:paraId="5769F84C">
      <w:pPr>
        <w:numPr>
          <w:ilvl w:val="1"/>
          <w:numId w:val="48"/>
        </w:numPr>
        <w:tabs>
          <w:tab w:val="left" w:pos="360"/>
        </w:tabs>
        <w:spacing w:after="0" w:line="224" w:lineRule="auto"/>
        <w:ind w:left="0" w:right="20" w:firstLine="0"/>
        <w:jc w:val="both"/>
        <w:rPr>
          <w:rFonts w:ascii="Times New Roman" w:hAnsi="Times New Roman"/>
          <w:color w:val="auto"/>
        </w:rPr>
      </w:pPr>
      <w:r>
        <w:rPr>
          <w:rFonts w:ascii="Times New Roman" w:hAnsi="Times New Roman"/>
          <w:color w:val="auto"/>
          <w:sz w:val="28"/>
        </w:rPr>
        <w:t>ФГУЗ Федеральный центр гигиены и эпидемиологии Федеральной службы по надзору в сфере прав потребителей и благополучия человека - http//www.fcgsen.ru</w:t>
      </w:r>
    </w:p>
    <w:p w14:paraId="5962D291">
      <w:pPr>
        <w:numPr>
          <w:ilvl w:val="0"/>
          <w:numId w:val="49"/>
        </w:numPr>
        <w:tabs>
          <w:tab w:val="left" w:pos="366"/>
          <w:tab w:val="clear" w:pos="720"/>
        </w:tabs>
        <w:spacing w:after="0" w:line="214" w:lineRule="auto"/>
        <w:ind w:left="366" w:right="20" w:hanging="366"/>
        <w:jc w:val="both"/>
        <w:rPr>
          <w:rFonts w:ascii="Times New Roman" w:hAnsi="Times New Roman"/>
          <w:color w:val="auto"/>
          <w:sz w:val="28"/>
        </w:rPr>
      </w:pPr>
      <w:bookmarkStart w:id="2" w:name="page12"/>
      <w:bookmarkEnd w:id="2"/>
      <w:r>
        <w:rPr>
          <w:rFonts w:ascii="Times New Roman" w:hAnsi="Times New Roman"/>
          <w:color w:val="auto"/>
          <w:sz w:val="28"/>
        </w:rPr>
        <w:t>Центральный НИИ организации и информатизации здравоохранения - http//www.mednet.ru</w:t>
      </w:r>
    </w:p>
    <w:p w14:paraId="0F5EBA66">
      <w:pPr>
        <w:spacing w:line="69" w:lineRule="exact"/>
        <w:rPr>
          <w:rFonts w:ascii="Times New Roman" w:hAnsi="Times New Roman"/>
          <w:color w:val="auto"/>
          <w:sz w:val="28"/>
        </w:rPr>
      </w:pPr>
    </w:p>
    <w:p w14:paraId="7DA2A628">
      <w:pPr>
        <w:numPr>
          <w:ilvl w:val="0"/>
          <w:numId w:val="49"/>
        </w:numPr>
        <w:tabs>
          <w:tab w:val="left" w:pos="366"/>
          <w:tab w:val="clear" w:pos="720"/>
        </w:tabs>
        <w:spacing w:after="0" w:line="214" w:lineRule="auto"/>
        <w:ind w:left="366" w:hanging="366"/>
        <w:jc w:val="both"/>
        <w:rPr>
          <w:rFonts w:ascii="Times New Roman" w:hAnsi="Times New Roman"/>
          <w:color w:val="auto"/>
          <w:sz w:val="28"/>
        </w:rPr>
      </w:pPr>
      <w:r>
        <w:rPr>
          <w:rFonts w:ascii="Times New Roman" w:hAnsi="Times New Roman"/>
          <w:color w:val="auto"/>
          <w:sz w:val="28"/>
        </w:rPr>
        <w:t>Информационно методический центр «Экспертиза» - http://www.crc.ru</w:t>
      </w:r>
    </w:p>
    <w:p w14:paraId="6D2BB0D6">
      <w:pPr>
        <w:spacing w:line="74" w:lineRule="exact"/>
        <w:rPr>
          <w:rFonts w:ascii="Times New Roman" w:hAnsi="Times New Roman"/>
          <w:color w:val="auto"/>
          <w:sz w:val="28"/>
        </w:rPr>
      </w:pPr>
    </w:p>
    <w:p w14:paraId="2B86E4A4">
      <w:pPr>
        <w:numPr>
          <w:ilvl w:val="0"/>
          <w:numId w:val="49"/>
        </w:numPr>
        <w:tabs>
          <w:tab w:val="left" w:pos="360"/>
          <w:tab w:val="clear" w:pos="720"/>
        </w:tabs>
        <w:spacing w:after="0" w:line="223" w:lineRule="auto"/>
        <w:ind w:left="366" w:right="20" w:hanging="366"/>
        <w:jc w:val="both"/>
        <w:rPr>
          <w:rFonts w:ascii="Times New Roman" w:hAnsi="Times New Roman"/>
          <w:color w:val="auto"/>
          <w:sz w:val="28"/>
          <w:szCs w:val="28"/>
        </w:rPr>
      </w:pPr>
      <w:r>
        <w:fldChar w:fldCharType="begin"/>
      </w:r>
      <w:r>
        <w:instrText xml:space="preserve"> HYPERLINK "http://medkniga.at.ua/" </w:instrText>
      </w:r>
      <w:r>
        <w:fldChar w:fldCharType="separate"/>
      </w:r>
      <w:r>
        <w:rPr>
          <w:rFonts w:ascii="Times New Roman" w:hAnsi="Times New Roman"/>
          <w:color w:val="auto"/>
          <w:sz w:val="28"/>
          <w:u w:val="single"/>
        </w:rPr>
        <w:t>http://medkniga.at.ua</w:t>
      </w:r>
      <w:r>
        <w:rPr>
          <w:rFonts w:ascii="Times New Roman" w:hAnsi="Times New Roman"/>
          <w:color w:val="auto"/>
          <w:sz w:val="28"/>
        </w:rPr>
        <w:t xml:space="preserve"> </w:t>
      </w:r>
      <w:r>
        <w:rPr>
          <w:rFonts w:ascii="Times New Roman" w:hAnsi="Times New Roman"/>
          <w:color w:val="auto"/>
          <w:sz w:val="28"/>
        </w:rPr>
        <w:fldChar w:fldCharType="end"/>
      </w:r>
      <w:r>
        <w:rPr>
          <w:rFonts w:ascii="Times New Roman" w:hAnsi="Times New Roman"/>
          <w:color w:val="auto"/>
          <w:sz w:val="28"/>
        </w:rPr>
        <w:t>– электронная медицинская библиотека. На сайте размещены учебные медицинские фильмы, медицинские книги и методические пособия.</w:t>
      </w:r>
    </w:p>
    <w:p w14:paraId="3D0443B1">
      <w:pPr>
        <w:numPr>
          <w:ilvl w:val="0"/>
          <w:numId w:val="49"/>
        </w:numPr>
        <w:tabs>
          <w:tab w:val="left" w:pos="360"/>
          <w:tab w:val="clear" w:pos="720"/>
        </w:tabs>
        <w:spacing w:after="0" w:line="223" w:lineRule="auto"/>
        <w:ind w:left="366" w:right="20" w:hanging="366"/>
        <w:jc w:val="both"/>
        <w:rPr>
          <w:rFonts w:ascii="Times New Roman" w:hAnsi="Times New Roman"/>
          <w:color w:val="auto"/>
          <w:sz w:val="28"/>
          <w:szCs w:val="28"/>
        </w:rPr>
      </w:pPr>
      <w:r>
        <w:fldChar w:fldCharType="begin"/>
      </w:r>
      <w:r>
        <w:instrText xml:space="preserve"> HYPERLINK "http://www.collegemicrob.narod.ru" </w:instrText>
      </w:r>
      <w:r>
        <w:fldChar w:fldCharType="separate"/>
      </w:r>
      <w:r>
        <w:rPr>
          <w:rStyle w:val="8"/>
          <w:rFonts w:ascii="Times New Roman" w:hAnsi="Times New Roman"/>
          <w:color w:val="auto"/>
          <w:sz w:val="28"/>
          <w:szCs w:val="28"/>
          <w:lang w:val="en-US"/>
        </w:rPr>
        <w:t>www.collegemicrob.narod.ru</w:t>
      </w:r>
      <w:r>
        <w:rPr>
          <w:rStyle w:val="8"/>
          <w:rFonts w:ascii="Times New Roman" w:hAnsi="Times New Roman"/>
          <w:color w:val="auto"/>
          <w:sz w:val="28"/>
          <w:szCs w:val="28"/>
          <w:lang w:val="en-US"/>
        </w:rPr>
        <w:fldChar w:fldCharType="end"/>
      </w:r>
    </w:p>
    <w:p w14:paraId="7AD259A9">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caps/>
          <w:color w:val="auto"/>
        </w:rPr>
      </w:pPr>
      <w:r>
        <w:rPr>
          <w:rFonts w:ascii="Times New Roman" w:hAnsi="Times New Roman"/>
          <w:b w:val="0"/>
          <w:caps/>
          <w:color w:val="auto"/>
        </w:rPr>
        <w:br w:type="page"/>
      </w:r>
    </w:p>
    <w:p w14:paraId="57854E64">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caps/>
          <w:color w:val="auto"/>
        </w:rPr>
      </w:pPr>
      <w:r>
        <w:rPr>
          <w:rFonts w:ascii="Times New Roman" w:hAnsi="Times New Roman"/>
          <w:b w:val="0"/>
          <w:caps/>
          <w:color w:val="auto"/>
        </w:rPr>
        <w:t>4. Контроль и оценка результатов освоения Дисциплины</w:t>
      </w:r>
    </w:p>
    <w:p w14:paraId="135D94F2">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auto"/>
        </w:rPr>
      </w:pPr>
      <w:r>
        <w:rPr>
          <w:rFonts w:ascii="Times New Roman" w:hAnsi="Times New Roman"/>
          <w:b w:val="0"/>
          <w:color w:val="auto"/>
        </w:rPr>
        <w:t>Контроль</w:t>
      </w:r>
      <w:r>
        <w:rPr>
          <w:rFonts w:ascii="Times New Roman" w:hAnsi="Times New Roman"/>
          <w:color w:val="auto"/>
        </w:rPr>
        <w:t xml:space="preserve"> </w:t>
      </w:r>
      <w:r>
        <w:rPr>
          <w:rFonts w:ascii="Times New Roman" w:hAnsi="Times New Roman"/>
          <w:b w:val="0"/>
          <w:color w:val="auto"/>
        </w:rPr>
        <w:t>и оценка</w:t>
      </w:r>
      <w:r>
        <w:rPr>
          <w:rFonts w:ascii="Times New Roman" w:hAnsi="Times New Roman"/>
          <w:color w:val="auto"/>
        </w:rPr>
        <w:t xml:space="preserve"> результатов освоения дисциплины осуществляется преподавателем в процессе проведения практических занятий и лабораторных работ, тестирования, а также выполнения обучающимися индивидуальных заданий, проектов, исследований.</w:t>
      </w:r>
    </w:p>
    <w:p w14:paraId="7C251E27">
      <w:pPr>
        <w:rPr>
          <w:rFonts w:ascii="Times New Roman" w:hAnsi="Times New Roman"/>
          <w:color w:val="auto"/>
        </w:rPr>
      </w:pPr>
    </w:p>
    <w:tbl>
      <w:tblPr>
        <w:tblStyle w:val="7"/>
        <w:tblW w:w="9752" w:type="dxa"/>
        <w:tblInd w:w="-5" w:type="dxa"/>
        <w:tblLayout w:type="fixed"/>
        <w:tblCellMar>
          <w:top w:w="0" w:type="dxa"/>
          <w:left w:w="108" w:type="dxa"/>
          <w:bottom w:w="0" w:type="dxa"/>
          <w:right w:w="108" w:type="dxa"/>
        </w:tblCellMar>
      </w:tblPr>
      <w:tblGrid>
        <w:gridCol w:w="4193"/>
        <w:gridCol w:w="5559"/>
      </w:tblGrid>
      <w:tr w14:paraId="4D31F9C1">
        <w:tblPrEx>
          <w:tblCellMar>
            <w:top w:w="0" w:type="dxa"/>
            <w:left w:w="108" w:type="dxa"/>
            <w:bottom w:w="0" w:type="dxa"/>
            <w:right w:w="108" w:type="dxa"/>
          </w:tblCellMar>
        </w:tblPrEx>
        <w:tc>
          <w:tcPr>
            <w:tcW w:w="4193" w:type="dxa"/>
            <w:tcBorders>
              <w:top w:val="single" w:color="000000" w:sz="4" w:space="0"/>
              <w:left w:val="single" w:color="000000" w:sz="4" w:space="0"/>
              <w:bottom w:val="single" w:color="auto" w:sz="4" w:space="0"/>
            </w:tcBorders>
            <w:vAlign w:val="center"/>
          </w:tcPr>
          <w:p w14:paraId="6CC07231">
            <w:pPr>
              <w:snapToGrid w:val="0"/>
              <w:jc w:val="center"/>
              <w:rPr>
                <w:rFonts w:ascii="Times New Roman" w:hAnsi="Times New Roman"/>
                <w:b/>
                <w:bCs/>
                <w:color w:val="auto"/>
              </w:rPr>
            </w:pPr>
            <w:r>
              <w:rPr>
                <w:rFonts w:ascii="Times New Roman" w:hAnsi="Times New Roman"/>
                <w:b/>
                <w:bCs/>
                <w:color w:val="auto"/>
              </w:rPr>
              <w:t>Результаты обучения</w:t>
            </w:r>
          </w:p>
          <w:p w14:paraId="02168872">
            <w:pPr>
              <w:jc w:val="center"/>
              <w:rPr>
                <w:rFonts w:ascii="Times New Roman" w:hAnsi="Times New Roman"/>
                <w:b/>
                <w:bCs/>
                <w:color w:val="auto"/>
              </w:rPr>
            </w:pPr>
            <w:r>
              <w:rPr>
                <w:rFonts w:ascii="Times New Roman" w:hAnsi="Times New Roman"/>
                <w:b/>
                <w:bCs/>
                <w:color w:val="auto"/>
              </w:rPr>
              <w:t>(освоенные умения, усвоенные знания)</w:t>
            </w:r>
          </w:p>
        </w:tc>
        <w:tc>
          <w:tcPr>
            <w:tcW w:w="5559" w:type="dxa"/>
            <w:tcBorders>
              <w:top w:val="single" w:color="000000" w:sz="4" w:space="0"/>
              <w:left w:val="single" w:color="000000" w:sz="4" w:space="0"/>
              <w:bottom w:val="single" w:color="auto" w:sz="4" w:space="0"/>
              <w:right w:val="single" w:color="000000" w:sz="4" w:space="0"/>
            </w:tcBorders>
            <w:vAlign w:val="center"/>
          </w:tcPr>
          <w:p w14:paraId="11E70F48">
            <w:pPr>
              <w:snapToGrid w:val="0"/>
              <w:jc w:val="center"/>
              <w:rPr>
                <w:rFonts w:ascii="Times New Roman" w:hAnsi="Times New Roman"/>
                <w:b/>
                <w:color w:val="auto"/>
              </w:rPr>
            </w:pPr>
            <w:r>
              <w:rPr>
                <w:rFonts w:ascii="Times New Roman" w:hAnsi="Times New Roman"/>
                <w:b/>
                <w:color w:val="auto"/>
              </w:rPr>
              <w:t>Формы и методы контроля и оценки результатов обучения</w:t>
            </w:r>
          </w:p>
        </w:tc>
      </w:tr>
      <w:tr w14:paraId="679B7AB2">
        <w:tblPrEx>
          <w:tblCellMar>
            <w:top w:w="0" w:type="dxa"/>
            <w:left w:w="108" w:type="dxa"/>
            <w:bottom w:w="0" w:type="dxa"/>
            <w:right w:w="108" w:type="dxa"/>
          </w:tblCellMar>
        </w:tblPrEx>
        <w:tc>
          <w:tcPr>
            <w:tcW w:w="4193" w:type="dxa"/>
            <w:tcBorders>
              <w:top w:val="single" w:color="auto" w:sz="4" w:space="0"/>
              <w:left w:val="single" w:color="auto" w:sz="4" w:space="0"/>
              <w:right w:val="single" w:color="auto" w:sz="4" w:space="0"/>
            </w:tcBorders>
          </w:tcPr>
          <w:p w14:paraId="05308A15">
            <w:pPr>
              <w:snapToGrid w:val="0"/>
              <w:jc w:val="both"/>
              <w:rPr>
                <w:rFonts w:ascii="Times New Roman" w:hAnsi="Times New Roman"/>
                <w:b/>
                <w:color w:val="auto"/>
              </w:rPr>
            </w:pPr>
            <w:r>
              <w:rPr>
                <w:rFonts w:ascii="Times New Roman" w:hAnsi="Times New Roman"/>
                <w:b/>
                <w:color w:val="auto"/>
              </w:rPr>
              <w:t>Освоенные умения:</w:t>
            </w:r>
          </w:p>
        </w:tc>
        <w:tc>
          <w:tcPr>
            <w:tcW w:w="5559" w:type="dxa"/>
            <w:tcBorders>
              <w:top w:val="single" w:color="auto" w:sz="4" w:space="0"/>
              <w:left w:val="single" w:color="auto" w:sz="4" w:space="0"/>
              <w:right w:val="single" w:color="auto" w:sz="4" w:space="0"/>
            </w:tcBorders>
            <w:vAlign w:val="center"/>
          </w:tcPr>
          <w:p w14:paraId="4D5F5472">
            <w:pPr>
              <w:snapToGrid w:val="0"/>
              <w:jc w:val="both"/>
              <w:rPr>
                <w:rFonts w:ascii="Times New Roman" w:hAnsi="Times New Roman"/>
                <w:b/>
                <w:color w:val="auto"/>
              </w:rPr>
            </w:pPr>
          </w:p>
        </w:tc>
      </w:tr>
      <w:tr w14:paraId="6FB78E1F">
        <w:tblPrEx>
          <w:tblCellMar>
            <w:top w:w="0" w:type="dxa"/>
            <w:left w:w="108" w:type="dxa"/>
            <w:bottom w:w="0" w:type="dxa"/>
            <w:right w:w="108" w:type="dxa"/>
          </w:tblCellMar>
        </w:tblPrEx>
        <w:tc>
          <w:tcPr>
            <w:tcW w:w="4193" w:type="dxa"/>
            <w:tcBorders>
              <w:left w:val="single" w:color="auto" w:sz="4" w:space="0"/>
              <w:right w:val="single" w:color="auto" w:sz="4" w:space="0"/>
            </w:tcBorders>
          </w:tcPr>
          <w:p w14:paraId="6A783092">
            <w:pPr>
              <w:snapToGrid w:val="0"/>
              <w:jc w:val="both"/>
              <w:rPr>
                <w:rFonts w:ascii="Times New Roman" w:hAnsi="Times New Roman"/>
                <w:b/>
                <w:bCs/>
                <w:color w:val="auto"/>
              </w:rPr>
            </w:pPr>
            <w:r>
              <w:rPr>
                <w:rFonts w:ascii="Times New Roman" w:hAnsi="Times New Roman"/>
                <w:color w:val="auto"/>
              </w:rPr>
              <w:t>- дифференцировать разные группы микроорганизмов по их основным свойствам;</w:t>
            </w:r>
          </w:p>
        </w:tc>
        <w:tc>
          <w:tcPr>
            <w:tcW w:w="5559" w:type="dxa"/>
            <w:tcBorders>
              <w:left w:val="single" w:color="auto" w:sz="4" w:space="0"/>
              <w:right w:val="single" w:color="auto" w:sz="4" w:space="0"/>
            </w:tcBorders>
            <w:vAlign w:val="center"/>
          </w:tcPr>
          <w:p w14:paraId="3FAAFBC5">
            <w:pPr>
              <w:snapToGrid w:val="0"/>
              <w:jc w:val="both"/>
              <w:rPr>
                <w:rFonts w:ascii="Times New Roman" w:hAnsi="Times New Roman"/>
                <w:color w:val="auto"/>
              </w:rPr>
            </w:pPr>
            <w:r>
              <w:rPr>
                <w:rFonts w:ascii="Times New Roman" w:hAnsi="Times New Roman"/>
                <w:color w:val="auto"/>
              </w:rPr>
              <w:t xml:space="preserve">Выполнение практической работы, решение ситуационных задач, тестирование </w:t>
            </w:r>
          </w:p>
        </w:tc>
      </w:tr>
      <w:tr w14:paraId="361041E6">
        <w:tblPrEx>
          <w:tblCellMar>
            <w:top w:w="0" w:type="dxa"/>
            <w:left w:w="108" w:type="dxa"/>
            <w:bottom w:w="0" w:type="dxa"/>
            <w:right w:w="108" w:type="dxa"/>
          </w:tblCellMar>
        </w:tblPrEx>
        <w:tc>
          <w:tcPr>
            <w:tcW w:w="4193" w:type="dxa"/>
            <w:tcBorders>
              <w:left w:val="single" w:color="auto" w:sz="4" w:space="0"/>
              <w:right w:val="single" w:color="auto" w:sz="4" w:space="0"/>
            </w:tcBorders>
          </w:tcPr>
          <w:p w14:paraId="2B9C3690">
            <w:pPr>
              <w:snapToGrid w:val="0"/>
              <w:jc w:val="both"/>
              <w:rPr>
                <w:rFonts w:ascii="Times New Roman" w:hAnsi="Times New Roman"/>
                <w:b/>
                <w:bCs/>
                <w:color w:val="auto"/>
              </w:rPr>
            </w:pPr>
            <w:r>
              <w:rPr>
                <w:rFonts w:ascii="Times New Roman" w:hAnsi="Times New Roman"/>
                <w:color w:val="auto"/>
              </w:rPr>
              <w:t>- осуществлять профилактику распространения инфекций.</w:t>
            </w:r>
          </w:p>
        </w:tc>
        <w:tc>
          <w:tcPr>
            <w:tcW w:w="5559" w:type="dxa"/>
            <w:tcBorders>
              <w:left w:val="single" w:color="auto" w:sz="4" w:space="0"/>
              <w:right w:val="single" w:color="auto" w:sz="4" w:space="0"/>
            </w:tcBorders>
            <w:vAlign w:val="center"/>
          </w:tcPr>
          <w:p w14:paraId="4BB36CB2">
            <w:pPr>
              <w:snapToGrid w:val="0"/>
              <w:jc w:val="both"/>
              <w:rPr>
                <w:rFonts w:ascii="Times New Roman" w:hAnsi="Times New Roman"/>
                <w:b/>
                <w:color w:val="auto"/>
              </w:rPr>
            </w:pPr>
            <w:r>
              <w:rPr>
                <w:rFonts w:ascii="Times New Roman" w:hAnsi="Times New Roman"/>
                <w:color w:val="auto"/>
              </w:rPr>
              <w:t xml:space="preserve">Выполнение практической работы, решение ситуационных задач, тестирование </w:t>
            </w:r>
          </w:p>
        </w:tc>
      </w:tr>
      <w:tr w14:paraId="7E4A90C4">
        <w:tblPrEx>
          <w:tblCellMar>
            <w:top w:w="0" w:type="dxa"/>
            <w:left w:w="108" w:type="dxa"/>
            <w:bottom w:w="0" w:type="dxa"/>
            <w:right w:w="108" w:type="dxa"/>
          </w:tblCellMar>
        </w:tblPrEx>
        <w:trPr>
          <w:trHeight w:val="87" w:hRule="atLeast"/>
        </w:trPr>
        <w:tc>
          <w:tcPr>
            <w:tcW w:w="4193" w:type="dxa"/>
            <w:tcBorders>
              <w:left w:val="single" w:color="auto" w:sz="4" w:space="0"/>
              <w:right w:val="single" w:color="auto" w:sz="4" w:space="0"/>
            </w:tcBorders>
          </w:tcPr>
          <w:p w14:paraId="4D26B96D">
            <w:pPr>
              <w:snapToGrid w:val="0"/>
              <w:jc w:val="both"/>
              <w:rPr>
                <w:rFonts w:ascii="Times New Roman" w:hAnsi="Times New Roman"/>
                <w:b/>
                <w:color w:val="auto"/>
              </w:rPr>
            </w:pPr>
            <w:r>
              <w:rPr>
                <w:rFonts w:ascii="Times New Roman" w:hAnsi="Times New Roman"/>
                <w:b/>
                <w:color w:val="auto"/>
              </w:rPr>
              <w:t>Усвоенные знания:</w:t>
            </w:r>
          </w:p>
        </w:tc>
        <w:tc>
          <w:tcPr>
            <w:tcW w:w="5559" w:type="dxa"/>
            <w:tcBorders>
              <w:left w:val="single" w:color="auto" w:sz="4" w:space="0"/>
              <w:right w:val="single" w:color="auto" w:sz="4" w:space="0"/>
            </w:tcBorders>
            <w:vAlign w:val="center"/>
          </w:tcPr>
          <w:p w14:paraId="25D028FF">
            <w:pPr>
              <w:snapToGrid w:val="0"/>
              <w:jc w:val="both"/>
              <w:rPr>
                <w:rFonts w:ascii="Times New Roman" w:hAnsi="Times New Roman"/>
                <w:b/>
                <w:color w:val="auto"/>
              </w:rPr>
            </w:pPr>
          </w:p>
        </w:tc>
      </w:tr>
      <w:tr w14:paraId="69633F2A">
        <w:tblPrEx>
          <w:tblCellMar>
            <w:top w:w="0" w:type="dxa"/>
            <w:left w:w="108" w:type="dxa"/>
            <w:bottom w:w="0" w:type="dxa"/>
            <w:right w:w="108" w:type="dxa"/>
          </w:tblCellMar>
        </w:tblPrEx>
        <w:trPr>
          <w:trHeight w:val="158" w:hRule="atLeast"/>
        </w:trPr>
        <w:tc>
          <w:tcPr>
            <w:tcW w:w="4193" w:type="dxa"/>
            <w:tcBorders>
              <w:left w:val="single" w:color="auto" w:sz="4" w:space="0"/>
              <w:right w:val="single" w:color="auto" w:sz="4" w:space="0"/>
            </w:tcBorders>
          </w:tcPr>
          <w:p w14:paraId="1A024E85">
            <w:pPr>
              <w:jc w:val="both"/>
              <w:rPr>
                <w:rFonts w:ascii="Times New Roman" w:hAnsi="Times New Roman"/>
                <w:b/>
                <w:bCs/>
                <w:color w:val="auto"/>
              </w:rPr>
            </w:pPr>
            <w:r>
              <w:rPr>
                <w:rFonts w:ascii="Times New Roman" w:hAnsi="Times New Roman"/>
                <w:color w:val="auto"/>
              </w:rPr>
              <w:t>- роль микроорганизмов в жизни человека и общества;</w:t>
            </w:r>
          </w:p>
        </w:tc>
        <w:tc>
          <w:tcPr>
            <w:tcW w:w="5559" w:type="dxa"/>
            <w:tcBorders>
              <w:left w:val="single" w:color="auto" w:sz="4" w:space="0"/>
              <w:right w:val="single" w:color="auto" w:sz="4" w:space="0"/>
            </w:tcBorders>
            <w:vAlign w:val="center"/>
          </w:tcPr>
          <w:p w14:paraId="5DA8B984">
            <w:pPr>
              <w:snapToGrid w:val="0"/>
              <w:jc w:val="both"/>
              <w:rPr>
                <w:rFonts w:ascii="Times New Roman" w:hAnsi="Times New Roman"/>
                <w:color w:val="auto"/>
              </w:rPr>
            </w:pPr>
            <w:r>
              <w:rPr>
                <w:rFonts w:ascii="Times New Roman" w:hAnsi="Times New Roman"/>
                <w:color w:val="auto"/>
              </w:rPr>
              <w:t xml:space="preserve">Фронтальный устный опрос, индивидуальный письменный опрос, контроль результатов выполнения самостоятельной работы обучающихся </w:t>
            </w:r>
          </w:p>
        </w:tc>
      </w:tr>
      <w:tr w14:paraId="507A3C88">
        <w:tblPrEx>
          <w:tblCellMar>
            <w:top w:w="0" w:type="dxa"/>
            <w:left w:w="108" w:type="dxa"/>
            <w:bottom w:w="0" w:type="dxa"/>
            <w:right w:w="108" w:type="dxa"/>
          </w:tblCellMar>
        </w:tblPrEx>
        <w:tc>
          <w:tcPr>
            <w:tcW w:w="4193" w:type="dxa"/>
            <w:tcBorders>
              <w:left w:val="single" w:color="auto" w:sz="4" w:space="0"/>
              <w:right w:val="single" w:color="auto" w:sz="4" w:space="0"/>
            </w:tcBorders>
          </w:tcPr>
          <w:p w14:paraId="520C01FF">
            <w:pPr>
              <w:jc w:val="both"/>
              <w:rPr>
                <w:rFonts w:ascii="Times New Roman" w:hAnsi="Times New Roman"/>
                <w:b/>
                <w:bCs/>
                <w:color w:val="auto"/>
              </w:rPr>
            </w:pPr>
            <w:r>
              <w:rPr>
                <w:rFonts w:ascii="Times New Roman" w:hAnsi="Times New Roman"/>
                <w:color w:val="auto"/>
              </w:rPr>
              <w:t>- морфологию, физиологию и экологию микроорганизмов, методы их изучения;</w:t>
            </w:r>
          </w:p>
        </w:tc>
        <w:tc>
          <w:tcPr>
            <w:tcW w:w="5559" w:type="dxa"/>
            <w:tcBorders>
              <w:left w:val="single" w:color="auto" w:sz="4" w:space="0"/>
              <w:right w:val="single" w:color="auto" w:sz="4" w:space="0"/>
            </w:tcBorders>
            <w:vAlign w:val="center"/>
          </w:tcPr>
          <w:p w14:paraId="0B579E94">
            <w:pPr>
              <w:snapToGrid w:val="0"/>
              <w:jc w:val="both"/>
              <w:rPr>
                <w:rFonts w:ascii="Times New Roman" w:hAnsi="Times New Roman"/>
                <w:color w:val="auto"/>
              </w:rPr>
            </w:pPr>
            <w:r>
              <w:rPr>
                <w:rFonts w:ascii="Times New Roman" w:hAnsi="Times New Roman"/>
                <w:color w:val="auto"/>
              </w:rPr>
              <w:t xml:space="preserve">Фронтальный устный опрос, индивидуальный письменный опрос, компьютерное тестирование, контроль результатов выполнения самостоятельной работы обучающихся, практическая работа </w:t>
            </w:r>
          </w:p>
        </w:tc>
      </w:tr>
      <w:tr w14:paraId="72E88A21">
        <w:tblPrEx>
          <w:tblCellMar>
            <w:top w:w="0" w:type="dxa"/>
            <w:left w:w="108" w:type="dxa"/>
            <w:bottom w:w="0" w:type="dxa"/>
            <w:right w:w="108" w:type="dxa"/>
          </w:tblCellMar>
        </w:tblPrEx>
        <w:tc>
          <w:tcPr>
            <w:tcW w:w="4193" w:type="dxa"/>
            <w:tcBorders>
              <w:left w:val="single" w:color="auto" w:sz="4" w:space="0"/>
              <w:right w:val="single" w:color="auto" w:sz="4" w:space="0"/>
            </w:tcBorders>
          </w:tcPr>
          <w:p w14:paraId="399E9D47">
            <w:pPr>
              <w:jc w:val="both"/>
              <w:rPr>
                <w:rFonts w:ascii="Times New Roman" w:hAnsi="Times New Roman"/>
                <w:b/>
                <w:bCs/>
                <w:color w:val="auto"/>
              </w:rPr>
            </w:pPr>
            <w:r>
              <w:rPr>
                <w:rFonts w:ascii="Times New Roman" w:hAnsi="Times New Roman"/>
                <w:color w:val="auto"/>
              </w:rPr>
              <w:t>- основные методы асептики и антисептики;</w:t>
            </w:r>
          </w:p>
        </w:tc>
        <w:tc>
          <w:tcPr>
            <w:tcW w:w="5559" w:type="dxa"/>
            <w:tcBorders>
              <w:left w:val="single" w:color="auto" w:sz="4" w:space="0"/>
              <w:right w:val="single" w:color="auto" w:sz="4" w:space="0"/>
            </w:tcBorders>
            <w:vAlign w:val="center"/>
          </w:tcPr>
          <w:p w14:paraId="4D6B2B9B">
            <w:pPr>
              <w:snapToGrid w:val="0"/>
              <w:jc w:val="both"/>
              <w:rPr>
                <w:rFonts w:ascii="Times New Roman" w:hAnsi="Times New Roman"/>
                <w:b/>
                <w:color w:val="auto"/>
              </w:rPr>
            </w:pPr>
            <w:r>
              <w:rPr>
                <w:rFonts w:ascii="Times New Roman" w:hAnsi="Times New Roman"/>
                <w:color w:val="auto"/>
              </w:rPr>
              <w:t xml:space="preserve">Фронтальный устный опрос, индивидуальный письменный опрос, тестирование, контроль результатов выполнения самостоятельной работы обучающихся, </w:t>
            </w:r>
          </w:p>
        </w:tc>
      </w:tr>
      <w:tr w14:paraId="3625628B">
        <w:tblPrEx>
          <w:tblCellMar>
            <w:top w:w="0" w:type="dxa"/>
            <w:left w:w="108" w:type="dxa"/>
            <w:bottom w:w="0" w:type="dxa"/>
            <w:right w:w="108" w:type="dxa"/>
          </w:tblCellMar>
        </w:tblPrEx>
        <w:tc>
          <w:tcPr>
            <w:tcW w:w="4193" w:type="dxa"/>
            <w:tcBorders>
              <w:left w:val="single" w:color="auto" w:sz="4" w:space="0"/>
              <w:right w:val="single" w:color="auto" w:sz="4" w:space="0"/>
            </w:tcBorders>
          </w:tcPr>
          <w:p w14:paraId="76BCE736">
            <w:pPr>
              <w:jc w:val="both"/>
              <w:rPr>
                <w:rFonts w:ascii="Times New Roman" w:hAnsi="Times New Roman"/>
                <w:b/>
                <w:bCs/>
                <w:color w:val="auto"/>
              </w:rPr>
            </w:pPr>
            <w:r>
              <w:rPr>
                <w:rFonts w:ascii="Times New Roman" w:hAnsi="Times New Roman"/>
                <w:color w:val="auto"/>
              </w:rPr>
              <w:t>- основы эпидемиологии инфекционных болезней, пути заражения, локализацию микроорганизмов в организме человека;</w:t>
            </w:r>
          </w:p>
        </w:tc>
        <w:tc>
          <w:tcPr>
            <w:tcW w:w="5559" w:type="dxa"/>
            <w:tcBorders>
              <w:left w:val="single" w:color="auto" w:sz="4" w:space="0"/>
              <w:right w:val="single" w:color="auto" w:sz="4" w:space="0"/>
            </w:tcBorders>
            <w:vAlign w:val="center"/>
          </w:tcPr>
          <w:p w14:paraId="7B4EB284">
            <w:pPr>
              <w:snapToGrid w:val="0"/>
              <w:jc w:val="both"/>
              <w:rPr>
                <w:rFonts w:ascii="Times New Roman" w:hAnsi="Times New Roman"/>
                <w:b/>
                <w:color w:val="auto"/>
              </w:rPr>
            </w:pPr>
            <w:r>
              <w:rPr>
                <w:rFonts w:ascii="Times New Roman" w:hAnsi="Times New Roman"/>
                <w:color w:val="auto"/>
              </w:rPr>
              <w:t xml:space="preserve">Фронтальный устный опрос, индивидуальный письменный опрос,  тестирование, решение проблемных и ситуационных задач,  контроль результатов выполнения самостоятельной работы обучающихся, практическая работа </w:t>
            </w:r>
          </w:p>
        </w:tc>
      </w:tr>
      <w:tr w14:paraId="73AE60C0">
        <w:tblPrEx>
          <w:tblCellMar>
            <w:top w:w="0" w:type="dxa"/>
            <w:left w:w="108" w:type="dxa"/>
            <w:bottom w:w="0" w:type="dxa"/>
            <w:right w:w="108" w:type="dxa"/>
          </w:tblCellMar>
        </w:tblPrEx>
        <w:tc>
          <w:tcPr>
            <w:tcW w:w="4193" w:type="dxa"/>
            <w:tcBorders>
              <w:left w:val="single" w:color="auto" w:sz="4" w:space="0"/>
              <w:right w:val="single" w:color="auto" w:sz="4" w:space="0"/>
            </w:tcBorders>
          </w:tcPr>
          <w:p w14:paraId="2CD79487">
            <w:pPr>
              <w:jc w:val="both"/>
              <w:rPr>
                <w:rFonts w:ascii="Times New Roman" w:hAnsi="Times New Roman"/>
                <w:b/>
                <w:bCs/>
                <w:color w:val="auto"/>
              </w:rPr>
            </w:pPr>
            <w:r>
              <w:rPr>
                <w:rFonts w:ascii="Times New Roman" w:hAnsi="Times New Roman"/>
                <w:color w:val="auto"/>
              </w:rPr>
              <w:t>- основы химиотерапии и химиопрофилактики инфекционных заболеваний;</w:t>
            </w:r>
          </w:p>
        </w:tc>
        <w:tc>
          <w:tcPr>
            <w:tcW w:w="5559" w:type="dxa"/>
            <w:tcBorders>
              <w:left w:val="single" w:color="auto" w:sz="4" w:space="0"/>
              <w:right w:val="single" w:color="auto" w:sz="4" w:space="0"/>
            </w:tcBorders>
            <w:vAlign w:val="center"/>
          </w:tcPr>
          <w:p w14:paraId="5D0976CF">
            <w:pPr>
              <w:snapToGrid w:val="0"/>
              <w:jc w:val="both"/>
              <w:rPr>
                <w:rFonts w:ascii="Times New Roman" w:hAnsi="Times New Roman"/>
                <w:b/>
                <w:color w:val="auto"/>
              </w:rPr>
            </w:pPr>
            <w:r>
              <w:rPr>
                <w:rFonts w:ascii="Times New Roman" w:hAnsi="Times New Roman"/>
                <w:color w:val="auto"/>
              </w:rPr>
              <w:t xml:space="preserve">Фронтальный устный опрос, индивидуальный письменный опрос,   тестирование, контроль результатов выполнения самостоятельной работы обучающихся, практическая работа </w:t>
            </w:r>
          </w:p>
        </w:tc>
      </w:tr>
      <w:tr w14:paraId="29E0962B">
        <w:tblPrEx>
          <w:tblCellMar>
            <w:top w:w="0" w:type="dxa"/>
            <w:left w:w="108" w:type="dxa"/>
            <w:bottom w:w="0" w:type="dxa"/>
            <w:right w:w="108" w:type="dxa"/>
          </w:tblCellMar>
        </w:tblPrEx>
        <w:tc>
          <w:tcPr>
            <w:tcW w:w="4193" w:type="dxa"/>
            <w:tcBorders>
              <w:left w:val="single" w:color="auto" w:sz="4" w:space="0"/>
              <w:bottom w:val="single" w:color="auto" w:sz="4" w:space="0"/>
              <w:right w:val="single" w:color="auto" w:sz="4" w:space="0"/>
            </w:tcBorders>
          </w:tcPr>
          <w:p w14:paraId="7DD65EE9">
            <w:pPr>
              <w:jc w:val="both"/>
              <w:rPr>
                <w:rFonts w:ascii="Times New Roman" w:hAnsi="Times New Roman"/>
                <w:b/>
                <w:bCs/>
                <w:color w:val="auto"/>
              </w:rPr>
            </w:pPr>
            <w:r>
              <w:rPr>
                <w:rFonts w:ascii="Times New Roman" w:hAnsi="Times New Roman"/>
                <w:color w:val="auto"/>
              </w:rPr>
              <w:t>- факторы иммунитета, его значение для человека и общества, принципы иммунопрофилактики и иммунотерапии болезней человека, применение иммунологических реакций медицинской практике.</w:t>
            </w:r>
          </w:p>
        </w:tc>
        <w:tc>
          <w:tcPr>
            <w:tcW w:w="5559" w:type="dxa"/>
            <w:tcBorders>
              <w:left w:val="single" w:color="auto" w:sz="4" w:space="0"/>
              <w:bottom w:val="single" w:color="auto" w:sz="4" w:space="0"/>
              <w:right w:val="single" w:color="auto" w:sz="4" w:space="0"/>
            </w:tcBorders>
          </w:tcPr>
          <w:p w14:paraId="79851D76">
            <w:pPr>
              <w:snapToGrid w:val="0"/>
              <w:rPr>
                <w:rFonts w:ascii="Times New Roman" w:hAnsi="Times New Roman"/>
                <w:b/>
                <w:color w:val="auto"/>
              </w:rPr>
            </w:pPr>
            <w:r>
              <w:rPr>
                <w:rFonts w:ascii="Times New Roman" w:hAnsi="Times New Roman"/>
                <w:color w:val="auto"/>
              </w:rPr>
              <w:t xml:space="preserve">Фронтальный устный опрос, индивидуальный письменный опрос,    тестирование, контроль результатов выполнения самостоятельной работы обучающихся, практическая работа </w:t>
            </w:r>
          </w:p>
        </w:tc>
      </w:tr>
    </w:tbl>
    <w:p w14:paraId="63E71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auto"/>
          <w:sz w:val="28"/>
          <w:szCs w:val="28"/>
        </w:rPr>
      </w:pPr>
    </w:p>
    <w:p w14:paraId="4ECC83D6">
      <w:pPr>
        <w:spacing w:after="200" w:line="276" w:lineRule="auto"/>
        <w:jc w:val="center"/>
        <w:rPr>
          <w:rFonts w:ascii="Times New Roman" w:hAnsi="Times New Roman"/>
          <w:b/>
          <w:bCs/>
          <w:sz w:val="32"/>
          <w:szCs w:val="32"/>
          <w:lang w:eastAsia="en-GB"/>
        </w:rPr>
      </w:pPr>
      <w:r>
        <w:rPr>
          <w:rFonts w:ascii="Times New Roman" w:hAnsi="Times New Roman"/>
          <w:color w:val="auto"/>
          <w:sz w:val="28"/>
          <w:szCs w:val="28"/>
          <w:lang w:eastAsia="uk-UA"/>
        </w:rPr>
        <w:br w:type="page"/>
      </w:r>
      <w:r>
        <w:rPr>
          <w:rFonts w:ascii="Times New Roman" w:hAnsi="Times New Roman"/>
        </w:rPr>
        <w:drawing>
          <wp:inline distT="0" distB="0" distL="0" distR="0">
            <wp:extent cx="1975485" cy="2216785"/>
            <wp:effectExtent l="19050" t="0" r="5195" b="0"/>
            <wp:docPr id="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1FFED208">
      <w:pPr>
        <w:pStyle w:val="23"/>
        <w:spacing w:beforeAutospacing="0" w:after="0" w:afterAutospacing="0"/>
        <w:jc w:val="center"/>
        <w:rPr>
          <w:b/>
          <w:i/>
          <w:sz w:val="28"/>
          <w:szCs w:val="28"/>
        </w:rPr>
      </w:pPr>
      <w:r>
        <w:rPr>
          <w:b/>
          <w:i/>
          <w:sz w:val="28"/>
          <w:szCs w:val="28"/>
        </w:rPr>
        <w:t>Автономная некоммерческая организация</w:t>
      </w:r>
    </w:p>
    <w:p w14:paraId="7B47CB8D">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0EE0E58C">
      <w:pPr>
        <w:pStyle w:val="23"/>
        <w:spacing w:beforeAutospacing="0" w:after="0" w:afterAutospacing="0"/>
        <w:jc w:val="center"/>
        <w:rPr>
          <w:b/>
          <w:i/>
          <w:sz w:val="28"/>
          <w:szCs w:val="28"/>
        </w:rPr>
      </w:pPr>
      <w:r>
        <w:rPr>
          <w:b/>
          <w:i/>
          <w:sz w:val="28"/>
          <w:szCs w:val="28"/>
        </w:rPr>
        <w:t>многопрофильный колледж «Призвание»</w:t>
      </w:r>
    </w:p>
    <w:p w14:paraId="3FA71C57">
      <w:pPr>
        <w:pStyle w:val="23"/>
        <w:spacing w:beforeAutospacing="0" w:after="0" w:afterAutospacing="0"/>
        <w:jc w:val="center"/>
        <w:rPr>
          <w:b/>
          <w:i/>
          <w:sz w:val="28"/>
          <w:szCs w:val="28"/>
        </w:rPr>
      </w:pPr>
    </w:p>
    <w:p w14:paraId="50E7017A">
      <w:pPr>
        <w:pStyle w:val="23"/>
        <w:spacing w:beforeAutospacing="0" w:after="0" w:afterAutospacing="0"/>
        <w:jc w:val="center"/>
        <w:rPr>
          <w:b/>
          <w:i/>
          <w:sz w:val="28"/>
          <w:szCs w:val="28"/>
        </w:rPr>
      </w:pPr>
    </w:p>
    <w:p w14:paraId="0C626943">
      <w:pPr>
        <w:pStyle w:val="23"/>
        <w:spacing w:beforeAutospacing="0" w:after="0" w:afterAutospacing="0"/>
        <w:jc w:val="center"/>
        <w:rPr>
          <w:b/>
          <w:i/>
          <w:sz w:val="28"/>
          <w:szCs w:val="28"/>
        </w:rPr>
      </w:pPr>
    </w:p>
    <w:p w14:paraId="2C3CAB97">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57C134E7">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7108856C">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6277F86C">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0C6C0356">
      <w:pPr>
        <w:pStyle w:val="23"/>
        <w:spacing w:beforeAutospacing="0" w:after="0" w:afterAutospacing="0"/>
        <w:jc w:val="center"/>
        <w:rPr>
          <w:i/>
          <w:sz w:val="28"/>
          <w:szCs w:val="28"/>
        </w:rPr>
      </w:pPr>
    </w:p>
    <w:p w14:paraId="0FB07122">
      <w:pPr>
        <w:pStyle w:val="23"/>
        <w:spacing w:beforeAutospacing="0" w:after="0" w:afterAutospacing="0"/>
        <w:jc w:val="center"/>
        <w:rPr>
          <w:b/>
          <w:i/>
          <w:sz w:val="28"/>
          <w:szCs w:val="28"/>
        </w:rPr>
      </w:pPr>
    </w:p>
    <w:p w14:paraId="200D0E59">
      <w:pPr>
        <w:spacing w:after="0" w:line="240" w:lineRule="auto"/>
        <w:rPr>
          <w:rFonts w:ascii="Times New Roman" w:hAnsi="Times New Roman"/>
          <w:b/>
          <w:bCs/>
          <w:sz w:val="32"/>
          <w:szCs w:val="32"/>
          <w:lang w:eastAsia="en-GB"/>
        </w:rPr>
      </w:pPr>
    </w:p>
    <w:p w14:paraId="3E8F6377">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70591ACF">
      <w:pPr>
        <w:spacing w:after="0" w:line="240" w:lineRule="auto"/>
        <w:jc w:val="center"/>
        <w:rPr>
          <w:rFonts w:ascii="Times New Roman" w:hAnsi="Times New Roman" w:eastAsia="OfficinaSansBookC"/>
          <w:b/>
          <w:sz w:val="40"/>
          <w:szCs w:val="40"/>
        </w:rPr>
      </w:pPr>
    </w:p>
    <w:p w14:paraId="72C7CA62">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ОП.05  Ботаника</w:t>
      </w:r>
    </w:p>
    <w:p w14:paraId="6F0FB5FD">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0171F270">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77CC55B7">
      <w:pPr>
        <w:spacing w:after="0" w:line="240" w:lineRule="auto"/>
        <w:rPr>
          <w:rFonts w:ascii="Times New Roman" w:hAnsi="Times New Roman" w:eastAsia="OfficinaSansBookC"/>
          <w:sz w:val="28"/>
          <w:szCs w:val="28"/>
        </w:rPr>
      </w:pPr>
    </w:p>
    <w:p w14:paraId="0A190420">
      <w:pPr>
        <w:spacing w:after="0" w:line="240" w:lineRule="auto"/>
        <w:rPr>
          <w:rFonts w:ascii="Times New Roman" w:hAnsi="Times New Roman" w:eastAsia="OfficinaSansBookC"/>
          <w:sz w:val="32"/>
          <w:szCs w:val="32"/>
        </w:rPr>
      </w:pPr>
    </w:p>
    <w:p w14:paraId="6C32C23F">
      <w:pPr>
        <w:spacing w:after="0" w:line="240" w:lineRule="auto"/>
        <w:jc w:val="center"/>
        <w:rPr>
          <w:rFonts w:ascii="Times New Roman" w:hAnsi="Times New Roman" w:eastAsia="OfficinaSansBookC"/>
          <w:sz w:val="32"/>
          <w:szCs w:val="32"/>
        </w:rPr>
      </w:pPr>
    </w:p>
    <w:p w14:paraId="06F597BE">
      <w:pPr>
        <w:spacing w:after="0" w:line="240" w:lineRule="auto"/>
        <w:jc w:val="center"/>
        <w:rPr>
          <w:rFonts w:ascii="Times New Roman" w:hAnsi="Times New Roman" w:eastAsia="OfficinaSansBookC"/>
          <w:sz w:val="32"/>
          <w:szCs w:val="32"/>
        </w:rPr>
      </w:pPr>
    </w:p>
    <w:p w14:paraId="05E66A9A">
      <w:pPr>
        <w:spacing w:after="0" w:line="240" w:lineRule="auto"/>
        <w:jc w:val="center"/>
        <w:rPr>
          <w:rFonts w:ascii="Times New Roman" w:hAnsi="Times New Roman" w:eastAsia="OfficinaSansBookC"/>
          <w:sz w:val="32"/>
          <w:szCs w:val="32"/>
        </w:rPr>
      </w:pPr>
    </w:p>
    <w:p w14:paraId="28C1962C">
      <w:pPr>
        <w:spacing w:after="0" w:line="240" w:lineRule="auto"/>
        <w:jc w:val="center"/>
        <w:rPr>
          <w:rFonts w:ascii="Times New Roman" w:hAnsi="Times New Roman" w:eastAsia="OfficinaSansBookC"/>
          <w:sz w:val="32"/>
          <w:szCs w:val="32"/>
        </w:rPr>
      </w:pPr>
    </w:p>
    <w:p w14:paraId="11918768">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6E36A18D">
      <w:pPr>
        <w:spacing w:after="0" w:line="240" w:lineRule="auto"/>
        <w:jc w:val="center"/>
        <w:rPr>
          <w:rFonts w:ascii="Times New Roman" w:hAnsi="Times New Roman" w:eastAsia="OfficinaSansBookC"/>
          <w:sz w:val="32"/>
          <w:szCs w:val="32"/>
        </w:rPr>
      </w:pPr>
    </w:p>
    <w:p w14:paraId="6409BFA8">
      <w:pPr>
        <w:spacing w:after="0" w:line="240" w:lineRule="auto"/>
        <w:jc w:val="center"/>
        <w:rPr>
          <w:rFonts w:ascii="Times New Roman" w:hAnsi="Times New Roman" w:eastAsia="OfficinaSansBookC"/>
          <w:sz w:val="32"/>
          <w:szCs w:val="32"/>
        </w:rPr>
      </w:pPr>
    </w:p>
    <w:p w14:paraId="1CF9228D">
      <w:pPr>
        <w:spacing w:after="200" w:line="276" w:lineRule="auto"/>
        <w:ind w:firstLine="708"/>
        <w:jc w:val="both"/>
        <w:rPr>
          <w:rFonts w:ascii="Times New Roman" w:hAnsi="Times New Roman"/>
          <w:sz w:val="28"/>
          <w:szCs w:val="28"/>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 05  Ботаника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8"/>
          <w:szCs w:val="28"/>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1BB5FAAA">
      <w:pPr>
        <w:spacing w:after="0" w:line="240" w:lineRule="auto"/>
        <w:jc w:val="both"/>
        <w:rPr>
          <w:rFonts w:ascii="Times New Roman" w:hAnsi="Times New Roman"/>
          <w:sz w:val="28"/>
          <w:szCs w:val="28"/>
        </w:rPr>
      </w:pPr>
    </w:p>
    <w:p w14:paraId="424D0C84">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C1262DD">
      <w:pPr>
        <w:spacing w:line="240" w:lineRule="auto"/>
        <w:rPr>
          <w:rFonts w:ascii="Times New Roman" w:hAnsi="Times New Roman"/>
          <w:sz w:val="28"/>
          <w:szCs w:val="28"/>
        </w:rPr>
      </w:pPr>
      <w:r>
        <w:rPr>
          <w:rFonts w:ascii="Times New Roman" w:hAnsi="Times New Roman"/>
          <w:sz w:val="28"/>
          <w:szCs w:val="28"/>
        </w:rPr>
        <w:t xml:space="preserve">Разработчик: _________________________________, преподаватель Ботаники </w:t>
      </w:r>
    </w:p>
    <w:p w14:paraId="566F03A9">
      <w:pPr>
        <w:spacing w:line="240" w:lineRule="auto"/>
        <w:rPr>
          <w:rFonts w:ascii="Times New Roman" w:hAnsi="Times New Roman"/>
          <w:i/>
          <w:sz w:val="28"/>
          <w:szCs w:val="28"/>
        </w:rPr>
      </w:pPr>
      <w:r>
        <w:rPr>
          <w:rFonts w:ascii="Times New Roman" w:hAnsi="Times New Roman"/>
          <w:sz w:val="28"/>
          <w:szCs w:val="28"/>
        </w:rPr>
        <w:t>Рецензент:</w:t>
      </w:r>
    </w:p>
    <w:p w14:paraId="4ED075F0">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02917C2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2664527F">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509FDBEE">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048B0966">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44F70B8C">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5CCBCF87">
      <w:pPr>
        <w:tabs>
          <w:tab w:val="left" w:pos="142"/>
          <w:tab w:val="left" w:pos="6225"/>
        </w:tabs>
        <w:spacing w:line="240" w:lineRule="auto"/>
        <w:rPr>
          <w:rFonts w:ascii="Times New Roman" w:hAnsi="Times New Roman"/>
          <w:sz w:val="28"/>
          <w:szCs w:val="28"/>
        </w:rPr>
      </w:pPr>
    </w:p>
    <w:p w14:paraId="698BBC26">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75171B89">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1AB463AE">
      <w:pPr>
        <w:tabs>
          <w:tab w:val="left" w:pos="142"/>
        </w:tabs>
        <w:spacing w:line="240" w:lineRule="auto"/>
        <w:rPr>
          <w:rFonts w:ascii="Times New Roman" w:hAnsi="Times New Roman"/>
          <w:sz w:val="28"/>
          <w:szCs w:val="28"/>
        </w:rPr>
      </w:pPr>
    </w:p>
    <w:p w14:paraId="22E01DA5">
      <w:pPr>
        <w:tabs>
          <w:tab w:val="left" w:pos="142"/>
          <w:tab w:val="left" w:pos="6225"/>
        </w:tabs>
        <w:spacing w:line="240" w:lineRule="auto"/>
        <w:rPr>
          <w:rFonts w:ascii="Times New Roman" w:hAnsi="Times New Roman"/>
          <w:sz w:val="28"/>
          <w:szCs w:val="28"/>
        </w:rPr>
      </w:pPr>
    </w:p>
    <w:p w14:paraId="3E881734">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6BF375F1">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5FBAEBE2">
      <w:pPr>
        <w:spacing w:after="200" w:line="276" w:lineRule="auto"/>
        <w:rPr>
          <w:rFonts w:ascii="Times New Roman" w:hAnsi="Times New Roman"/>
          <w:sz w:val="28"/>
          <w:szCs w:val="28"/>
          <w:lang w:eastAsia="uk-UA"/>
        </w:rPr>
      </w:pPr>
      <w:r>
        <w:rPr>
          <w:rFonts w:ascii="Times New Roman" w:hAnsi="Times New Roman"/>
          <w:sz w:val="28"/>
          <w:szCs w:val="28"/>
          <w:lang w:eastAsia="uk-UA"/>
        </w:rPr>
        <w:br w:type="page"/>
      </w:r>
    </w:p>
    <w:p w14:paraId="268737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rFonts w:ascii="Times New Roman" w:hAnsi="Times New Roman"/>
          <w:b/>
          <w:sz w:val="28"/>
          <w:szCs w:val="28"/>
        </w:rPr>
      </w:pPr>
    </w:p>
    <w:p w14:paraId="129A11A3">
      <w:pPr>
        <w:widowControl w:val="0"/>
        <w:jc w:val="center"/>
        <w:rPr>
          <w:rFonts w:ascii="Times New Roman" w:hAnsi="Times New Roman"/>
          <w:b/>
          <w:color w:val="auto"/>
          <w:sz w:val="28"/>
          <w:szCs w:val="28"/>
        </w:rPr>
      </w:pPr>
      <w:r>
        <w:rPr>
          <w:rFonts w:ascii="Times New Roman" w:hAnsi="Times New Roman"/>
          <w:b/>
          <w:color w:val="auto"/>
          <w:sz w:val="28"/>
          <w:szCs w:val="28"/>
        </w:rPr>
        <w:t>СОДЕРЖАНИЕ</w:t>
      </w:r>
    </w:p>
    <w:p w14:paraId="46F1E631">
      <w:pPr>
        <w:widowControl w:val="0"/>
        <w:rPr>
          <w:rFonts w:ascii="Times New Roman" w:hAnsi="Times New Roman"/>
          <w:b/>
          <w:color w:val="auto"/>
        </w:rPr>
      </w:pPr>
    </w:p>
    <w:tbl>
      <w:tblPr>
        <w:tblStyle w:val="7"/>
        <w:tblW w:w="0" w:type="auto"/>
        <w:tblInd w:w="0" w:type="dxa"/>
        <w:tblLayout w:type="autofit"/>
        <w:tblCellMar>
          <w:top w:w="0" w:type="dxa"/>
          <w:left w:w="108" w:type="dxa"/>
          <w:bottom w:w="0" w:type="dxa"/>
          <w:right w:w="108" w:type="dxa"/>
        </w:tblCellMar>
      </w:tblPr>
      <w:tblGrid>
        <w:gridCol w:w="7668"/>
        <w:gridCol w:w="1903"/>
      </w:tblGrid>
      <w:tr w14:paraId="6E4DCA09">
        <w:tblPrEx>
          <w:tblCellMar>
            <w:top w:w="0" w:type="dxa"/>
            <w:left w:w="108" w:type="dxa"/>
            <w:bottom w:w="0" w:type="dxa"/>
            <w:right w:w="108" w:type="dxa"/>
          </w:tblCellMar>
        </w:tblPrEx>
        <w:tc>
          <w:tcPr>
            <w:tcW w:w="7668" w:type="dxa"/>
          </w:tcPr>
          <w:p w14:paraId="0F3C4869">
            <w:pPr>
              <w:pStyle w:val="2"/>
              <w:ind w:left="284"/>
              <w:jc w:val="both"/>
              <w:rPr>
                <w:rFonts w:ascii="Times New Roman" w:hAnsi="Times New Roman"/>
                <w:b w:val="0"/>
                <w:caps/>
                <w:color w:val="auto"/>
              </w:rPr>
            </w:pPr>
          </w:p>
        </w:tc>
        <w:tc>
          <w:tcPr>
            <w:tcW w:w="1903" w:type="dxa"/>
          </w:tcPr>
          <w:p w14:paraId="7DA1B888">
            <w:pPr>
              <w:jc w:val="center"/>
              <w:rPr>
                <w:rFonts w:ascii="Times New Roman" w:hAnsi="Times New Roman"/>
                <w:color w:val="auto"/>
                <w:sz w:val="28"/>
                <w:szCs w:val="28"/>
              </w:rPr>
            </w:pPr>
            <w:r>
              <w:rPr>
                <w:rFonts w:ascii="Times New Roman" w:hAnsi="Times New Roman"/>
                <w:color w:val="auto"/>
                <w:sz w:val="28"/>
                <w:szCs w:val="28"/>
              </w:rPr>
              <w:t>стр.</w:t>
            </w:r>
          </w:p>
        </w:tc>
      </w:tr>
      <w:tr w14:paraId="4A6AFAA3">
        <w:tblPrEx>
          <w:tblCellMar>
            <w:top w:w="0" w:type="dxa"/>
            <w:left w:w="108" w:type="dxa"/>
            <w:bottom w:w="0" w:type="dxa"/>
            <w:right w:w="108" w:type="dxa"/>
          </w:tblCellMar>
        </w:tblPrEx>
        <w:tc>
          <w:tcPr>
            <w:tcW w:w="7668" w:type="dxa"/>
          </w:tcPr>
          <w:p w14:paraId="3803FA92">
            <w:pPr>
              <w:pStyle w:val="2"/>
              <w:keepLines w:val="0"/>
              <w:widowControl/>
              <w:numPr>
                <w:ilvl w:val="0"/>
                <w:numId w:val="50"/>
              </w:numPr>
              <w:tabs>
                <w:tab w:val="left" w:pos="644"/>
              </w:tabs>
              <w:adjustRightInd/>
              <w:spacing w:before="0"/>
              <w:jc w:val="both"/>
              <w:rPr>
                <w:rFonts w:ascii="Times New Roman" w:hAnsi="Times New Roman"/>
                <w:b w:val="0"/>
                <w:caps/>
                <w:color w:val="auto"/>
              </w:rPr>
            </w:pPr>
            <w:r>
              <w:rPr>
                <w:rFonts w:ascii="Times New Roman" w:hAnsi="Times New Roman"/>
                <w:b w:val="0"/>
                <w:caps/>
                <w:color w:val="auto"/>
              </w:rPr>
              <w:t>ПАСПОРТ Рабочей ПРОГРАММЫ УЧЕБНОЙ ДИСЦИПЛИНЫ</w:t>
            </w:r>
          </w:p>
          <w:p w14:paraId="574ECA4B">
            <w:pPr>
              <w:rPr>
                <w:rFonts w:ascii="Times New Roman" w:hAnsi="Times New Roman"/>
                <w:color w:val="auto"/>
              </w:rPr>
            </w:pPr>
          </w:p>
        </w:tc>
        <w:tc>
          <w:tcPr>
            <w:tcW w:w="1903" w:type="dxa"/>
          </w:tcPr>
          <w:p w14:paraId="319B60B6">
            <w:pPr>
              <w:jc w:val="center"/>
              <w:rPr>
                <w:rFonts w:ascii="Times New Roman" w:hAnsi="Times New Roman"/>
                <w:color w:val="auto"/>
                <w:sz w:val="28"/>
                <w:szCs w:val="28"/>
                <w:lang w:val="en-US"/>
              </w:rPr>
            </w:pPr>
          </w:p>
        </w:tc>
      </w:tr>
      <w:tr w14:paraId="0973ACFC">
        <w:tblPrEx>
          <w:tblCellMar>
            <w:top w:w="0" w:type="dxa"/>
            <w:left w:w="108" w:type="dxa"/>
            <w:bottom w:w="0" w:type="dxa"/>
            <w:right w:w="108" w:type="dxa"/>
          </w:tblCellMar>
        </w:tblPrEx>
        <w:tc>
          <w:tcPr>
            <w:tcW w:w="7668" w:type="dxa"/>
          </w:tcPr>
          <w:p w14:paraId="074F2997">
            <w:pPr>
              <w:pStyle w:val="2"/>
              <w:keepLines w:val="0"/>
              <w:widowControl/>
              <w:numPr>
                <w:ilvl w:val="0"/>
                <w:numId w:val="50"/>
              </w:numPr>
              <w:tabs>
                <w:tab w:val="left" w:pos="644"/>
              </w:tabs>
              <w:adjustRightInd/>
              <w:spacing w:before="0"/>
              <w:jc w:val="both"/>
              <w:rPr>
                <w:rFonts w:ascii="Times New Roman" w:hAnsi="Times New Roman"/>
                <w:b w:val="0"/>
                <w:caps/>
                <w:color w:val="auto"/>
              </w:rPr>
            </w:pPr>
            <w:r>
              <w:rPr>
                <w:rFonts w:ascii="Times New Roman" w:hAnsi="Times New Roman"/>
                <w:b w:val="0"/>
                <w:caps/>
                <w:color w:val="auto"/>
              </w:rPr>
              <w:t>СТРУКТУРА и содержание УЧЕБНОЙ ДИСЦИПЛИНЫ</w:t>
            </w:r>
          </w:p>
          <w:p w14:paraId="36A0D22A">
            <w:pPr>
              <w:pStyle w:val="2"/>
              <w:ind w:left="284"/>
              <w:jc w:val="both"/>
              <w:rPr>
                <w:rFonts w:ascii="Times New Roman" w:hAnsi="Times New Roman"/>
                <w:b w:val="0"/>
                <w:caps/>
                <w:color w:val="auto"/>
              </w:rPr>
            </w:pPr>
          </w:p>
        </w:tc>
        <w:tc>
          <w:tcPr>
            <w:tcW w:w="1903" w:type="dxa"/>
          </w:tcPr>
          <w:p w14:paraId="1B713976">
            <w:pPr>
              <w:jc w:val="center"/>
              <w:rPr>
                <w:rFonts w:ascii="Times New Roman" w:hAnsi="Times New Roman"/>
                <w:color w:val="auto"/>
                <w:sz w:val="28"/>
                <w:szCs w:val="28"/>
              </w:rPr>
            </w:pPr>
          </w:p>
        </w:tc>
      </w:tr>
      <w:tr w14:paraId="55A4CBD2">
        <w:tblPrEx>
          <w:tblCellMar>
            <w:top w:w="0" w:type="dxa"/>
            <w:left w:w="108" w:type="dxa"/>
            <w:bottom w:w="0" w:type="dxa"/>
            <w:right w:w="108" w:type="dxa"/>
          </w:tblCellMar>
        </w:tblPrEx>
        <w:trPr>
          <w:trHeight w:val="670" w:hRule="atLeast"/>
        </w:trPr>
        <w:tc>
          <w:tcPr>
            <w:tcW w:w="7668" w:type="dxa"/>
          </w:tcPr>
          <w:p w14:paraId="43A1DE2D">
            <w:pPr>
              <w:pStyle w:val="2"/>
              <w:keepLines w:val="0"/>
              <w:widowControl/>
              <w:numPr>
                <w:ilvl w:val="0"/>
                <w:numId w:val="50"/>
              </w:numPr>
              <w:tabs>
                <w:tab w:val="left" w:pos="644"/>
              </w:tabs>
              <w:adjustRightInd/>
              <w:spacing w:before="0"/>
              <w:jc w:val="both"/>
              <w:rPr>
                <w:rFonts w:ascii="Times New Roman" w:hAnsi="Times New Roman"/>
                <w:b w:val="0"/>
                <w:caps/>
                <w:color w:val="auto"/>
              </w:rPr>
            </w:pPr>
            <w:r>
              <w:rPr>
                <w:rFonts w:ascii="Times New Roman" w:hAnsi="Times New Roman"/>
                <w:b w:val="0"/>
                <w:caps/>
                <w:color w:val="auto"/>
              </w:rPr>
              <w:t>условия реализации программы учебной дисциплины</w:t>
            </w:r>
          </w:p>
          <w:p w14:paraId="47062DA9">
            <w:pPr>
              <w:pStyle w:val="2"/>
              <w:tabs>
                <w:tab w:val="left" w:pos="0"/>
              </w:tabs>
              <w:ind w:left="284"/>
              <w:jc w:val="both"/>
              <w:rPr>
                <w:rFonts w:ascii="Times New Roman" w:hAnsi="Times New Roman"/>
                <w:b w:val="0"/>
                <w:caps/>
                <w:color w:val="auto"/>
              </w:rPr>
            </w:pPr>
          </w:p>
        </w:tc>
        <w:tc>
          <w:tcPr>
            <w:tcW w:w="1903" w:type="dxa"/>
          </w:tcPr>
          <w:p w14:paraId="5D4E86DC">
            <w:pPr>
              <w:jc w:val="center"/>
              <w:rPr>
                <w:rFonts w:ascii="Times New Roman" w:hAnsi="Times New Roman"/>
                <w:color w:val="auto"/>
                <w:sz w:val="28"/>
                <w:szCs w:val="28"/>
              </w:rPr>
            </w:pPr>
          </w:p>
        </w:tc>
      </w:tr>
      <w:tr w14:paraId="065D46D5">
        <w:tblPrEx>
          <w:tblCellMar>
            <w:top w:w="0" w:type="dxa"/>
            <w:left w:w="108" w:type="dxa"/>
            <w:bottom w:w="0" w:type="dxa"/>
            <w:right w:w="108" w:type="dxa"/>
          </w:tblCellMar>
        </w:tblPrEx>
        <w:tc>
          <w:tcPr>
            <w:tcW w:w="7668" w:type="dxa"/>
          </w:tcPr>
          <w:p w14:paraId="7383B7D2">
            <w:pPr>
              <w:pStyle w:val="2"/>
              <w:keepLines w:val="0"/>
              <w:widowControl/>
              <w:numPr>
                <w:ilvl w:val="0"/>
                <w:numId w:val="50"/>
              </w:numPr>
              <w:tabs>
                <w:tab w:val="left" w:pos="644"/>
              </w:tabs>
              <w:adjustRightInd/>
              <w:spacing w:before="0"/>
              <w:jc w:val="both"/>
              <w:rPr>
                <w:rFonts w:ascii="Times New Roman" w:hAnsi="Times New Roman"/>
                <w:b w:val="0"/>
                <w:caps/>
                <w:color w:val="auto"/>
              </w:rPr>
            </w:pPr>
            <w:r>
              <w:rPr>
                <w:rFonts w:ascii="Times New Roman" w:hAnsi="Times New Roman"/>
                <w:b w:val="0"/>
                <w:caps/>
                <w:color w:val="auto"/>
              </w:rPr>
              <w:t>Контроль и оценка результатов Освоения учебной дисциплины</w:t>
            </w:r>
          </w:p>
          <w:p w14:paraId="1FCA9D2E">
            <w:pPr>
              <w:pStyle w:val="2"/>
              <w:ind w:left="284"/>
              <w:jc w:val="both"/>
              <w:rPr>
                <w:rFonts w:ascii="Times New Roman" w:hAnsi="Times New Roman"/>
                <w:b w:val="0"/>
                <w:caps/>
                <w:color w:val="auto"/>
              </w:rPr>
            </w:pPr>
          </w:p>
        </w:tc>
        <w:tc>
          <w:tcPr>
            <w:tcW w:w="1903" w:type="dxa"/>
          </w:tcPr>
          <w:p w14:paraId="56503261">
            <w:pPr>
              <w:jc w:val="center"/>
              <w:rPr>
                <w:rFonts w:ascii="Times New Roman" w:hAnsi="Times New Roman"/>
                <w:color w:val="auto"/>
                <w:sz w:val="28"/>
                <w:szCs w:val="28"/>
              </w:rPr>
            </w:pPr>
          </w:p>
        </w:tc>
      </w:tr>
    </w:tbl>
    <w:p w14:paraId="542017D7">
      <w:pPr>
        <w:widowControl w:val="0"/>
        <w:jc w:val="center"/>
        <w:rPr>
          <w:rFonts w:ascii="Times New Roman" w:hAnsi="Times New Roman"/>
          <w:b/>
          <w:sz w:val="28"/>
          <w:szCs w:val="28"/>
        </w:rPr>
      </w:pPr>
      <w:r>
        <w:rPr>
          <w:rFonts w:ascii="Times New Roman" w:hAnsi="Times New Roman"/>
        </w:rPr>
        <w:br w:type="page"/>
      </w:r>
      <w:r>
        <w:rPr>
          <w:rFonts w:ascii="Times New Roman" w:hAnsi="Times New Roman"/>
          <w:b/>
          <w:sz w:val="28"/>
          <w:szCs w:val="28"/>
        </w:rPr>
        <w:t xml:space="preserve">1. ПАСПОРТ РАБОЧЕЙ ПРОГРАММЫ УЧЕБНОЙ </w:t>
      </w:r>
    </w:p>
    <w:p w14:paraId="5B5CF51A">
      <w:pPr>
        <w:widowControl w:val="0"/>
        <w:jc w:val="center"/>
        <w:rPr>
          <w:rFonts w:ascii="Times New Roman" w:hAnsi="Times New Roman"/>
          <w:b/>
          <w:sz w:val="28"/>
          <w:szCs w:val="28"/>
        </w:rPr>
      </w:pPr>
      <w:r>
        <w:rPr>
          <w:rFonts w:ascii="Times New Roman" w:hAnsi="Times New Roman"/>
          <w:b/>
          <w:sz w:val="28"/>
          <w:szCs w:val="28"/>
        </w:rPr>
        <w:t>ДИСЦИПЛИНЫ</w:t>
      </w:r>
    </w:p>
    <w:p w14:paraId="23764928">
      <w:pPr>
        <w:widowControl w:val="0"/>
        <w:jc w:val="center"/>
        <w:rPr>
          <w:rFonts w:ascii="Times New Roman" w:hAnsi="Times New Roman"/>
          <w:b/>
          <w:sz w:val="28"/>
          <w:szCs w:val="28"/>
          <w:u w:val="single"/>
        </w:rPr>
      </w:pPr>
      <w:r>
        <w:rPr>
          <w:rFonts w:ascii="Times New Roman" w:hAnsi="Times New Roman"/>
          <w:b/>
          <w:sz w:val="28"/>
          <w:szCs w:val="28"/>
          <w:u w:val="single"/>
        </w:rPr>
        <w:t>Ботаника</w:t>
      </w:r>
    </w:p>
    <w:p w14:paraId="5725374F">
      <w:pPr>
        <w:widowControl w:val="0"/>
        <w:jc w:val="both"/>
        <w:rPr>
          <w:rFonts w:ascii="Times New Roman" w:hAnsi="Times New Roman"/>
          <w:sz w:val="28"/>
          <w:szCs w:val="28"/>
        </w:rPr>
      </w:pPr>
    </w:p>
    <w:p w14:paraId="1DD0C74D">
      <w:pPr>
        <w:widowControl w:val="0"/>
        <w:jc w:val="both"/>
        <w:rPr>
          <w:rFonts w:ascii="Times New Roman" w:hAnsi="Times New Roman"/>
          <w:b/>
          <w:sz w:val="28"/>
          <w:szCs w:val="28"/>
        </w:rPr>
      </w:pPr>
      <w:r>
        <w:rPr>
          <w:rFonts w:ascii="Times New Roman" w:hAnsi="Times New Roman"/>
          <w:b/>
          <w:sz w:val="28"/>
          <w:szCs w:val="28"/>
        </w:rPr>
        <w:t>1.1. Область применения программы</w:t>
      </w:r>
    </w:p>
    <w:p w14:paraId="5B6A4C03">
      <w:pPr>
        <w:widowControl w:val="0"/>
        <w:ind w:firstLine="567"/>
        <w:jc w:val="both"/>
        <w:rPr>
          <w:rFonts w:ascii="Times New Roman" w:hAnsi="Times New Roman"/>
          <w:sz w:val="28"/>
          <w:szCs w:val="28"/>
        </w:rPr>
      </w:pPr>
      <w:r>
        <w:rPr>
          <w:rFonts w:ascii="Times New Roman" w:hAnsi="Times New Roman"/>
          <w:sz w:val="28"/>
          <w:szCs w:val="28"/>
        </w:rPr>
        <w:t xml:space="preserve">Рабочая программа учебной дисциплины «Ботаника» является частью  основной профессиональной образовательной программы в соответствии с ФГОС по специальности СПО 33.02.01  Фармация. </w:t>
      </w:r>
    </w:p>
    <w:p w14:paraId="6D8A88CA">
      <w:pPr>
        <w:widowControl w:val="0"/>
        <w:ind w:firstLine="720"/>
        <w:jc w:val="both"/>
        <w:rPr>
          <w:rFonts w:ascii="Times New Roman" w:hAnsi="Times New Roman"/>
          <w:sz w:val="28"/>
          <w:szCs w:val="28"/>
        </w:rPr>
      </w:pPr>
    </w:p>
    <w:p w14:paraId="38652E9B">
      <w:pPr>
        <w:widowControl w:val="0"/>
        <w:jc w:val="both"/>
        <w:rPr>
          <w:rFonts w:ascii="Times New Roman" w:hAnsi="Times New Roman"/>
          <w:b/>
          <w:sz w:val="28"/>
          <w:szCs w:val="28"/>
        </w:rPr>
      </w:pPr>
      <w:r>
        <w:rPr>
          <w:rFonts w:ascii="Times New Roman" w:hAnsi="Times New Roman"/>
          <w:b/>
          <w:sz w:val="28"/>
          <w:szCs w:val="28"/>
        </w:rPr>
        <w:t>1.2. Место дисциплины в структуре основной профессиональной образовательной программы:</w:t>
      </w:r>
    </w:p>
    <w:p w14:paraId="56DB6318">
      <w:pPr>
        <w:widowControl w:val="0"/>
        <w:ind w:firstLine="567"/>
        <w:jc w:val="both"/>
        <w:rPr>
          <w:rFonts w:ascii="Times New Roman" w:hAnsi="Times New Roman"/>
          <w:sz w:val="28"/>
          <w:szCs w:val="28"/>
        </w:rPr>
      </w:pPr>
      <w:r>
        <w:rPr>
          <w:rFonts w:ascii="Times New Roman" w:hAnsi="Times New Roman"/>
          <w:sz w:val="28"/>
          <w:szCs w:val="28"/>
        </w:rPr>
        <w:t>Учебная дисциплина «Ботаника» входит в состав дисциплин профессионального цикла.</w:t>
      </w:r>
    </w:p>
    <w:p w14:paraId="1A7C98E9">
      <w:pPr>
        <w:widowControl w:val="0"/>
        <w:jc w:val="both"/>
        <w:rPr>
          <w:rFonts w:ascii="Times New Roman" w:hAnsi="Times New Roman"/>
          <w:sz w:val="28"/>
          <w:szCs w:val="28"/>
        </w:rPr>
      </w:pPr>
    </w:p>
    <w:p w14:paraId="57D7314C">
      <w:pPr>
        <w:widowControl w:val="0"/>
        <w:jc w:val="both"/>
        <w:rPr>
          <w:rFonts w:ascii="Times New Roman" w:hAnsi="Times New Roman"/>
          <w:b/>
          <w:sz w:val="28"/>
          <w:szCs w:val="28"/>
        </w:rPr>
      </w:pPr>
      <w:r>
        <w:rPr>
          <w:rFonts w:ascii="Times New Roman" w:hAnsi="Times New Roman"/>
          <w:b/>
          <w:sz w:val="28"/>
          <w:szCs w:val="28"/>
        </w:rPr>
        <w:t>1.3. Цели и задачи дисциплины – требования к результатам освоения дисциплины</w:t>
      </w:r>
    </w:p>
    <w:p w14:paraId="0ABC15DD">
      <w:pPr>
        <w:widowControl w:val="0"/>
        <w:jc w:val="both"/>
        <w:rPr>
          <w:rFonts w:ascii="Times New Roman" w:hAnsi="Times New Roman"/>
          <w:b/>
          <w:sz w:val="28"/>
          <w:szCs w:val="28"/>
        </w:rPr>
      </w:pPr>
    </w:p>
    <w:p w14:paraId="0E86E2D8">
      <w:pPr>
        <w:widowControl w:val="0"/>
        <w:jc w:val="both"/>
        <w:rPr>
          <w:rFonts w:ascii="Times New Roman" w:hAnsi="Times New Roman"/>
          <w:sz w:val="28"/>
          <w:szCs w:val="28"/>
        </w:rPr>
      </w:pPr>
      <w:r>
        <w:rPr>
          <w:rFonts w:ascii="Times New Roman" w:hAnsi="Times New Roman"/>
          <w:sz w:val="28"/>
          <w:szCs w:val="28"/>
        </w:rPr>
        <w:t>В результате освоения дисциплины обучающийся должен уметь:</w:t>
      </w:r>
    </w:p>
    <w:p w14:paraId="51BD929A">
      <w:pPr>
        <w:widowControl w:val="0"/>
        <w:numPr>
          <w:ilvl w:val="0"/>
          <w:numId w:val="51"/>
        </w:numPr>
        <w:tabs>
          <w:tab w:val="left" w:pos="-5040"/>
        </w:tabs>
        <w:spacing w:after="0" w:line="240" w:lineRule="auto"/>
        <w:ind w:left="681" w:hanging="284"/>
        <w:jc w:val="both"/>
        <w:rPr>
          <w:rFonts w:ascii="Times New Roman" w:hAnsi="Times New Roman"/>
          <w:sz w:val="28"/>
          <w:szCs w:val="28"/>
        </w:rPr>
      </w:pPr>
      <w:r>
        <w:rPr>
          <w:rFonts w:ascii="Times New Roman" w:hAnsi="Times New Roman"/>
          <w:sz w:val="28"/>
          <w:szCs w:val="28"/>
        </w:rPr>
        <w:t>составлять морфологическое описание растений по гербариям;</w:t>
      </w:r>
    </w:p>
    <w:p w14:paraId="3B7B593D">
      <w:pPr>
        <w:widowControl w:val="0"/>
        <w:numPr>
          <w:ilvl w:val="0"/>
          <w:numId w:val="51"/>
        </w:numPr>
        <w:tabs>
          <w:tab w:val="left" w:pos="-5040"/>
        </w:tabs>
        <w:spacing w:after="0" w:line="240" w:lineRule="auto"/>
        <w:ind w:left="681" w:hanging="284"/>
        <w:jc w:val="both"/>
        <w:rPr>
          <w:rFonts w:ascii="Times New Roman" w:hAnsi="Times New Roman"/>
          <w:sz w:val="28"/>
          <w:szCs w:val="28"/>
        </w:rPr>
      </w:pPr>
      <w:r>
        <w:rPr>
          <w:rFonts w:ascii="Times New Roman" w:hAnsi="Times New Roman"/>
          <w:sz w:val="28"/>
          <w:szCs w:val="28"/>
        </w:rPr>
        <w:t>находить и определять растения, в том числе лекарственные, в различных фитоценозах.</w:t>
      </w:r>
    </w:p>
    <w:p w14:paraId="6357A93F">
      <w:pPr>
        <w:widowControl w:val="0"/>
        <w:ind w:left="681"/>
        <w:jc w:val="both"/>
        <w:rPr>
          <w:rFonts w:ascii="Times New Roman" w:hAnsi="Times New Roman"/>
          <w:sz w:val="28"/>
          <w:szCs w:val="28"/>
        </w:rPr>
      </w:pPr>
    </w:p>
    <w:p w14:paraId="22A4C9D0">
      <w:pPr>
        <w:widowControl w:val="0"/>
        <w:jc w:val="both"/>
        <w:rPr>
          <w:rFonts w:ascii="Times New Roman" w:hAnsi="Times New Roman"/>
          <w:b/>
          <w:i/>
          <w:sz w:val="28"/>
          <w:szCs w:val="28"/>
        </w:rPr>
      </w:pPr>
      <w:r>
        <w:rPr>
          <w:rFonts w:ascii="Times New Roman" w:hAnsi="Times New Roman"/>
          <w:sz w:val="28"/>
          <w:szCs w:val="28"/>
        </w:rPr>
        <w:t>В результате освоения дисциплины обучающийся должен знать:</w:t>
      </w:r>
    </w:p>
    <w:p w14:paraId="73170376">
      <w:pPr>
        <w:widowControl w:val="0"/>
        <w:numPr>
          <w:ilvl w:val="0"/>
          <w:numId w:val="51"/>
        </w:numPr>
        <w:tabs>
          <w:tab w:val="left" w:pos="-5040"/>
        </w:tabs>
        <w:spacing w:after="0" w:line="240" w:lineRule="auto"/>
        <w:ind w:left="681" w:hanging="284"/>
        <w:jc w:val="both"/>
        <w:rPr>
          <w:rFonts w:ascii="Times New Roman" w:hAnsi="Times New Roman"/>
          <w:sz w:val="28"/>
          <w:szCs w:val="28"/>
        </w:rPr>
      </w:pPr>
      <w:r>
        <w:rPr>
          <w:rFonts w:ascii="Times New Roman" w:hAnsi="Times New Roman"/>
          <w:sz w:val="28"/>
          <w:szCs w:val="28"/>
        </w:rPr>
        <w:t>морфологию, анатомию растительных тканей и систематику растений;</w:t>
      </w:r>
    </w:p>
    <w:p w14:paraId="17272970">
      <w:pPr>
        <w:widowControl w:val="0"/>
        <w:numPr>
          <w:ilvl w:val="0"/>
          <w:numId w:val="51"/>
        </w:numPr>
        <w:tabs>
          <w:tab w:val="left" w:pos="-5040"/>
        </w:tabs>
        <w:spacing w:after="0" w:line="240" w:lineRule="auto"/>
        <w:ind w:left="681" w:hanging="284"/>
        <w:jc w:val="both"/>
        <w:rPr>
          <w:rFonts w:ascii="Times New Roman" w:hAnsi="Times New Roman"/>
          <w:sz w:val="28"/>
          <w:szCs w:val="28"/>
        </w:rPr>
      </w:pPr>
      <w:r>
        <w:rPr>
          <w:rFonts w:ascii="Times New Roman" w:hAnsi="Times New Roman"/>
          <w:sz w:val="28"/>
          <w:szCs w:val="28"/>
        </w:rPr>
        <w:t>латинские названия семейств изучаемых растений и их представителей;</w:t>
      </w:r>
    </w:p>
    <w:p w14:paraId="1AC4AB9B">
      <w:pPr>
        <w:widowControl w:val="0"/>
        <w:numPr>
          <w:ilvl w:val="0"/>
          <w:numId w:val="51"/>
        </w:numPr>
        <w:tabs>
          <w:tab w:val="left" w:pos="-5040"/>
        </w:tabs>
        <w:spacing w:after="0" w:line="240" w:lineRule="auto"/>
        <w:ind w:left="681" w:hanging="284"/>
        <w:jc w:val="both"/>
        <w:rPr>
          <w:rFonts w:ascii="Times New Roman" w:hAnsi="Times New Roman"/>
          <w:sz w:val="28"/>
          <w:szCs w:val="28"/>
        </w:rPr>
      </w:pPr>
      <w:r>
        <w:rPr>
          <w:rFonts w:ascii="Times New Roman" w:hAnsi="Times New Roman"/>
          <w:sz w:val="28"/>
          <w:szCs w:val="28"/>
        </w:rPr>
        <w:t>охрану растительного мира и основы рационального использования растений.</w:t>
      </w:r>
    </w:p>
    <w:p w14:paraId="323E4E16">
      <w:pPr>
        <w:widowControl w:val="0"/>
        <w:jc w:val="both"/>
        <w:rPr>
          <w:rFonts w:ascii="Times New Roman" w:hAnsi="Times New Roman"/>
          <w:sz w:val="28"/>
          <w:szCs w:val="28"/>
        </w:rPr>
      </w:pPr>
    </w:p>
    <w:p w14:paraId="50A12374">
      <w:pPr>
        <w:ind w:firstLine="709"/>
        <w:jc w:val="both"/>
        <w:rPr>
          <w:rFonts w:ascii="Times New Roman" w:hAnsi="Times New Roman"/>
          <w:bCs/>
          <w:sz w:val="28"/>
          <w:szCs w:val="28"/>
        </w:rPr>
      </w:pPr>
      <w:r>
        <w:rPr>
          <w:rFonts w:ascii="Times New Roman" w:hAnsi="Times New Roman"/>
          <w:sz w:val="28"/>
          <w:szCs w:val="28"/>
        </w:rPr>
        <w:t xml:space="preserve">В результате изучения ботаники студент должен обладать следующими  общими и </w:t>
      </w:r>
      <w:r>
        <w:rPr>
          <w:rFonts w:ascii="Times New Roman" w:hAnsi="Times New Roman"/>
          <w:bCs/>
          <w:sz w:val="28"/>
          <w:szCs w:val="28"/>
        </w:rPr>
        <w:t xml:space="preserve">профессиональными компетенциями: </w:t>
      </w:r>
    </w:p>
    <w:p w14:paraId="68765BB7">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понимать сущность и социальную значимость своей будущей профессии, проявлять к ней устойчивый интерес (ОК 1);</w:t>
      </w:r>
    </w:p>
    <w:p w14:paraId="6D3248C0">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 (ОК 2);</w:t>
      </w:r>
    </w:p>
    <w:p w14:paraId="7443B4D8">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принимать решения в стандартных и нестандартных ситуациях и нести за них ответственность (ОК 3);</w:t>
      </w:r>
    </w:p>
    <w:p w14:paraId="7940A7B7">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(ОК 4);</w:t>
      </w:r>
    </w:p>
    <w:p w14:paraId="709D5B95">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использовать информационно-коммуникационные технологии в профессиональной деятельности (ОК 5);</w:t>
      </w:r>
    </w:p>
    <w:p w14:paraId="56D2DB0B">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организовывать прием, хранение лекарственных средств, лекарственного растительного сырья и товаров аптечного ассортимента в соответствии с требованиями нормативно-правовой базы (ПК 1.1);</w:t>
      </w:r>
    </w:p>
    <w:p w14:paraId="77FCFDB3">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соблюдать правила санитарно-гигиенического режима, охраны труда, техники безопасности и противопожарной безопасности (ПК 1.6);</w:t>
      </w:r>
    </w:p>
    <w:p w14:paraId="4697A9CC">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изготавливать лекарственные формы по рецептам и требованиям учреждений здравоохранения (ПК 2.1);</w:t>
      </w:r>
    </w:p>
    <w:p w14:paraId="6D94FC2E">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изготавливать внутриаптечную заготовку и фасовать лекарственные средства для последующей реализации (ПК 2.2);</w:t>
      </w:r>
    </w:p>
    <w:p w14:paraId="7CD5A029">
      <w:pPr>
        <w:numPr>
          <w:ilvl w:val="0"/>
          <w:numId w:val="52"/>
        </w:numPr>
        <w:spacing w:after="0" w:line="240" w:lineRule="auto"/>
        <w:jc w:val="both"/>
        <w:rPr>
          <w:rFonts w:ascii="Times New Roman" w:hAnsi="Times New Roman"/>
          <w:bCs/>
          <w:sz w:val="28"/>
          <w:szCs w:val="28"/>
        </w:rPr>
      </w:pPr>
      <w:r>
        <w:rPr>
          <w:rFonts w:ascii="Times New Roman" w:hAnsi="Times New Roman"/>
          <w:bCs/>
          <w:sz w:val="28"/>
          <w:szCs w:val="28"/>
        </w:rPr>
        <w:t>владеть обязательными видами внутриаптечного контроля лекарственных средств (ПК 2.3).</w:t>
      </w:r>
    </w:p>
    <w:p w14:paraId="41CBA56E">
      <w:pPr>
        <w:ind w:firstLine="709"/>
        <w:jc w:val="both"/>
        <w:rPr>
          <w:rFonts w:ascii="Times New Roman" w:hAnsi="Times New Roman"/>
          <w:bCs/>
          <w:sz w:val="28"/>
          <w:szCs w:val="28"/>
        </w:rPr>
      </w:pPr>
    </w:p>
    <w:p w14:paraId="2D19F8B7">
      <w:pPr>
        <w:ind w:firstLine="709"/>
        <w:jc w:val="both"/>
        <w:rPr>
          <w:rFonts w:ascii="Times New Roman" w:hAnsi="Times New Roman"/>
          <w:bCs/>
          <w:sz w:val="28"/>
          <w:szCs w:val="28"/>
        </w:rPr>
      </w:pPr>
    </w:p>
    <w:p w14:paraId="760209D7">
      <w:pPr>
        <w:widowControl w:val="0"/>
        <w:jc w:val="both"/>
        <w:rPr>
          <w:rFonts w:ascii="Times New Roman" w:hAnsi="Times New Roman"/>
          <w:color w:val="FF0000"/>
          <w:sz w:val="28"/>
          <w:szCs w:val="28"/>
        </w:rPr>
      </w:pPr>
    </w:p>
    <w:p w14:paraId="24279099">
      <w:pPr>
        <w:widowControl w:val="0"/>
        <w:jc w:val="both"/>
        <w:rPr>
          <w:rFonts w:ascii="Times New Roman" w:hAnsi="Times New Roman"/>
          <w:b/>
          <w:sz w:val="28"/>
          <w:szCs w:val="28"/>
        </w:rPr>
      </w:pPr>
      <w:r>
        <w:rPr>
          <w:rFonts w:ascii="Times New Roman" w:hAnsi="Times New Roman"/>
          <w:b/>
          <w:sz w:val="28"/>
          <w:szCs w:val="28"/>
        </w:rPr>
        <w:t>1.4. Количество часов программы дисциплины:</w:t>
      </w:r>
    </w:p>
    <w:p w14:paraId="39BD800F">
      <w:pPr>
        <w:widowControl w:val="0"/>
        <w:jc w:val="both"/>
        <w:rPr>
          <w:rFonts w:ascii="Times New Roman" w:hAnsi="Times New Roman"/>
          <w:sz w:val="28"/>
          <w:szCs w:val="28"/>
        </w:rPr>
      </w:pPr>
      <w:r>
        <w:rPr>
          <w:rFonts w:ascii="Times New Roman" w:hAnsi="Times New Roman"/>
          <w:sz w:val="28"/>
          <w:szCs w:val="28"/>
        </w:rPr>
        <w:t xml:space="preserve">максимальной учебной нагрузки обучающегося – </w:t>
      </w:r>
      <w:r>
        <w:rPr>
          <w:rFonts w:ascii="Times New Roman" w:hAnsi="Times New Roman"/>
          <w:sz w:val="28"/>
          <w:szCs w:val="28"/>
          <w:u w:val="single"/>
        </w:rPr>
        <w:t>58</w:t>
      </w:r>
      <w:r>
        <w:rPr>
          <w:rFonts w:ascii="Times New Roman" w:hAnsi="Times New Roman"/>
          <w:sz w:val="28"/>
          <w:szCs w:val="28"/>
        </w:rPr>
        <w:t xml:space="preserve"> часов, включая:</w:t>
      </w:r>
    </w:p>
    <w:p w14:paraId="2C87CDEF">
      <w:pPr>
        <w:widowControl w:val="0"/>
        <w:ind w:left="540" w:firstLine="169"/>
        <w:jc w:val="both"/>
        <w:rPr>
          <w:rFonts w:ascii="Times New Roman" w:hAnsi="Times New Roman"/>
          <w:sz w:val="28"/>
          <w:szCs w:val="28"/>
        </w:rPr>
      </w:pPr>
      <w:r>
        <w:rPr>
          <w:rFonts w:ascii="Times New Roman" w:hAnsi="Times New Roman"/>
          <w:sz w:val="28"/>
          <w:szCs w:val="28"/>
        </w:rPr>
        <w:t xml:space="preserve">обязательной аудиторной учебной нагрузки обучающегося – </w:t>
      </w:r>
      <w:r>
        <w:rPr>
          <w:rFonts w:ascii="Times New Roman" w:hAnsi="Times New Roman"/>
          <w:sz w:val="28"/>
          <w:szCs w:val="28"/>
          <w:u w:val="single"/>
        </w:rPr>
        <w:t>50</w:t>
      </w:r>
      <w:r>
        <w:rPr>
          <w:rFonts w:ascii="Times New Roman" w:hAnsi="Times New Roman"/>
          <w:sz w:val="28"/>
          <w:szCs w:val="28"/>
        </w:rPr>
        <w:t xml:space="preserve"> часов;</w:t>
      </w:r>
    </w:p>
    <w:p w14:paraId="323DE774">
      <w:pPr>
        <w:widowControl w:val="0"/>
        <w:ind w:left="540" w:firstLine="169"/>
        <w:jc w:val="both"/>
        <w:rPr>
          <w:rFonts w:ascii="Times New Roman" w:hAnsi="Times New Roman"/>
          <w:sz w:val="28"/>
          <w:szCs w:val="28"/>
        </w:rPr>
      </w:pPr>
    </w:p>
    <w:p w14:paraId="20B55CA3">
      <w:pPr>
        <w:widowControl w:val="0"/>
        <w:jc w:val="center"/>
        <w:rPr>
          <w:rFonts w:ascii="Times New Roman" w:hAnsi="Times New Roman"/>
          <w:b/>
          <w:sz w:val="28"/>
          <w:szCs w:val="28"/>
        </w:rPr>
      </w:pPr>
      <w:r>
        <w:rPr>
          <w:rFonts w:ascii="Times New Roman" w:hAnsi="Times New Roman"/>
          <w:sz w:val="28"/>
          <w:szCs w:val="28"/>
        </w:rPr>
        <w:br w:type="page"/>
      </w:r>
      <w:r>
        <w:rPr>
          <w:rFonts w:ascii="Times New Roman" w:hAnsi="Times New Roman"/>
          <w:b/>
          <w:sz w:val="28"/>
          <w:szCs w:val="28"/>
        </w:rPr>
        <w:t>2. СТРУКТУРА И СОДЕРЖАНИЕ УЧЕБНОЙ ДИСЦИПЛИНЫ</w:t>
      </w:r>
    </w:p>
    <w:p w14:paraId="5AC42379">
      <w:pPr>
        <w:widowControl w:val="0"/>
        <w:rPr>
          <w:rFonts w:ascii="Times New Roman" w:hAnsi="Times New Roman"/>
          <w:b/>
          <w:sz w:val="28"/>
          <w:szCs w:val="28"/>
        </w:rPr>
      </w:pPr>
      <w:r>
        <w:rPr>
          <w:rFonts w:ascii="Times New Roman" w:hAnsi="Times New Roman"/>
          <w:b/>
          <w:sz w:val="28"/>
          <w:szCs w:val="28"/>
        </w:rPr>
        <w:t>2.1. Объем учебной дисциплины и виды учебной работы</w:t>
      </w:r>
    </w:p>
    <w:p w14:paraId="0E100A20">
      <w:pPr>
        <w:widowControl w:val="0"/>
        <w:rPr>
          <w:rFonts w:ascii="Times New Roman" w:hAnsi="Times New Roman"/>
          <w:sz w:val="28"/>
          <w:szCs w:val="28"/>
        </w:rPr>
      </w:pPr>
    </w:p>
    <w:tbl>
      <w:tblPr>
        <w:tblStyle w:val="7"/>
        <w:tblW w:w="970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907"/>
        <w:gridCol w:w="1801"/>
      </w:tblGrid>
      <w:tr w14:paraId="60C62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07" w:type="dxa"/>
            <w:tcBorders>
              <w:top w:val="single" w:color="000000" w:sz="6" w:space="0"/>
              <w:left w:val="single" w:color="000000" w:sz="6" w:space="0"/>
              <w:bottom w:val="single" w:color="000000" w:sz="6" w:space="0"/>
              <w:right w:val="single" w:color="000000" w:sz="6" w:space="0"/>
            </w:tcBorders>
          </w:tcPr>
          <w:p w14:paraId="4192E79B">
            <w:pPr>
              <w:jc w:val="center"/>
              <w:rPr>
                <w:rFonts w:ascii="Times New Roman" w:hAnsi="Times New Roman"/>
                <w:sz w:val="28"/>
                <w:szCs w:val="28"/>
              </w:rPr>
            </w:pPr>
            <w:r>
              <w:rPr>
                <w:rFonts w:ascii="Times New Roman" w:hAnsi="Times New Roman"/>
                <w:b/>
                <w:sz w:val="28"/>
                <w:szCs w:val="28"/>
              </w:rPr>
              <w:t>Вид учебной работы</w:t>
            </w:r>
          </w:p>
        </w:tc>
        <w:tc>
          <w:tcPr>
            <w:tcW w:w="1801" w:type="dxa"/>
            <w:tcBorders>
              <w:top w:val="single" w:color="000000" w:sz="6" w:space="0"/>
              <w:left w:val="single" w:color="000000" w:sz="6" w:space="0"/>
              <w:bottom w:val="single" w:color="000000" w:sz="6" w:space="0"/>
              <w:right w:val="single" w:color="000000" w:sz="6" w:space="0"/>
            </w:tcBorders>
          </w:tcPr>
          <w:p w14:paraId="54BF30E8">
            <w:pPr>
              <w:jc w:val="center"/>
              <w:rPr>
                <w:rFonts w:ascii="Times New Roman" w:hAnsi="Times New Roman"/>
                <w:i/>
                <w:iCs/>
                <w:sz w:val="28"/>
                <w:szCs w:val="28"/>
              </w:rPr>
            </w:pPr>
            <w:r>
              <w:rPr>
                <w:rFonts w:ascii="Times New Roman" w:hAnsi="Times New Roman"/>
                <w:b/>
                <w:i/>
                <w:iCs/>
                <w:sz w:val="28"/>
                <w:szCs w:val="28"/>
              </w:rPr>
              <w:t>Объем часов</w:t>
            </w:r>
          </w:p>
        </w:tc>
      </w:tr>
      <w:tr w14:paraId="2ACA3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5" w:hRule="atLeast"/>
        </w:trPr>
        <w:tc>
          <w:tcPr>
            <w:tcW w:w="7907" w:type="dxa"/>
            <w:tcBorders>
              <w:top w:val="single" w:color="000000" w:sz="6" w:space="0"/>
              <w:left w:val="single" w:color="000000" w:sz="6" w:space="0"/>
              <w:bottom w:val="single" w:color="000000" w:sz="6" w:space="0"/>
              <w:right w:val="single" w:color="000000" w:sz="6" w:space="0"/>
            </w:tcBorders>
          </w:tcPr>
          <w:p w14:paraId="69BD445B">
            <w:pPr>
              <w:rPr>
                <w:rFonts w:ascii="Times New Roman" w:hAnsi="Times New Roman"/>
                <w:b/>
                <w:sz w:val="28"/>
                <w:szCs w:val="28"/>
              </w:rPr>
            </w:pPr>
            <w:r>
              <w:rPr>
                <w:rFonts w:ascii="Times New Roman" w:hAnsi="Times New Roman"/>
                <w:b/>
                <w:sz w:val="28"/>
                <w:szCs w:val="28"/>
              </w:rPr>
              <w:t>Максимальная учебная нагрузка (всего)</w:t>
            </w:r>
          </w:p>
        </w:tc>
        <w:tc>
          <w:tcPr>
            <w:tcW w:w="1801" w:type="dxa"/>
            <w:tcBorders>
              <w:top w:val="single" w:color="000000" w:sz="6" w:space="0"/>
              <w:left w:val="single" w:color="000000" w:sz="6" w:space="0"/>
              <w:bottom w:val="single" w:color="000000" w:sz="6" w:space="0"/>
              <w:right w:val="single" w:color="000000" w:sz="6" w:space="0"/>
            </w:tcBorders>
          </w:tcPr>
          <w:p w14:paraId="111E8EF3">
            <w:pPr>
              <w:jc w:val="center"/>
              <w:rPr>
                <w:rFonts w:ascii="Times New Roman" w:hAnsi="Times New Roman"/>
                <w:b/>
                <w:i/>
                <w:iCs/>
                <w:sz w:val="28"/>
                <w:szCs w:val="28"/>
              </w:rPr>
            </w:pPr>
            <w:r>
              <w:rPr>
                <w:rFonts w:ascii="Times New Roman" w:hAnsi="Times New Roman"/>
                <w:b/>
                <w:i/>
                <w:iCs/>
                <w:sz w:val="28"/>
                <w:szCs w:val="28"/>
              </w:rPr>
              <w:t>58</w:t>
            </w:r>
          </w:p>
        </w:tc>
      </w:tr>
      <w:tr w14:paraId="68411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7" w:type="dxa"/>
            <w:tcBorders>
              <w:top w:val="single" w:color="000000" w:sz="6" w:space="0"/>
              <w:left w:val="single" w:color="000000" w:sz="6" w:space="0"/>
              <w:bottom w:val="single" w:color="000000" w:sz="6" w:space="0"/>
              <w:right w:val="single" w:color="000000" w:sz="6" w:space="0"/>
            </w:tcBorders>
          </w:tcPr>
          <w:p w14:paraId="7D3C96CA">
            <w:pPr>
              <w:jc w:val="both"/>
              <w:rPr>
                <w:rFonts w:ascii="Times New Roman" w:hAnsi="Times New Roman"/>
                <w:sz w:val="28"/>
                <w:szCs w:val="28"/>
              </w:rPr>
            </w:pPr>
            <w:r>
              <w:rPr>
                <w:rFonts w:ascii="Times New Roman" w:hAnsi="Times New Roman"/>
                <w:b/>
                <w:sz w:val="28"/>
                <w:szCs w:val="28"/>
              </w:rPr>
              <w:t xml:space="preserve">Обязательная аудиторная учебная нагрузка (всего) </w:t>
            </w:r>
          </w:p>
        </w:tc>
        <w:tc>
          <w:tcPr>
            <w:tcW w:w="1801" w:type="dxa"/>
            <w:tcBorders>
              <w:top w:val="single" w:color="000000" w:sz="6" w:space="0"/>
              <w:left w:val="single" w:color="000000" w:sz="6" w:space="0"/>
              <w:bottom w:val="single" w:color="000000" w:sz="6" w:space="0"/>
              <w:right w:val="single" w:color="000000" w:sz="6" w:space="0"/>
            </w:tcBorders>
          </w:tcPr>
          <w:p w14:paraId="4415E290">
            <w:pPr>
              <w:jc w:val="center"/>
              <w:rPr>
                <w:rFonts w:ascii="Times New Roman" w:hAnsi="Times New Roman"/>
                <w:b/>
                <w:i/>
                <w:iCs/>
                <w:sz w:val="28"/>
                <w:szCs w:val="28"/>
              </w:rPr>
            </w:pPr>
            <w:r>
              <w:rPr>
                <w:rFonts w:ascii="Times New Roman" w:hAnsi="Times New Roman"/>
                <w:b/>
                <w:i/>
                <w:iCs/>
                <w:sz w:val="28"/>
                <w:szCs w:val="28"/>
              </w:rPr>
              <w:t>50</w:t>
            </w:r>
          </w:p>
        </w:tc>
      </w:tr>
      <w:tr w14:paraId="69E92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7" w:type="dxa"/>
            <w:tcBorders>
              <w:top w:val="single" w:color="000000" w:sz="6" w:space="0"/>
              <w:left w:val="single" w:color="000000" w:sz="6" w:space="0"/>
              <w:bottom w:val="single" w:color="000000" w:sz="6" w:space="0"/>
              <w:right w:val="single" w:color="000000" w:sz="6" w:space="0"/>
            </w:tcBorders>
          </w:tcPr>
          <w:p w14:paraId="79D48AB3">
            <w:pPr>
              <w:jc w:val="both"/>
              <w:rPr>
                <w:rFonts w:ascii="Times New Roman" w:hAnsi="Times New Roman"/>
                <w:sz w:val="28"/>
                <w:szCs w:val="28"/>
              </w:rPr>
            </w:pPr>
            <w:r>
              <w:rPr>
                <w:rFonts w:ascii="Times New Roman" w:hAnsi="Times New Roman"/>
                <w:sz w:val="28"/>
                <w:szCs w:val="28"/>
              </w:rPr>
              <w:t>в том числе:</w:t>
            </w:r>
          </w:p>
        </w:tc>
        <w:tc>
          <w:tcPr>
            <w:tcW w:w="1801" w:type="dxa"/>
            <w:tcBorders>
              <w:top w:val="single" w:color="000000" w:sz="6" w:space="0"/>
              <w:left w:val="single" w:color="000000" w:sz="6" w:space="0"/>
              <w:bottom w:val="single" w:color="000000" w:sz="6" w:space="0"/>
              <w:right w:val="single" w:color="000000" w:sz="6" w:space="0"/>
            </w:tcBorders>
          </w:tcPr>
          <w:p w14:paraId="36C3DEC2">
            <w:pPr>
              <w:jc w:val="center"/>
              <w:rPr>
                <w:rFonts w:ascii="Times New Roman" w:hAnsi="Times New Roman"/>
                <w:i/>
                <w:iCs/>
                <w:sz w:val="28"/>
                <w:szCs w:val="28"/>
              </w:rPr>
            </w:pPr>
          </w:p>
        </w:tc>
      </w:tr>
      <w:tr w14:paraId="308FF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7" w:type="dxa"/>
            <w:tcBorders>
              <w:top w:val="single" w:color="000000" w:sz="6" w:space="0"/>
              <w:left w:val="single" w:color="000000" w:sz="6" w:space="0"/>
              <w:bottom w:val="single" w:color="000000" w:sz="6" w:space="0"/>
              <w:right w:val="single" w:color="000000" w:sz="6" w:space="0"/>
            </w:tcBorders>
          </w:tcPr>
          <w:p w14:paraId="7486874F">
            <w:pPr>
              <w:ind w:left="426"/>
              <w:jc w:val="both"/>
              <w:rPr>
                <w:rFonts w:ascii="Times New Roman" w:hAnsi="Times New Roman"/>
                <w:sz w:val="28"/>
                <w:szCs w:val="28"/>
              </w:rPr>
            </w:pPr>
            <w:r>
              <w:rPr>
                <w:rFonts w:ascii="Times New Roman" w:hAnsi="Times New Roman"/>
                <w:sz w:val="28"/>
                <w:szCs w:val="28"/>
              </w:rPr>
              <w:t>практические занятия</w:t>
            </w:r>
          </w:p>
        </w:tc>
        <w:tc>
          <w:tcPr>
            <w:tcW w:w="1801" w:type="dxa"/>
            <w:tcBorders>
              <w:top w:val="single" w:color="000000" w:sz="6" w:space="0"/>
              <w:left w:val="single" w:color="000000" w:sz="6" w:space="0"/>
              <w:bottom w:val="single" w:color="000000" w:sz="6" w:space="0"/>
              <w:right w:val="single" w:color="000000" w:sz="6" w:space="0"/>
            </w:tcBorders>
          </w:tcPr>
          <w:p w14:paraId="0B14D2AB">
            <w:pPr>
              <w:jc w:val="center"/>
              <w:rPr>
                <w:rFonts w:ascii="Times New Roman" w:hAnsi="Times New Roman"/>
                <w:i/>
                <w:iCs/>
                <w:sz w:val="28"/>
                <w:szCs w:val="28"/>
              </w:rPr>
            </w:pPr>
            <w:r>
              <w:rPr>
                <w:rFonts w:ascii="Times New Roman" w:hAnsi="Times New Roman"/>
                <w:i/>
                <w:iCs/>
                <w:sz w:val="28"/>
                <w:szCs w:val="28"/>
              </w:rPr>
              <w:t>20</w:t>
            </w:r>
          </w:p>
        </w:tc>
      </w:tr>
      <w:tr w14:paraId="482EE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7" w:type="dxa"/>
            <w:tcBorders>
              <w:top w:val="single" w:color="000000" w:sz="6" w:space="0"/>
              <w:left w:val="single" w:color="000000" w:sz="6" w:space="0"/>
              <w:bottom w:val="single" w:color="000000" w:sz="6" w:space="0"/>
              <w:right w:val="single" w:color="000000" w:sz="6" w:space="0"/>
            </w:tcBorders>
          </w:tcPr>
          <w:p w14:paraId="08C88068">
            <w:pPr>
              <w:ind w:left="426"/>
              <w:jc w:val="both"/>
              <w:rPr>
                <w:rFonts w:ascii="Times New Roman" w:hAnsi="Times New Roman"/>
                <w:sz w:val="28"/>
                <w:szCs w:val="28"/>
              </w:rPr>
            </w:pPr>
            <w:r>
              <w:rPr>
                <w:rFonts w:ascii="Times New Roman" w:hAnsi="Times New Roman"/>
                <w:sz w:val="28"/>
                <w:szCs w:val="28"/>
              </w:rPr>
              <w:t>Теоретические занятия</w:t>
            </w:r>
          </w:p>
        </w:tc>
        <w:tc>
          <w:tcPr>
            <w:tcW w:w="1801" w:type="dxa"/>
            <w:tcBorders>
              <w:top w:val="single" w:color="000000" w:sz="6" w:space="0"/>
              <w:left w:val="single" w:color="000000" w:sz="6" w:space="0"/>
              <w:bottom w:val="single" w:color="000000" w:sz="6" w:space="0"/>
              <w:right w:val="single" w:color="000000" w:sz="6" w:space="0"/>
            </w:tcBorders>
          </w:tcPr>
          <w:p w14:paraId="3B7D1051">
            <w:pPr>
              <w:jc w:val="center"/>
              <w:rPr>
                <w:rFonts w:ascii="Times New Roman" w:hAnsi="Times New Roman"/>
                <w:i/>
                <w:iCs/>
                <w:sz w:val="28"/>
                <w:szCs w:val="28"/>
              </w:rPr>
            </w:pPr>
            <w:r>
              <w:rPr>
                <w:rFonts w:ascii="Times New Roman" w:hAnsi="Times New Roman"/>
                <w:i/>
                <w:iCs/>
                <w:sz w:val="28"/>
                <w:szCs w:val="28"/>
              </w:rPr>
              <w:t>30</w:t>
            </w:r>
          </w:p>
        </w:tc>
      </w:tr>
      <w:tr w14:paraId="7CCE1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9708" w:type="dxa"/>
            <w:gridSpan w:val="2"/>
            <w:tcBorders>
              <w:top w:val="single" w:color="000000" w:sz="6" w:space="0"/>
              <w:left w:val="single" w:color="000000" w:sz="6" w:space="0"/>
              <w:bottom w:val="single" w:color="000000" w:sz="6" w:space="0"/>
              <w:right w:val="single" w:color="000000" w:sz="6" w:space="0"/>
            </w:tcBorders>
          </w:tcPr>
          <w:p w14:paraId="1134B599">
            <w:pPr>
              <w:jc w:val="both"/>
              <w:rPr>
                <w:rFonts w:ascii="Times New Roman" w:hAnsi="Times New Roman"/>
                <w:i/>
                <w:iCs/>
                <w:sz w:val="28"/>
                <w:szCs w:val="28"/>
              </w:rPr>
            </w:pPr>
            <w:r>
              <w:rPr>
                <w:rFonts w:ascii="Times New Roman" w:hAnsi="Times New Roman"/>
                <w:i/>
                <w:sz w:val="28"/>
                <w:szCs w:val="28"/>
              </w:rPr>
              <w:t>Итоговая аттестация в форме дифференциального зачета</w:t>
            </w:r>
          </w:p>
        </w:tc>
      </w:tr>
    </w:tbl>
    <w:p w14:paraId="1FCB024A">
      <w:pPr>
        <w:widowControl w:val="0"/>
        <w:jc w:val="both"/>
        <w:rPr>
          <w:rFonts w:ascii="Times New Roman" w:hAnsi="Times New Roman"/>
        </w:rPr>
      </w:pPr>
    </w:p>
    <w:p w14:paraId="1E66B149">
      <w:pPr>
        <w:widowControl w:val="0"/>
        <w:jc w:val="both"/>
        <w:rPr>
          <w:rFonts w:ascii="Times New Roman" w:hAnsi="Times New Roman"/>
        </w:rPr>
      </w:pPr>
    </w:p>
    <w:p w14:paraId="4BBAA611">
      <w:pPr>
        <w:rPr>
          <w:rFonts w:ascii="Times New Roman" w:hAnsi="Times New Roman"/>
        </w:rPr>
        <w:sectPr>
          <w:pgSz w:w="11906" w:h="16838"/>
          <w:pgMar w:top="1134" w:right="851" w:bottom="1134" w:left="1418" w:header="709" w:footer="709" w:gutter="0"/>
          <w:cols w:space="720" w:num="1"/>
        </w:sectPr>
      </w:pPr>
    </w:p>
    <w:p w14:paraId="1F263C52">
      <w:pPr>
        <w:shd w:val="clear" w:color="auto" w:fill="FFFFFF"/>
        <w:autoSpaceDE w:val="0"/>
        <w:autoSpaceDN w:val="0"/>
        <w:adjustRightInd w:val="0"/>
        <w:jc w:val="both"/>
        <w:rPr>
          <w:rFonts w:ascii="Times New Roman" w:hAnsi="Times New Roman"/>
          <w:b/>
        </w:rPr>
      </w:pPr>
      <w:r>
        <w:rPr>
          <w:rFonts w:ascii="Times New Roman" w:hAnsi="Times New Roman"/>
          <w:b/>
        </w:rPr>
        <w:t xml:space="preserve">2.2. Тематический план и содержание учебной дисциплины </w:t>
      </w:r>
      <w:r>
        <w:rPr>
          <w:rFonts w:ascii="Times New Roman" w:hAnsi="Times New Roman"/>
          <w:b/>
          <w:u w:val="single"/>
        </w:rPr>
        <w:t>Ботаника</w:t>
      </w:r>
    </w:p>
    <w:p w14:paraId="066FA88D">
      <w:pPr>
        <w:widowControl w:val="0"/>
        <w:jc w:val="both"/>
        <w:rPr>
          <w:rFonts w:ascii="Times New Roman" w:hAnsi="Times New Roman"/>
          <w:color w:val="FF0000"/>
        </w:rPr>
      </w:pPr>
    </w:p>
    <w:tbl>
      <w:tblPr>
        <w:tblStyle w:val="7"/>
        <w:tblW w:w="154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5"/>
        <w:gridCol w:w="10349"/>
        <w:gridCol w:w="1276"/>
        <w:gridCol w:w="1422"/>
      </w:tblGrid>
      <w:tr w14:paraId="3648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2375" w:type="dxa"/>
          </w:tcPr>
          <w:p w14:paraId="0AFD47B4">
            <w:pPr>
              <w:pStyle w:val="36"/>
              <w:jc w:val="center"/>
              <w:rPr>
                <w:rFonts w:ascii="Times New Roman" w:hAnsi="Times New Roman"/>
                <w:b/>
                <w:sz w:val="24"/>
                <w:szCs w:val="24"/>
              </w:rPr>
            </w:pPr>
            <w:r>
              <w:rPr>
                <w:rFonts w:ascii="Times New Roman" w:hAnsi="Times New Roman"/>
                <w:b/>
                <w:sz w:val="24"/>
                <w:szCs w:val="24"/>
              </w:rPr>
              <w:t>Наименование разделов и тем</w:t>
            </w:r>
          </w:p>
        </w:tc>
        <w:tc>
          <w:tcPr>
            <w:tcW w:w="10349" w:type="dxa"/>
          </w:tcPr>
          <w:p w14:paraId="3787FF93">
            <w:pPr>
              <w:pStyle w:val="36"/>
              <w:jc w:val="center"/>
              <w:rPr>
                <w:rFonts w:ascii="Times New Roman" w:hAnsi="Times New Roman"/>
                <w:b/>
                <w:sz w:val="24"/>
                <w:szCs w:val="24"/>
              </w:rPr>
            </w:pPr>
            <w:r>
              <w:rPr>
                <w:rFonts w:ascii="Times New Roman" w:hAnsi="Times New Roman"/>
                <w:b/>
                <w:bCs/>
                <w:sz w:val="24"/>
                <w:szCs w:val="24"/>
              </w:rPr>
              <w:t>Содержание учебного материала, лабораторные и практические работы, самостоятельная работа обучающихся</w:t>
            </w:r>
          </w:p>
        </w:tc>
        <w:tc>
          <w:tcPr>
            <w:tcW w:w="1276" w:type="dxa"/>
          </w:tcPr>
          <w:p w14:paraId="735EC046">
            <w:pPr>
              <w:pStyle w:val="36"/>
              <w:jc w:val="center"/>
              <w:rPr>
                <w:rFonts w:ascii="Times New Roman" w:hAnsi="Times New Roman"/>
                <w:b/>
                <w:bCs/>
                <w:sz w:val="24"/>
                <w:szCs w:val="24"/>
              </w:rPr>
            </w:pPr>
            <w:r>
              <w:rPr>
                <w:rFonts w:ascii="Times New Roman" w:hAnsi="Times New Roman"/>
                <w:b/>
                <w:bCs/>
                <w:sz w:val="24"/>
                <w:szCs w:val="24"/>
              </w:rPr>
              <w:t>Объем часов</w:t>
            </w:r>
          </w:p>
        </w:tc>
        <w:tc>
          <w:tcPr>
            <w:tcW w:w="1422" w:type="dxa"/>
          </w:tcPr>
          <w:p w14:paraId="3F98A3F4">
            <w:pPr>
              <w:pStyle w:val="36"/>
              <w:jc w:val="center"/>
              <w:rPr>
                <w:rFonts w:ascii="Times New Roman" w:hAnsi="Times New Roman"/>
                <w:b/>
                <w:bCs/>
                <w:sz w:val="24"/>
                <w:szCs w:val="24"/>
              </w:rPr>
            </w:pPr>
            <w:r>
              <w:rPr>
                <w:rFonts w:ascii="Times New Roman" w:hAnsi="Times New Roman"/>
                <w:b/>
                <w:bCs/>
                <w:sz w:val="24"/>
                <w:szCs w:val="24"/>
              </w:rPr>
              <w:t>Уровень освоения</w:t>
            </w:r>
          </w:p>
        </w:tc>
      </w:tr>
      <w:tr w14:paraId="68366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2375" w:type="dxa"/>
          </w:tcPr>
          <w:p w14:paraId="412815D3">
            <w:pPr>
              <w:pStyle w:val="36"/>
              <w:jc w:val="center"/>
              <w:rPr>
                <w:rFonts w:ascii="Times New Roman" w:hAnsi="Times New Roman"/>
                <w:b/>
                <w:sz w:val="24"/>
                <w:szCs w:val="24"/>
              </w:rPr>
            </w:pPr>
            <w:r>
              <w:rPr>
                <w:rFonts w:ascii="Times New Roman" w:hAnsi="Times New Roman"/>
                <w:b/>
                <w:sz w:val="24"/>
                <w:szCs w:val="24"/>
              </w:rPr>
              <w:t>1</w:t>
            </w:r>
          </w:p>
        </w:tc>
        <w:tc>
          <w:tcPr>
            <w:tcW w:w="10349" w:type="dxa"/>
          </w:tcPr>
          <w:p w14:paraId="76AC38EB">
            <w:pPr>
              <w:pStyle w:val="36"/>
              <w:jc w:val="center"/>
              <w:rPr>
                <w:rFonts w:ascii="Times New Roman" w:hAnsi="Times New Roman"/>
                <w:b/>
                <w:sz w:val="24"/>
                <w:szCs w:val="24"/>
              </w:rPr>
            </w:pPr>
            <w:r>
              <w:rPr>
                <w:rFonts w:ascii="Times New Roman" w:hAnsi="Times New Roman"/>
                <w:b/>
                <w:sz w:val="24"/>
                <w:szCs w:val="24"/>
              </w:rPr>
              <w:t>2</w:t>
            </w:r>
          </w:p>
        </w:tc>
        <w:tc>
          <w:tcPr>
            <w:tcW w:w="1276" w:type="dxa"/>
          </w:tcPr>
          <w:p w14:paraId="6439564E">
            <w:pPr>
              <w:pStyle w:val="36"/>
              <w:jc w:val="center"/>
              <w:rPr>
                <w:rFonts w:ascii="Times New Roman" w:hAnsi="Times New Roman"/>
                <w:b/>
                <w:sz w:val="24"/>
                <w:szCs w:val="24"/>
              </w:rPr>
            </w:pPr>
            <w:r>
              <w:rPr>
                <w:rFonts w:ascii="Times New Roman" w:hAnsi="Times New Roman"/>
                <w:b/>
                <w:sz w:val="24"/>
                <w:szCs w:val="24"/>
              </w:rPr>
              <w:t>3</w:t>
            </w:r>
          </w:p>
        </w:tc>
        <w:tc>
          <w:tcPr>
            <w:tcW w:w="1422" w:type="dxa"/>
          </w:tcPr>
          <w:p w14:paraId="20E1CBBD">
            <w:pPr>
              <w:pStyle w:val="36"/>
              <w:jc w:val="center"/>
              <w:rPr>
                <w:rFonts w:ascii="Times New Roman" w:hAnsi="Times New Roman"/>
                <w:b/>
                <w:sz w:val="24"/>
                <w:szCs w:val="24"/>
              </w:rPr>
            </w:pPr>
            <w:r>
              <w:rPr>
                <w:rFonts w:ascii="Times New Roman" w:hAnsi="Times New Roman"/>
                <w:b/>
                <w:sz w:val="24"/>
                <w:szCs w:val="24"/>
              </w:rPr>
              <w:t>4</w:t>
            </w:r>
          </w:p>
        </w:tc>
      </w:tr>
      <w:tr w14:paraId="054D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2375" w:type="dxa"/>
          </w:tcPr>
          <w:p w14:paraId="46BC4C5D">
            <w:pPr>
              <w:pStyle w:val="36"/>
              <w:jc w:val="center"/>
              <w:rPr>
                <w:rFonts w:ascii="Times New Roman" w:hAnsi="Times New Roman"/>
                <w:b/>
                <w:sz w:val="24"/>
                <w:szCs w:val="24"/>
              </w:rPr>
            </w:pPr>
            <w:r>
              <w:rPr>
                <w:rFonts w:ascii="Times New Roman" w:hAnsi="Times New Roman"/>
                <w:b/>
                <w:sz w:val="24"/>
                <w:szCs w:val="24"/>
              </w:rPr>
              <w:t>Раздел 1.</w:t>
            </w:r>
          </w:p>
        </w:tc>
        <w:tc>
          <w:tcPr>
            <w:tcW w:w="10349" w:type="dxa"/>
          </w:tcPr>
          <w:p w14:paraId="448F722B">
            <w:pPr>
              <w:pStyle w:val="36"/>
              <w:rPr>
                <w:rFonts w:ascii="Times New Roman" w:hAnsi="Times New Roman"/>
                <w:b/>
                <w:sz w:val="24"/>
                <w:szCs w:val="24"/>
              </w:rPr>
            </w:pPr>
            <w:r>
              <w:rPr>
                <w:rFonts w:ascii="Times New Roman" w:hAnsi="Times New Roman"/>
                <w:b/>
                <w:sz w:val="24"/>
                <w:szCs w:val="24"/>
              </w:rPr>
              <w:t>Анатомия и морфология растений.</w:t>
            </w:r>
          </w:p>
        </w:tc>
        <w:tc>
          <w:tcPr>
            <w:tcW w:w="1276" w:type="dxa"/>
          </w:tcPr>
          <w:p w14:paraId="139F32C0">
            <w:pPr>
              <w:pStyle w:val="36"/>
              <w:jc w:val="center"/>
              <w:rPr>
                <w:rFonts w:ascii="Times New Roman" w:hAnsi="Times New Roman"/>
                <w:b/>
                <w:sz w:val="24"/>
                <w:szCs w:val="24"/>
              </w:rPr>
            </w:pPr>
          </w:p>
        </w:tc>
        <w:tc>
          <w:tcPr>
            <w:tcW w:w="1422" w:type="dxa"/>
            <w:vMerge w:val="restart"/>
            <w:shd w:val="clear" w:color="auto" w:fill="BFBFBF"/>
          </w:tcPr>
          <w:p w14:paraId="1CA9123A">
            <w:pPr>
              <w:pStyle w:val="36"/>
              <w:jc w:val="center"/>
              <w:rPr>
                <w:rFonts w:ascii="Times New Roman" w:hAnsi="Times New Roman"/>
                <w:sz w:val="24"/>
                <w:szCs w:val="24"/>
              </w:rPr>
            </w:pPr>
          </w:p>
          <w:p w14:paraId="7FFFBF93">
            <w:pPr>
              <w:pStyle w:val="36"/>
              <w:jc w:val="center"/>
              <w:rPr>
                <w:rFonts w:ascii="Times New Roman" w:hAnsi="Times New Roman"/>
                <w:highlight w:val="lightGray"/>
              </w:rPr>
            </w:pPr>
          </w:p>
        </w:tc>
      </w:tr>
      <w:tr w14:paraId="40F2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2375" w:type="dxa"/>
            <w:vMerge w:val="restart"/>
            <w:shd w:val="clear" w:color="auto" w:fill="auto"/>
          </w:tcPr>
          <w:p w14:paraId="62721B5A">
            <w:pPr>
              <w:pStyle w:val="36"/>
              <w:jc w:val="center"/>
              <w:rPr>
                <w:rFonts w:ascii="Times New Roman" w:hAnsi="Times New Roman"/>
                <w:b/>
                <w:bCs/>
                <w:sz w:val="24"/>
                <w:szCs w:val="24"/>
              </w:rPr>
            </w:pPr>
            <w:r>
              <w:rPr>
                <w:rFonts w:ascii="Times New Roman" w:hAnsi="Times New Roman"/>
                <w:b/>
                <w:bCs/>
                <w:sz w:val="24"/>
                <w:szCs w:val="24"/>
              </w:rPr>
              <w:t xml:space="preserve">Тема 1.1. </w:t>
            </w:r>
          </w:p>
          <w:p w14:paraId="39FB281C">
            <w:pPr>
              <w:pStyle w:val="36"/>
              <w:jc w:val="center"/>
              <w:rPr>
                <w:rFonts w:ascii="Times New Roman" w:hAnsi="Times New Roman"/>
                <w:b/>
                <w:bCs/>
                <w:sz w:val="24"/>
                <w:szCs w:val="24"/>
              </w:rPr>
            </w:pPr>
            <w:r>
              <w:rPr>
                <w:rFonts w:ascii="Times New Roman" w:hAnsi="Times New Roman"/>
                <w:b/>
                <w:sz w:val="24"/>
                <w:szCs w:val="24"/>
              </w:rPr>
              <w:t>Введение.</w:t>
            </w:r>
          </w:p>
        </w:tc>
        <w:tc>
          <w:tcPr>
            <w:tcW w:w="10349" w:type="dxa"/>
            <w:vMerge w:val="restart"/>
          </w:tcPr>
          <w:p w14:paraId="6ED925C6">
            <w:pPr>
              <w:pStyle w:val="36"/>
              <w:rPr>
                <w:rFonts w:ascii="Times New Roman" w:hAnsi="Times New Roman"/>
                <w:b/>
                <w:sz w:val="24"/>
                <w:szCs w:val="24"/>
              </w:rPr>
            </w:pPr>
            <w:r>
              <w:rPr>
                <w:rFonts w:ascii="Times New Roman" w:hAnsi="Times New Roman"/>
                <w:b/>
                <w:sz w:val="24"/>
                <w:szCs w:val="24"/>
              </w:rPr>
              <w:t>Содержание учебного материала</w:t>
            </w:r>
          </w:p>
          <w:p w14:paraId="107B354E">
            <w:pPr>
              <w:widowControl w:val="0"/>
              <w:ind w:left="-57" w:right="-57"/>
              <w:jc w:val="both"/>
              <w:rPr>
                <w:rFonts w:ascii="Times New Roman" w:hAnsi="Times New Roman"/>
              </w:rPr>
            </w:pPr>
            <w:r>
              <w:rPr>
                <w:rFonts w:ascii="Times New Roman" w:hAnsi="Times New Roman"/>
              </w:rPr>
              <w:t>Предмет и задачи ботаники.</w:t>
            </w:r>
          </w:p>
          <w:p w14:paraId="1C74C730">
            <w:pPr>
              <w:widowControl w:val="0"/>
              <w:ind w:left="-57" w:right="-57"/>
              <w:jc w:val="both"/>
              <w:rPr>
                <w:rFonts w:ascii="Times New Roman" w:hAnsi="Times New Roman"/>
              </w:rPr>
            </w:pPr>
            <w:r>
              <w:rPr>
                <w:rFonts w:ascii="Times New Roman" w:hAnsi="Times New Roman"/>
              </w:rPr>
              <w:t>Значение ботаники в образовании фармацевта. Охрана растительного мира и основы рационального использования растений.</w:t>
            </w:r>
          </w:p>
        </w:tc>
        <w:tc>
          <w:tcPr>
            <w:tcW w:w="1276" w:type="dxa"/>
            <w:vMerge w:val="restart"/>
          </w:tcPr>
          <w:p w14:paraId="71D8449F">
            <w:pPr>
              <w:pStyle w:val="36"/>
              <w:jc w:val="center"/>
              <w:rPr>
                <w:rFonts w:ascii="Times New Roman" w:hAnsi="Times New Roman"/>
                <w:sz w:val="24"/>
                <w:szCs w:val="24"/>
              </w:rPr>
            </w:pPr>
            <w:r>
              <w:rPr>
                <w:rFonts w:ascii="Times New Roman" w:hAnsi="Times New Roman"/>
                <w:sz w:val="24"/>
                <w:szCs w:val="24"/>
              </w:rPr>
              <w:t>2</w:t>
            </w:r>
          </w:p>
        </w:tc>
        <w:tc>
          <w:tcPr>
            <w:tcW w:w="1422" w:type="dxa"/>
            <w:vMerge w:val="continue"/>
            <w:shd w:val="clear" w:color="auto" w:fill="BFBFBF"/>
          </w:tcPr>
          <w:p w14:paraId="2FEE7FB9">
            <w:pPr>
              <w:pStyle w:val="36"/>
              <w:jc w:val="center"/>
              <w:rPr>
                <w:rFonts w:ascii="Times New Roman" w:hAnsi="Times New Roman"/>
                <w:b/>
                <w:sz w:val="24"/>
                <w:szCs w:val="24"/>
              </w:rPr>
            </w:pPr>
          </w:p>
        </w:tc>
      </w:tr>
      <w:tr w14:paraId="2525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2375" w:type="dxa"/>
            <w:vMerge w:val="continue"/>
            <w:shd w:val="clear" w:color="auto" w:fill="auto"/>
          </w:tcPr>
          <w:p w14:paraId="0B12EBBF">
            <w:pPr>
              <w:pStyle w:val="36"/>
              <w:jc w:val="center"/>
              <w:rPr>
                <w:rFonts w:ascii="Times New Roman" w:hAnsi="Times New Roman"/>
                <w:b/>
                <w:bCs/>
                <w:sz w:val="24"/>
                <w:szCs w:val="24"/>
              </w:rPr>
            </w:pPr>
          </w:p>
        </w:tc>
        <w:tc>
          <w:tcPr>
            <w:tcW w:w="10349" w:type="dxa"/>
            <w:vMerge w:val="continue"/>
          </w:tcPr>
          <w:p w14:paraId="14868A7D">
            <w:pPr>
              <w:pStyle w:val="36"/>
              <w:rPr>
                <w:rFonts w:ascii="Times New Roman" w:hAnsi="Times New Roman"/>
                <w:b/>
                <w:sz w:val="24"/>
                <w:szCs w:val="24"/>
              </w:rPr>
            </w:pPr>
          </w:p>
        </w:tc>
        <w:tc>
          <w:tcPr>
            <w:tcW w:w="1276" w:type="dxa"/>
            <w:vMerge w:val="continue"/>
          </w:tcPr>
          <w:p w14:paraId="5673AF69">
            <w:pPr>
              <w:pStyle w:val="36"/>
              <w:jc w:val="center"/>
              <w:rPr>
                <w:rFonts w:ascii="Times New Roman" w:hAnsi="Times New Roman"/>
                <w:b/>
                <w:sz w:val="24"/>
                <w:szCs w:val="24"/>
              </w:rPr>
            </w:pPr>
          </w:p>
        </w:tc>
        <w:tc>
          <w:tcPr>
            <w:tcW w:w="1422" w:type="dxa"/>
            <w:shd w:val="clear" w:color="auto" w:fill="auto"/>
          </w:tcPr>
          <w:p w14:paraId="3E12DF10">
            <w:pPr>
              <w:pStyle w:val="36"/>
              <w:jc w:val="center"/>
              <w:rPr>
                <w:rFonts w:ascii="Times New Roman" w:hAnsi="Times New Roman"/>
                <w:sz w:val="24"/>
                <w:szCs w:val="24"/>
              </w:rPr>
            </w:pPr>
            <w:r>
              <w:rPr>
                <w:rFonts w:ascii="Times New Roman" w:hAnsi="Times New Roman"/>
                <w:sz w:val="24"/>
                <w:szCs w:val="24"/>
              </w:rPr>
              <w:t>ОК 1-5</w:t>
            </w:r>
          </w:p>
          <w:p w14:paraId="315B2DF4">
            <w:pPr>
              <w:pStyle w:val="36"/>
              <w:jc w:val="center"/>
              <w:rPr>
                <w:rFonts w:ascii="Times New Roman" w:hAnsi="Times New Roman"/>
                <w:b/>
                <w:sz w:val="24"/>
                <w:szCs w:val="24"/>
              </w:rPr>
            </w:pPr>
            <w:r>
              <w:rPr>
                <w:rFonts w:ascii="Times New Roman" w:hAnsi="Times New Roman"/>
                <w:sz w:val="24"/>
                <w:szCs w:val="24"/>
              </w:rPr>
              <w:t>ПК  1.1, 1.6, 2.1-2.3</w:t>
            </w:r>
          </w:p>
        </w:tc>
      </w:tr>
      <w:tr w14:paraId="05540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2375" w:type="dxa"/>
            <w:vMerge w:val="restart"/>
          </w:tcPr>
          <w:p w14:paraId="11C94965">
            <w:pPr>
              <w:pStyle w:val="36"/>
              <w:jc w:val="center"/>
              <w:rPr>
                <w:rFonts w:ascii="Times New Roman" w:hAnsi="Times New Roman"/>
                <w:b/>
                <w:bCs/>
                <w:sz w:val="24"/>
                <w:szCs w:val="24"/>
              </w:rPr>
            </w:pPr>
            <w:r>
              <w:rPr>
                <w:rFonts w:ascii="Times New Roman" w:hAnsi="Times New Roman"/>
                <w:b/>
                <w:sz w:val="24"/>
                <w:szCs w:val="24"/>
              </w:rPr>
              <w:t>Тема 1.2. Строение растительной клетки.</w:t>
            </w:r>
          </w:p>
        </w:tc>
        <w:tc>
          <w:tcPr>
            <w:tcW w:w="10349" w:type="dxa"/>
            <w:vMerge w:val="restart"/>
          </w:tcPr>
          <w:p w14:paraId="247E7019">
            <w:pPr>
              <w:pStyle w:val="36"/>
              <w:rPr>
                <w:rFonts w:ascii="Times New Roman" w:hAnsi="Times New Roman"/>
                <w:b/>
                <w:sz w:val="24"/>
                <w:szCs w:val="24"/>
              </w:rPr>
            </w:pPr>
            <w:r>
              <w:rPr>
                <w:rFonts w:ascii="Times New Roman" w:hAnsi="Times New Roman"/>
                <w:b/>
                <w:sz w:val="24"/>
                <w:szCs w:val="24"/>
              </w:rPr>
              <w:t>Содержание учебного материала</w:t>
            </w:r>
          </w:p>
          <w:p w14:paraId="26BE2666">
            <w:pPr>
              <w:widowControl w:val="0"/>
              <w:ind w:left="-57" w:right="-57"/>
              <w:jc w:val="both"/>
              <w:rPr>
                <w:rFonts w:ascii="Times New Roman" w:hAnsi="Times New Roman"/>
                <w:b/>
              </w:rPr>
            </w:pPr>
            <w:r>
              <w:rPr>
                <w:rFonts w:ascii="Times New Roman" w:hAnsi="Times New Roman"/>
              </w:rPr>
              <w:t xml:space="preserve"> Строение растительной клетки.</w:t>
            </w:r>
          </w:p>
          <w:p w14:paraId="7B552378">
            <w:pPr>
              <w:pStyle w:val="36"/>
              <w:rPr>
                <w:rFonts w:ascii="Times New Roman" w:hAnsi="Times New Roman"/>
                <w:b/>
                <w:sz w:val="24"/>
                <w:szCs w:val="24"/>
              </w:rPr>
            </w:pPr>
            <w:r>
              <w:rPr>
                <w:rFonts w:ascii="Times New Roman" w:hAnsi="Times New Roman"/>
                <w:sz w:val="24"/>
                <w:szCs w:val="24"/>
              </w:rPr>
              <w:t>Цитоплазма. Пластиды. Клеточная оболочка. Вакуоли с клеточным соком</w:t>
            </w:r>
          </w:p>
          <w:p w14:paraId="3FC12D19">
            <w:pPr>
              <w:pStyle w:val="36"/>
              <w:rPr>
                <w:rFonts w:ascii="Times New Roman" w:hAnsi="Times New Roman"/>
                <w:b/>
                <w:sz w:val="24"/>
                <w:szCs w:val="24"/>
              </w:rPr>
            </w:pPr>
            <w:r>
              <w:rPr>
                <w:rFonts w:ascii="Times New Roman" w:hAnsi="Times New Roman"/>
                <w:sz w:val="24"/>
                <w:szCs w:val="24"/>
              </w:rPr>
              <w:t>Клеточные включения.</w:t>
            </w:r>
          </w:p>
        </w:tc>
        <w:tc>
          <w:tcPr>
            <w:tcW w:w="1276" w:type="dxa"/>
            <w:vMerge w:val="restart"/>
          </w:tcPr>
          <w:p w14:paraId="0756095F">
            <w:pPr>
              <w:pStyle w:val="36"/>
              <w:jc w:val="center"/>
              <w:rPr>
                <w:rFonts w:ascii="Times New Roman" w:hAnsi="Times New Roman"/>
                <w:sz w:val="24"/>
                <w:szCs w:val="24"/>
              </w:rPr>
            </w:pPr>
            <w:r>
              <w:rPr>
                <w:rFonts w:ascii="Times New Roman" w:hAnsi="Times New Roman"/>
                <w:sz w:val="24"/>
                <w:szCs w:val="24"/>
              </w:rPr>
              <w:t>2</w:t>
            </w:r>
          </w:p>
        </w:tc>
        <w:tc>
          <w:tcPr>
            <w:tcW w:w="1422" w:type="dxa"/>
            <w:shd w:val="clear" w:color="auto" w:fill="auto"/>
          </w:tcPr>
          <w:p w14:paraId="6CB9E88E">
            <w:pPr>
              <w:pStyle w:val="36"/>
              <w:jc w:val="center"/>
              <w:rPr>
                <w:rFonts w:ascii="Times New Roman" w:hAnsi="Times New Roman"/>
                <w:sz w:val="24"/>
                <w:szCs w:val="24"/>
              </w:rPr>
            </w:pPr>
          </w:p>
        </w:tc>
      </w:tr>
      <w:tr w14:paraId="6C80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375" w:type="dxa"/>
            <w:vMerge w:val="continue"/>
          </w:tcPr>
          <w:p w14:paraId="590EDDF4">
            <w:pPr>
              <w:pStyle w:val="36"/>
              <w:jc w:val="center"/>
              <w:rPr>
                <w:rFonts w:ascii="Times New Roman" w:hAnsi="Times New Roman"/>
                <w:b/>
                <w:sz w:val="24"/>
                <w:szCs w:val="24"/>
              </w:rPr>
            </w:pPr>
          </w:p>
        </w:tc>
        <w:tc>
          <w:tcPr>
            <w:tcW w:w="10349" w:type="dxa"/>
            <w:vMerge w:val="continue"/>
          </w:tcPr>
          <w:p w14:paraId="5CE70292">
            <w:pPr>
              <w:pStyle w:val="36"/>
              <w:rPr>
                <w:rFonts w:ascii="Times New Roman" w:hAnsi="Times New Roman"/>
                <w:b/>
                <w:sz w:val="24"/>
                <w:szCs w:val="24"/>
              </w:rPr>
            </w:pPr>
          </w:p>
        </w:tc>
        <w:tc>
          <w:tcPr>
            <w:tcW w:w="1276" w:type="dxa"/>
            <w:vMerge w:val="continue"/>
          </w:tcPr>
          <w:p w14:paraId="2251233B">
            <w:pPr>
              <w:pStyle w:val="36"/>
              <w:jc w:val="center"/>
              <w:rPr>
                <w:rFonts w:ascii="Times New Roman" w:hAnsi="Times New Roman"/>
                <w:b/>
                <w:sz w:val="24"/>
                <w:szCs w:val="24"/>
              </w:rPr>
            </w:pPr>
          </w:p>
        </w:tc>
        <w:tc>
          <w:tcPr>
            <w:tcW w:w="1422" w:type="dxa"/>
            <w:shd w:val="clear" w:color="auto" w:fill="auto"/>
          </w:tcPr>
          <w:p w14:paraId="0FDF25D7">
            <w:pPr>
              <w:pStyle w:val="36"/>
              <w:jc w:val="center"/>
              <w:rPr>
                <w:rFonts w:ascii="Times New Roman" w:hAnsi="Times New Roman"/>
                <w:sz w:val="24"/>
                <w:szCs w:val="24"/>
              </w:rPr>
            </w:pPr>
            <w:r>
              <w:rPr>
                <w:rFonts w:ascii="Times New Roman" w:hAnsi="Times New Roman"/>
                <w:sz w:val="24"/>
                <w:szCs w:val="24"/>
              </w:rPr>
              <w:t>ОК 1-5</w:t>
            </w:r>
          </w:p>
          <w:p w14:paraId="50AD0037">
            <w:pPr>
              <w:pStyle w:val="36"/>
              <w:jc w:val="center"/>
              <w:rPr>
                <w:rFonts w:ascii="Times New Roman" w:hAnsi="Times New Roman"/>
                <w:sz w:val="24"/>
                <w:szCs w:val="24"/>
              </w:rPr>
            </w:pPr>
            <w:r>
              <w:rPr>
                <w:rFonts w:ascii="Times New Roman" w:hAnsi="Times New Roman"/>
                <w:sz w:val="24"/>
                <w:szCs w:val="24"/>
              </w:rPr>
              <w:t>ПК  1.1, 1.6, 2.1-2.3</w:t>
            </w:r>
          </w:p>
        </w:tc>
      </w:tr>
      <w:tr w14:paraId="0705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375" w:type="dxa"/>
            <w:vMerge w:val="continue"/>
          </w:tcPr>
          <w:p w14:paraId="05C73109">
            <w:pPr>
              <w:pStyle w:val="36"/>
              <w:rPr>
                <w:rFonts w:ascii="Times New Roman" w:hAnsi="Times New Roman"/>
                <w:bCs/>
                <w:sz w:val="24"/>
                <w:szCs w:val="24"/>
              </w:rPr>
            </w:pPr>
          </w:p>
        </w:tc>
        <w:tc>
          <w:tcPr>
            <w:tcW w:w="10349" w:type="dxa"/>
          </w:tcPr>
          <w:p w14:paraId="1DAAAC33">
            <w:pPr>
              <w:pStyle w:val="36"/>
              <w:rPr>
                <w:rFonts w:ascii="Times New Roman" w:hAnsi="Times New Roman"/>
                <w:b/>
                <w:sz w:val="24"/>
                <w:szCs w:val="24"/>
              </w:rPr>
            </w:pPr>
            <w:r>
              <w:rPr>
                <w:rFonts w:ascii="Times New Roman" w:hAnsi="Times New Roman"/>
                <w:b/>
                <w:sz w:val="24"/>
                <w:szCs w:val="24"/>
              </w:rPr>
              <w:t xml:space="preserve">Практическое занятие </w:t>
            </w:r>
          </w:p>
          <w:p w14:paraId="4B17E275">
            <w:pPr>
              <w:pStyle w:val="36"/>
              <w:rPr>
                <w:rFonts w:ascii="Times New Roman" w:hAnsi="Times New Roman"/>
                <w:sz w:val="24"/>
                <w:szCs w:val="24"/>
              </w:rPr>
            </w:pPr>
            <w:r>
              <w:rPr>
                <w:rFonts w:ascii="Times New Roman" w:hAnsi="Times New Roman"/>
                <w:sz w:val="24"/>
                <w:szCs w:val="24"/>
              </w:rPr>
              <w:t xml:space="preserve">Знакомство с устройством микроскопа. Изучение строения растительной клетки, клеточных включений.  </w:t>
            </w:r>
          </w:p>
        </w:tc>
        <w:tc>
          <w:tcPr>
            <w:tcW w:w="1276" w:type="dxa"/>
          </w:tcPr>
          <w:p w14:paraId="1D4D752A">
            <w:pPr>
              <w:pStyle w:val="36"/>
              <w:jc w:val="center"/>
              <w:rPr>
                <w:rFonts w:ascii="Times New Roman" w:hAnsi="Times New Roman"/>
                <w:sz w:val="24"/>
                <w:szCs w:val="24"/>
              </w:rPr>
            </w:pPr>
            <w:r>
              <w:rPr>
                <w:rFonts w:ascii="Times New Roman" w:hAnsi="Times New Roman"/>
                <w:sz w:val="24"/>
                <w:szCs w:val="24"/>
              </w:rPr>
              <w:t>2</w:t>
            </w:r>
          </w:p>
        </w:tc>
        <w:tc>
          <w:tcPr>
            <w:tcW w:w="1422" w:type="dxa"/>
            <w:vMerge w:val="restart"/>
            <w:shd w:val="clear" w:color="auto" w:fill="BFBFBF"/>
          </w:tcPr>
          <w:p w14:paraId="1C32EDBA">
            <w:pPr>
              <w:pStyle w:val="36"/>
              <w:jc w:val="center"/>
              <w:rPr>
                <w:rFonts w:ascii="Times New Roman" w:hAnsi="Times New Roman"/>
                <w:sz w:val="24"/>
                <w:szCs w:val="24"/>
              </w:rPr>
            </w:pPr>
          </w:p>
        </w:tc>
      </w:tr>
      <w:tr w14:paraId="56F7F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2375" w:type="dxa"/>
            <w:vMerge w:val="restart"/>
          </w:tcPr>
          <w:p w14:paraId="689AA289">
            <w:pPr>
              <w:pStyle w:val="36"/>
              <w:jc w:val="center"/>
              <w:rPr>
                <w:rFonts w:ascii="Times New Roman" w:hAnsi="Times New Roman"/>
                <w:b/>
                <w:sz w:val="24"/>
                <w:szCs w:val="24"/>
              </w:rPr>
            </w:pPr>
            <w:r>
              <w:rPr>
                <w:rFonts w:ascii="Times New Roman" w:hAnsi="Times New Roman"/>
                <w:b/>
                <w:sz w:val="24"/>
                <w:szCs w:val="24"/>
              </w:rPr>
              <w:t>Тема 1.3. Растительные ткани.</w:t>
            </w:r>
          </w:p>
        </w:tc>
        <w:tc>
          <w:tcPr>
            <w:tcW w:w="10349" w:type="dxa"/>
            <w:vMerge w:val="restart"/>
          </w:tcPr>
          <w:p w14:paraId="07F1DDE0">
            <w:pPr>
              <w:pStyle w:val="36"/>
              <w:rPr>
                <w:rFonts w:ascii="Times New Roman" w:hAnsi="Times New Roman"/>
                <w:b/>
                <w:sz w:val="24"/>
                <w:szCs w:val="24"/>
              </w:rPr>
            </w:pPr>
            <w:r>
              <w:rPr>
                <w:rFonts w:ascii="Times New Roman" w:hAnsi="Times New Roman"/>
                <w:b/>
                <w:sz w:val="24"/>
                <w:szCs w:val="24"/>
              </w:rPr>
              <w:t>Содержание учебного материала</w:t>
            </w:r>
          </w:p>
          <w:p w14:paraId="3BC3D673">
            <w:pPr>
              <w:widowControl w:val="0"/>
              <w:ind w:left="-57" w:right="-57"/>
              <w:jc w:val="both"/>
              <w:rPr>
                <w:rFonts w:ascii="Times New Roman" w:hAnsi="Times New Roman"/>
                <w:b/>
              </w:rPr>
            </w:pPr>
            <w:r>
              <w:rPr>
                <w:rFonts w:ascii="Times New Roman" w:hAnsi="Times New Roman"/>
              </w:rPr>
              <w:t>Общее понятие о тканях. Классификация.</w:t>
            </w:r>
          </w:p>
          <w:p w14:paraId="09AB744C">
            <w:pPr>
              <w:widowControl w:val="0"/>
              <w:ind w:left="-57" w:right="-57"/>
              <w:jc w:val="both"/>
              <w:rPr>
                <w:rFonts w:ascii="Times New Roman" w:hAnsi="Times New Roman"/>
                <w:b/>
              </w:rPr>
            </w:pPr>
            <w:r>
              <w:rPr>
                <w:rFonts w:ascii="Times New Roman" w:hAnsi="Times New Roman"/>
              </w:rPr>
              <w:t>Характеристика покровных, проводящих, механических, выделительных тканей. Функции. Особенности строения. Локализация.</w:t>
            </w:r>
          </w:p>
        </w:tc>
        <w:tc>
          <w:tcPr>
            <w:tcW w:w="1276" w:type="dxa"/>
            <w:vMerge w:val="restart"/>
          </w:tcPr>
          <w:p w14:paraId="7B22A823">
            <w:pPr>
              <w:pStyle w:val="36"/>
              <w:jc w:val="center"/>
              <w:rPr>
                <w:rFonts w:ascii="Times New Roman" w:hAnsi="Times New Roman"/>
                <w:sz w:val="24"/>
                <w:szCs w:val="24"/>
              </w:rPr>
            </w:pPr>
            <w:r>
              <w:rPr>
                <w:rFonts w:ascii="Times New Roman" w:hAnsi="Times New Roman"/>
                <w:sz w:val="24"/>
                <w:szCs w:val="24"/>
              </w:rPr>
              <w:t>2</w:t>
            </w:r>
          </w:p>
        </w:tc>
        <w:tc>
          <w:tcPr>
            <w:tcW w:w="1422" w:type="dxa"/>
            <w:vMerge w:val="continue"/>
            <w:shd w:val="clear" w:color="auto" w:fill="FFFFFF"/>
          </w:tcPr>
          <w:p w14:paraId="1592ABE5">
            <w:pPr>
              <w:pStyle w:val="36"/>
              <w:jc w:val="center"/>
              <w:rPr>
                <w:rFonts w:ascii="Times New Roman" w:hAnsi="Times New Roman"/>
                <w:sz w:val="24"/>
                <w:szCs w:val="24"/>
              </w:rPr>
            </w:pPr>
          </w:p>
        </w:tc>
      </w:tr>
      <w:tr w14:paraId="5647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2375" w:type="dxa"/>
            <w:vMerge w:val="continue"/>
          </w:tcPr>
          <w:p w14:paraId="0BD0AA9A">
            <w:pPr>
              <w:pStyle w:val="36"/>
              <w:rPr>
                <w:rFonts w:ascii="Times New Roman" w:hAnsi="Times New Roman"/>
                <w:sz w:val="24"/>
                <w:szCs w:val="24"/>
              </w:rPr>
            </w:pPr>
          </w:p>
        </w:tc>
        <w:tc>
          <w:tcPr>
            <w:tcW w:w="10349" w:type="dxa"/>
            <w:vMerge w:val="continue"/>
          </w:tcPr>
          <w:p w14:paraId="3AA3DC72">
            <w:pPr>
              <w:widowControl w:val="0"/>
              <w:ind w:left="-57" w:right="-57"/>
              <w:jc w:val="both"/>
              <w:rPr>
                <w:rFonts w:ascii="Times New Roman" w:hAnsi="Times New Roman"/>
                <w:b/>
              </w:rPr>
            </w:pPr>
          </w:p>
        </w:tc>
        <w:tc>
          <w:tcPr>
            <w:tcW w:w="1276" w:type="dxa"/>
            <w:vMerge w:val="continue"/>
          </w:tcPr>
          <w:p w14:paraId="628DC85D">
            <w:pPr>
              <w:pStyle w:val="36"/>
              <w:jc w:val="center"/>
              <w:rPr>
                <w:rFonts w:ascii="Times New Roman" w:hAnsi="Times New Roman"/>
                <w:sz w:val="24"/>
                <w:szCs w:val="24"/>
              </w:rPr>
            </w:pPr>
          </w:p>
        </w:tc>
        <w:tc>
          <w:tcPr>
            <w:tcW w:w="1422" w:type="dxa"/>
          </w:tcPr>
          <w:p w14:paraId="20509A71">
            <w:pPr>
              <w:pStyle w:val="36"/>
              <w:jc w:val="center"/>
              <w:rPr>
                <w:rFonts w:ascii="Times New Roman" w:hAnsi="Times New Roman"/>
                <w:sz w:val="24"/>
                <w:szCs w:val="24"/>
              </w:rPr>
            </w:pPr>
            <w:r>
              <w:rPr>
                <w:rFonts w:ascii="Times New Roman" w:hAnsi="Times New Roman"/>
                <w:sz w:val="24"/>
                <w:szCs w:val="24"/>
              </w:rPr>
              <w:t>ОК 1-5</w:t>
            </w:r>
          </w:p>
          <w:p w14:paraId="12DB5FD8">
            <w:pPr>
              <w:pStyle w:val="36"/>
              <w:jc w:val="center"/>
              <w:rPr>
                <w:rFonts w:ascii="Times New Roman" w:hAnsi="Times New Roman"/>
                <w:sz w:val="24"/>
                <w:szCs w:val="24"/>
                <w:lang w:val="uk-UA"/>
              </w:rPr>
            </w:pPr>
            <w:r>
              <w:rPr>
                <w:rFonts w:ascii="Times New Roman" w:hAnsi="Times New Roman"/>
                <w:sz w:val="24"/>
                <w:szCs w:val="24"/>
              </w:rPr>
              <w:t>ПК  1.1, 1.6, 2.1-2.3</w:t>
            </w:r>
          </w:p>
        </w:tc>
      </w:tr>
      <w:tr w14:paraId="0CA2C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375" w:type="dxa"/>
            <w:vMerge w:val="continue"/>
          </w:tcPr>
          <w:p w14:paraId="23F928A2">
            <w:pPr>
              <w:pStyle w:val="36"/>
              <w:rPr>
                <w:rFonts w:ascii="Times New Roman" w:hAnsi="Times New Roman"/>
                <w:sz w:val="24"/>
                <w:szCs w:val="24"/>
              </w:rPr>
            </w:pPr>
          </w:p>
        </w:tc>
        <w:tc>
          <w:tcPr>
            <w:tcW w:w="10349" w:type="dxa"/>
          </w:tcPr>
          <w:p w14:paraId="3ED7167C">
            <w:pPr>
              <w:pStyle w:val="36"/>
              <w:rPr>
                <w:rFonts w:ascii="Times New Roman" w:hAnsi="Times New Roman"/>
                <w:sz w:val="24"/>
                <w:szCs w:val="24"/>
              </w:rPr>
            </w:pPr>
            <w:r>
              <w:rPr>
                <w:rFonts w:ascii="Times New Roman" w:hAnsi="Times New Roman"/>
                <w:b/>
                <w:sz w:val="24"/>
                <w:szCs w:val="24"/>
              </w:rPr>
              <w:t xml:space="preserve">Практическое занятие </w:t>
            </w:r>
            <w:r>
              <w:rPr>
                <w:rFonts w:ascii="Times New Roman" w:hAnsi="Times New Roman"/>
                <w:sz w:val="24"/>
                <w:szCs w:val="24"/>
              </w:rPr>
              <w:t xml:space="preserve"> </w:t>
            </w:r>
          </w:p>
          <w:p w14:paraId="4F635C29">
            <w:pPr>
              <w:pStyle w:val="36"/>
              <w:rPr>
                <w:rFonts w:ascii="Times New Roman" w:hAnsi="Times New Roman"/>
                <w:sz w:val="24"/>
                <w:szCs w:val="24"/>
              </w:rPr>
            </w:pPr>
            <w:r>
              <w:rPr>
                <w:rFonts w:ascii="Times New Roman" w:hAnsi="Times New Roman"/>
                <w:sz w:val="24"/>
                <w:szCs w:val="24"/>
              </w:rPr>
              <w:t>Изучение растительных тканей: покровных, проводящих, механических, выделительных.</w:t>
            </w:r>
          </w:p>
        </w:tc>
        <w:tc>
          <w:tcPr>
            <w:tcW w:w="1276" w:type="dxa"/>
          </w:tcPr>
          <w:p w14:paraId="249C3E6C">
            <w:pPr>
              <w:pStyle w:val="36"/>
              <w:jc w:val="center"/>
              <w:rPr>
                <w:rFonts w:ascii="Times New Roman" w:hAnsi="Times New Roman"/>
                <w:sz w:val="24"/>
                <w:szCs w:val="24"/>
              </w:rPr>
            </w:pPr>
            <w:r>
              <w:rPr>
                <w:rFonts w:ascii="Times New Roman" w:hAnsi="Times New Roman"/>
                <w:sz w:val="24"/>
                <w:szCs w:val="24"/>
              </w:rPr>
              <w:t>2</w:t>
            </w:r>
          </w:p>
        </w:tc>
        <w:tc>
          <w:tcPr>
            <w:tcW w:w="1422" w:type="dxa"/>
            <w:vMerge w:val="restart"/>
            <w:shd w:val="clear" w:color="auto" w:fill="BFBFBF"/>
          </w:tcPr>
          <w:p w14:paraId="1F152EDB">
            <w:pPr>
              <w:rPr>
                <w:rFonts w:ascii="Times New Roman" w:hAnsi="Times New Roman"/>
              </w:rPr>
            </w:pPr>
          </w:p>
        </w:tc>
      </w:tr>
      <w:tr w14:paraId="3EF19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2375" w:type="dxa"/>
            <w:vMerge w:val="restart"/>
          </w:tcPr>
          <w:p w14:paraId="54078E3B">
            <w:pPr>
              <w:pStyle w:val="36"/>
              <w:jc w:val="center"/>
              <w:rPr>
                <w:rFonts w:ascii="Times New Roman" w:hAnsi="Times New Roman"/>
                <w:b/>
                <w:sz w:val="24"/>
                <w:szCs w:val="24"/>
              </w:rPr>
            </w:pPr>
            <w:r>
              <w:rPr>
                <w:rFonts w:ascii="Times New Roman" w:hAnsi="Times New Roman"/>
                <w:b/>
                <w:sz w:val="24"/>
                <w:szCs w:val="24"/>
              </w:rPr>
              <w:t xml:space="preserve">Тема 1.4. Вегетативные органы растений, их функции и морфология. </w:t>
            </w:r>
          </w:p>
        </w:tc>
        <w:tc>
          <w:tcPr>
            <w:tcW w:w="10349" w:type="dxa"/>
            <w:vMerge w:val="restart"/>
          </w:tcPr>
          <w:p w14:paraId="34B4EBAF">
            <w:pPr>
              <w:pStyle w:val="36"/>
              <w:rPr>
                <w:rFonts w:ascii="Times New Roman" w:hAnsi="Times New Roman"/>
                <w:b/>
                <w:sz w:val="24"/>
                <w:szCs w:val="24"/>
              </w:rPr>
            </w:pPr>
            <w:r>
              <w:rPr>
                <w:rFonts w:ascii="Times New Roman" w:hAnsi="Times New Roman"/>
                <w:b/>
                <w:sz w:val="24"/>
                <w:szCs w:val="24"/>
              </w:rPr>
              <w:t>Содержание учебного материала</w:t>
            </w:r>
          </w:p>
          <w:p w14:paraId="513FE4E4">
            <w:pPr>
              <w:pStyle w:val="36"/>
              <w:jc w:val="both"/>
              <w:rPr>
                <w:rFonts w:ascii="Times New Roman" w:hAnsi="Times New Roman"/>
                <w:sz w:val="24"/>
                <w:szCs w:val="24"/>
              </w:rPr>
            </w:pPr>
            <w:r>
              <w:rPr>
                <w:rFonts w:ascii="Times New Roman" w:hAnsi="Times New Roman"/>
                <w:sz w:val="24"/>
                <w:szCs w:val="24"/>
              </w:rPr>
              <w:t xml:space="preserve">Общее понятие о вегетативных органах. Корень. Морфология корня. Классификация корней и корневых систем. Метаморфозы корней. </w:t>
            </w:r>
          </w:p>
          <w:p w14:paraId="76D5EA3D">
            <w:pPr>
              <w:pStyle w:val="36"/>
              <w:jc w:val="both"/>
              <w:rPr>
                <w:rFonts w:ascii="Times New Roman" w:hAnsi="Times New Roman"/>
                <w:sz w:val="24"/>
                <w:szCs w:val="24"/>
              </w:rPr>
            </w:pPr>
            <w:r>
              <w:rPr>
                <w:rFonts w:ascii="Times New Roman" w:hAnsi="Times New Roman"/>
                <w:sz w:val="24"/>
                <w:szCs w:val="24"/>
              </w:rPr>
              <w:t xml:space="preserve">Побег. Стебель. Лист. Морфология стебля, побега. Типы стеблей и побегов. Типы листорасположения. Метаморфозы побегов. </w:t>
            </w:r>
          </w:p>
          <w:p w14:paraId="002F743C">
            <w:pPr>
              <w:pStyle w:val="36"/>
              <w:jc w:val="both"/>
              <w:rPr>
                <w:rFonts w:ascii="Times New Roman" w:hAnsi="Times New Roman"/>
                <w:b/>
                <w:sz w:val="24"/>
                <w:szCs w:val="24"/>
              </w:rPr>
            </w:pPr>
            <w:r>
              <w:rPr>
                <w:rFonts w:ascii="Times New Roman" w:hAnsi="Times New Roman"/>
                <w:sz w:val="24"/>
                <w:szCs w:val="24"/>
              </w:rPr>
              <w:t>Лист. Морфология листа. Формы листовых пластинок. Край листа, жилкование. Типы расчлененности листовых пластинок. Листья простые и сложные.</w:t>
            </w:r>
          </w:p>
        </w:tc>
        <w:tc>
          <w:tcPr>
            <w:tcW w:w="1276" w:type="dxa"/>
            <w:vMerge w:val="restart"/>
          </w:tcPr>
          <w:p w14:paraId="28B75FA1">
            <w:pPr>
              <w:pStyle w:val="36"/>
              <w:jc w:val="center"/>
              <w:rPr>
                <w:rFonts w:ascii="Times New Roman" w:hAnsi="Times New Roman"/>
                <w:b/>
                <w:sz w:val="24"/>
                <w:szCs w:val="24"/>
              </w:rPr>
            </w:pPr>
          </w:p>
          <w:p w14:paraId="1A2CC60B">
            <w:pPr>
              <w:pStyle w:val="36"/>
              <w:jc w:val="center"/>
              <w:rPr>
                <w:rFonts w:ascii="Times New Roman" w:hAnsi="Times New Roman"/>
                <w:sz w:val="24"/>
                <w:szCs w:val="24"/>
              </w:rPr>
            </w:pPr>
            <w:r>
              <w:rPr>
                <w:rFonts w:ascii="Times New Roman" w:hAnsi="Times New Roman"/>
                <w:sz w:val="24"/>
                <w:szCs w:val="24"/>
              </w:rPr>
              <w:t>8</w:t>
            </w:r>
          </w:p>
        </w:tc>
        <w:tc>
          <w:tcPr>
            <w:tcW w:w="1422" w:type="dxa"/>
            <w:vMerge w:val="continue"/>
            <w:shd w:val="clear" w:color="auto" w:fill="BFBFBF"/>
          </w:tcPr>
          <w:p w14:paraId="7F1C591F">
            <w:pPr>
              <w:pStyle w:val="36"/>
              <w:jc w:val="center"/>
              <w:rPr>
                <w:rFonts w:ascii="Times New Roman" w:hAnsi="Times New Roman"/>
                <w:sz w:val="24"/>
                <w:szCs w:val="24"/>
              </w:rPr>
            </w:pPr>
          </w:p>
        </w:tc>
      </w:tr>
      <w:tr w14:paraId="471A2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5" w:hRule="atLeast"/>
        </w:trPr>
        <w:tc>
          <w:tcPr>
            <w:tcW w:w="2375" w:type="dxa"/>
            <w:vMerge w:val="continue"/>
          </w:tcPr>
          <w:p w14:paraId="1B57D7C5">
            <w:pPr>
              <w:pStyle w:val="36"/>
              <w:jc w:val="center"/>
              <w:rPr>
                <w:rFonts w:ascii="Times New Roman" w:hAnsi="Times New Roman"/>
                <w:b/>
                <w:sz w:val="24"/>
                <w:szCs w:val="24"/>
              </w:rPr>
            </w:pPr>
          </w:p>
        </w:tc>
        <w:tc>
          <w:tcPr>
            <w:tcW w:w="10349" w:type="dxa"/>
            <w:vMerge w:val="continue"/>
          </w:tcPr>
          <w:p w14:paraId="4129B282">
            <w:pPr>
              <w:pStyle w:val="36"/>
              <w:jc w:val="both"/>
              <w:rPr>
                <w:rFonts w:ascii="Times New Roman" w:hAnsi="Times New Roman"/>
                <w:sz w:val="24"/>
                <w:szCs w:val="24"/>
              </w:rPr>
            </w:pPr>
          </w:p>
        </w:tc>
        <w:tc>
          <w:tcPr>
            <w:tcW w:w="1276" w:type="dxa"/>
            <w:vMerge w:val="continue"/>
          </w:tcPr>
          <w:p w14:paraId="524CB9F5">
            <w:pPr>
              <w:pStyle w:val="36"/>
              <w:jc w:val="center"/>
              <w:rPr>
                <w:rFonts w:ascii="Times New Roman" w:hAnsi="Times New Roman"/>
                <w:sz w:val="24"/>
                <w:szCs w:val="24"/>
              </w:rPr>
            </w:pPr>
          </w:p>
        </w:tc>
        <w:tc>
          <w:tcPr>
            <w:tcW w:w="1422" w:type="dxa"/>
            <w:shd w:val="clear" w:color="auto" w:fill="FFFFFF"/>
          </w:tcPr>
          <w:p w14:paraId="735A0A40">
            <w:pPr>
              <w:pStyle w:val="36"/>
              <w:jc w:val="center"/>
              <w:rPr>
                <w:rFonts w:ascii="Times New Roman" w:hAnsi="Times New Roman"/>
                <w:sz w:val="24"/>
                <w:szCs w:val="24"/>
              </w:rPr>
            </w:pPr>
            <w:r>
              <w:rPr>
                <w:rFonts w:ascii="Times New Roman" w:hAnsi="Times New Roman"/>
                <w:sz w:val="24"/>
                <w:szCs w:val="24"/>
              </w:rPr>
              <w:t>ОК 1-5</w:t>
            </w:r>
          </w:p>
          <w:p w14:paraId="29DFFB8C">
            <w:pPr>
              <w:pStyle w:val="36"/>
              <w:jc w:val="center"/>
              <w:rPr>
                <w:rFonts w:ascii="Times New Roman" w:hAnsi="Times New Roman"/>
                <w:sz w:val="24"/>
                <w:szCs w:val="24"/>
                <w:lang w:val="uk-UA"/>
              </w:rPr>
            </w:pPr>
            <w:r>
              <w:rPr>
                <w:rFonts w:ascii="Times New Roman" w:hAnsi="Times New Roman"/>
                <w:sz w:val="24"/>
                <w:szCs w:val="24"/>
              </w:rPr>
              <w:t>ПК  1.1, 1.6, 2.1-2.3</w:t>
            </w:r>
          </w:p>
        </w:tc>
      </w:tr>
      <w:tr w14:paraId="1B8B4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trPr>
        <w:tc>
          <w:tcPr>
            <w:tcW w:w="2375" w:type="dxa"/>
            <w:vMerge w:val="continue"/>
          </w:tcPr>
          <w:p w14:paraId="14C387CC">
            <w:pPr>
              <w:pStyle w:val="36"/>
              <w:jc w:val="center"/>
              <w:rPr>
                <w:rFonts w:ascii="Times New Roman" w:hAnsi="Times New Roman"/>
                <w:b/>
                <w:sz w:val="24"/>
                <w:szCs w:val="24"/>
              </w:rPr>
            </w:pPr>
          </w:p>
        </w:tc>
        <w:tc>
          <w:tcPr>
            <w:tcW w:w="10349" w:type="dxa"/>
          </w:tcPr>
          <w:p w14:paraId="0D4FB0CC">
            <w:pPr>
              <w:pStyle w:val="36"/>
              <w:jc w:val="both"/>
              <w:rPr>
                <w:rFonts w:ascii="Times New Roman" w:hAnsi="Times New Roman"/>
                <w:spacing w:val="-6"/>
                <w:sz w:val="24"/>
                <w:szCs w:val="24"/>
              </w:rPr>
            </w:pPr>
            <w:r>
              <w:rPr>
                <w:rFonts w:ascii="Times New Roman" w:hAnsi="Times New Roman"/>
                <w:b/>
                <w:sz w:val="24"/>
                <w:szCs w:val="24"/>
              </w:rPr>
              <w:t xml:space="preserve">Практические занятия </w:t>
            </w:r>
          </w:p>
          <w:p w14:paraId="41D56170">
            <w:pPr>
              <w:pStyle w:val="36"/>
              <w:jc w:val="both"/>
              <w:rPr>
                <w:rFonts w:ascii="Times New Roman" w:hAnsi="Times New Roman"/>
                <w:b/>
                <w:sz w:val="24"/>
                <w:szCs w:val="24"/>
              </w:rPr>
            </w:pPr>
            <w:r>
              <w:rPr>
                <w:rFonts w:ascii="Times New Roman" w:hAnsi="Times New Roman"/>
                <w:sz w:val="24"/>
                <w:szCs w:val="24"/>
              </w:rPr>
              <w:t xml:space="preserve">Изучение различных видов корней и корневых систем. Изучение основных типов видоизменений корней. </w:t>
            </w:r>
          </w:p>
          <w:p w14:paraId="0CC30A92">
            <w:pPr>
              <w:pStyle w:val="36"/>
              <w:jc w:val="both"/>
              <w:rPr>
                <w:rFonts w:ascii="Times New Roman" w:hAnsi="Times New Roman"/>
                <w:b/>
                <w:sz w:val="24"/>
                <w:szCs w:val="24"/>
              </w:rPr>
            </w:pPr>
            <w:r>
              <w:rPr>
                <w:rFonts w:ascii="Times New Roman" w:hAnsi="Times New Roman"/>
                <w:sz w:val="24"/>
                <w:szCs w:val="24"/>
              </w:rPr>
              <w:t xml:space="preserve">Изучение строения побега и его видоизменения. Изучение типов стеблей по поперечному сечению и положению в пространстве. </w:t>
            </w:r>
          </w:p>
          <w:p w14:paraId="2A2C4A17">
            <w:pPr>
              <w:pStyle w:val="36"/>
              <w:jc w:val="both"/>
              <w:rPr>
                <w:rFonts w:ascii="Times New Roman" w:hAnsi="Times New Roman"/>
                <w:spacing w:val="-6"/>
                <w:sz w:val="24"/>
                <w:szCs w:val="24"/>
              </w:rPr>
            </w:pPr>
            <w:r>
              <w:rPr>
                <w:rFonts w:ascii="Times New Roman" w:hAnsi="Times New Roman"/>
                <w:sz w:val="24"/>
                <w:szCs w:val="24"/>
              </w:rPr>
              <w:t>Изучение морфологии простых и сложных листьев. Изучение формы, края, типа жилкования, типа расчлененности листовой пластинки по гербарным образцам.</w:t>
            </w:r>
          </w:p>
        </w:tc>
        <w:tc>
          <w:tcPr>
            <w:tcW w:w="1276" w:type="dxa"/>
          </w:tcPr>
          <w:p w14:paraId="1BF7632A">
            <w:pPr>
              <w:pStyle w:val="36"/>
              <w:jc w:val="center"/>
              <w:rPr>
                <w:rFonts w:ascii="Times New Roman" w:hAnsi="Times New Roman"/>
                <w:sz w:val="24"/>
                <w:szCs w:val="24"/>
              </w:rPr>
            </w:pPr>
          </w:p>
          <w:p w14:paraId="4CB26849">
            <w:pPr>
              <w:rPr>
                <w:rFonts w:ascii="Times New Roman" w:hAnsi="Times New Roman"/>
              </w:rPr>
            </w:pPr>
            <w:r>
              <w:rPr>
                <w:rFonts w:ascii="Times New Roman" w:hAnsi="Times New Roman"/>
              </w:rPr>
              <w:t xml:space="preserve">   8</w:t>
            </w:r>
          </w:p>
        </w:tc>
        <w:tc>
          <w:tcPr>
            <w:tcW w:w="1422" w:type="dxa"/>
            <w:vMerge w:val="restart"/>
            <w:shd w:val="clear" w:color="auto" w:fill="BFBFBF"/>
          </w:tcPr>
          <w:p w14:paraId="319224CF">
            <w:pPr>
              <w:rPr>
                <w:rFonts w:ascii="Times New Roman" w:hAnsi="Times New Roman"/>
              </w:rPr>
            </w:pPr>
          </w:p>
        </w:tc>
      </w:tr>
      <w:tr w14:paraId="0E235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2375" w:type="dxa"/>
            <w:vMerge w:val="restart"/>
          </w:tcPr>
          <w:p w14:paraId="690185AD">
            <w:pPr>
              <w:pStyle w:val="36"/>
              <w:jc w:val="center"/>
              <w:rPr>
                <w:rFonts w:ascii="Times New Roman" w:hAnsi="Times New Roman"/>
                <w:b/>
                <w:sz w:val="24"/>
                <w:szCs w:val="24"/>
              </w:rPr>
            </w:pPr>
            <w:r>
              <w:rPr>
                <w:rFonts w:ascii="Times New Roman" w:hAnsi="Times New Roman"/>
                <w:b/>
                <w:sz w:val="24"/>
                <w:szCs w:val="24"/>
              </w:rPr>
              <w:t>Тема 1.5. Генеративные органы растений, их функции и морфология</w:t>
            </w:r>
            <w:r>
              <w:rPr>
                <w:rFonts w:ascii="Times New Roman" w:hAnsi="Times New Roman"/>
                <w:sz w:val="24"/>
                <w:szCs w:val="24"/>
              </w:rPr>
              <w:t>.</w:t>
            </w:r>
          </w:p>
        </w:tc>
        <w:tc>
          <w:tcPr>
            <w:tcW w:w="10349" w:type="dxa"/>
            <w:vMerge w:val="restart"/>
          </w:tcPr>
          <w:p w14:paraId="6E16D2E0">
            <w:pPr>
              <w:pStyle w:val="36"/>
              <w:rPr>
                <w:rFonts w:ascii="Times New Roman" w:hAnsi="Times New Roman"/>
                <w:b/>
                <w:sz w:val="24"/>
                <w:szCs w:val="24"/>
              </w:rPr>
            </w:pPr>
            <w:r>
              <w:rPr>
                <w:rFonts w:ascii="Times New Roman" w:hAnsi="Times New Roman"/>
                <w:b/>
                <w:sz w:val="24"/>
                <w:szCs w:val="24"/>
              </w:rPr>
              <w:t>Содержание учебного материала</w:t>
            </w:r>
          </w:p>
          <w:p w14:paraId="41ECC390">
            <w:pPr>
              <w:pStyle w:val="36"/>
              <w:jc w:val="both"/>
              <w:rPr>
                <w:rFonts w:ascii="Times New Roman" w:hAnsi="Times New Roman"/>
                <w:sz w:val="24"/>
                <w:szCs w:val="24"/>
              </w:rPr>
            </w:pPr>
            <w:r>
              <w:rPr>
                <w:rFonts w:ascii="Times New Roman" w:hAnsi="Times New Roman"/>
                <w:sz w:val="24"/>
                <w:szCs w:val="24"/>
              </w:rPr>
              <w:t>Цветок и соцветия. Понятие о генеративных органах. Строение цветка. Соцветия, строение, классификация. Простые неопределенные соцветия. Сложные неопределенные соцветия. Определенные соцветия.</w:t>
            </w:r>
          </w:p>
          <w:p w14:paraId="14174F2D">
            <w:pPr>
              <w:pStyle w:val="36"/>
              <w:jc w:val="both"/>
              <w:rPr>
                <w:rFonts w:ascii="Times New Roman" w:hAnsi="Times New Roman"/>
                <w:b/>
                <w:sz w:val="24"/>
                <w:szCs w:val="24"/>
              </w:rPr>
            </w:pPr>
            <w:r>
              <w:rPr>
                <w:rFonts w:ascii="Times New Roman" w:hAnsi="Times New Roman"/>
                <w:sz w:val="24"/>
                <w:szCs w:val="24"/>
              </w:rPr>
              <w:t>Плод. Строение плодов и семян. Классификация плодов. Типы сухих и сочных плодов</w:t>
            </w:r>
          </w:p>
        </w:tc>
        <w:tc>
          <w:tcPr>
            <w:tcW w:w="1276" w:type="dxa"/>
            <w:vMerge w:val="restart"/>
          </w:tcPr>
          <w:p w14:paraId="625957EB">
            <w:pPr>
              <w:pStyle w:val="36"/>
              <w:jc w:val="center"/>
              <w:rPr>
                <w:rFonts w:ascii="Times New Roman" w:hAnsi="Times New Roman"/>
                <w:sz w:val="24"/>
                <w:szCs w:val="24"/>
              </w:rPr>
            </w:pPr>
            <w:r>
              <w:rPr>
                <w:rFonts w:ascii="Times New Roman" w:hAnsi="Times New Roman"/>
                <w:sz w:val="24"/>
                <w:szCs w:val="24"/>
              </w:rPr>
              <w:t>4</w:t>
            </w:r>
          </w:p>
        </w:tc>
        <w:tc>
          <w:tcPr>
            <w:tcW w:w="1422" w:type="dxa"/>
            <w:vMerge w:val="continue"/>
            <w:shd w:val="clear" w:color="auto" w:fill="BFBFBF"/>
          </w:tcPr>
          <w:p w14:paraId="340E20BF">
            <w:pPr>
              <w:pStyle w:val="36"/>
              <w:jc w:val="center"/>
              <w:rPr>
                <w:rFonts w:ascii="Times New Roman" w:hAnsi="Times New Roman"/>
                <w:sz w:val="24"/>
                <w:szCs w:val="24"/>
              </w:rPr>
            </w:pPr>
          </w:p>
        </w:tc>
      </w:tr>
      <w:tr w14:paraId="584FB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2375" w:type="dxa"/>
            <w:vMerge w:val="continue"/>
          </w:tcPr>
          <w:p w14:paraId="76A6BBDB">
            <w:pPr>
              <w:pStyle w:val="36"/>
              <w:jc w:val="center"/>
              <w:rPr>
                <w:rFonts w:ascii="Times New Roman" w:hAnsi="Times New Roman"/>
                <w:b/>
                <w:sz w:val="24"/>
                <w:szCs w:val="24"/>
              </w:rPr>
            </w:pPr>
          </w:p>
        </w:tc>
        <w:tc>
          <w:tcPr>
            <w:tcW w:w="10349" w:type="dxa"/>
            <w:vMerge w:val="continue"/>
          </w:tcPr>
          <w:p w14:paraId="32F8E71A">
            <w:pPr>
              <w:pStyle w:val="36"/>
              <w:jc w:val="both"/>
              <w:rPr>
                <w:rFonts w:ascii="Times New Roman" w:hAnsi="Times New Roman"/>
                <w:sz w:val="24"/>
                <w:szCs w:val="24"/>
              </w:rPr>
            </w:pPr>
          </w:p>
        </w:tc>
        <w:tc>
          <w:tcPr>
            <w:tcW w:w="1276" w:type="dxa"/>
            <w:vMerge w:val="continue"/>
          </w:tcPr>
          <w:p w14:paraId="28C3277C">
            <w:pPr>
              <w:pStyle w:val="36"/>
              <w:jc w:val="center"/>
              <w:rPr>
                <w:rFonts w:ascii="Times New Roman" w:hAnsi="Times New Roman"/>
                <w:sz w:val="24"/>
                <w:szCs w:val="24"/>
              </w:rPr>
            </w:pPr>
          </w:p>
        </w:tc>
        <w:tc>
          <w:tcPr>
            <w:tcW w:w="1422" w:type="dxa"/>
            <w:shd w:val="clear" w:color="auto" w:fill="FFFFFF"/>
          </w:tcPr>
          <w:p w14:paraId="54D24183">
            <w:pPr>
              <w:pStyle w:val="36"/>
              <w:jc w:val="center"/>
              <w:rPr>
                <w:rFonts w:ascii="Times New Roman" w:hAnsi="Times New Roman"/>
                <w:sz w:val="24"/>
                <w:szCs w:val="24"/>
              </w:rPr>
            </w:pPr>
            <w:r>
              <w:rPr>
                <w:rFonts w:ascii="Times New Roman" w:hAnsi="Times New Roman"/>
                <w:sz w:val="24"/>
                <w:szCs w:val="24"/>
              </w:rPr>
              <w:t>ОК 1-5</w:t>
            </w:r>
          </w:p>
          <w:p w14:paraId="50EADA91">
            <w:pPr>
              <w:pStyle w:val="36"/>
              <w:jc w:val="center"/>
              <w:rPr>
                <w:rFonts w:ascii="Times New Roman" w:hAnsi="Times New Roman"/>
                <w:sz w:val="24"/>
                <w:szCs w:val="24"/>
              </w:rPr>
            </w:pPr>
            <w:r>
              <w:rPr>
                <w:rFonts w:ascii="Times New Roman" w:hAnsi="Times New Roman"/>
                <w:sz w:val="24"/>
                <w:szCs w:val="24"/>
              </w:rPr>
              <w:t>ПК  1.1, 1.6, 2.1-2.3</w:t>
            </w:r>
          </w:p>
        </w:tc>
      </w:tr>
      <w:tr w14:paraId="3D11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375" w:type="dxa"/>
            <w:vMerge w:val="continue"/>
          </w:tcPr>
          <w:p w14:paraId="34F18320">
            <w:pPr>
              <w:pStyle w:val="36"/>
              <w:jc w:val="center"/>
              <w:rPr>
                <w:rFonts w:ascii="Times New Roman" w:hAnsi="Times New Roman"/>
                <w:b/>
                <w:sz w:val="24"/>
                <w:szCs w:val="24"/>
              </w:rPr>
            </w:pPr>
          </w:p>
        </w:tc>
        <w:tc>
          <w:tcPr>
            <w:tcW w:w="10349" w:type="dxa"/>
          </w:tcPr>
          <w:p w14:paraId="208342AD">
            <w:pPr>
              <w:pStyle w:val="36"/>
              <w:rPr>
                <w:rFonts w:ascii="Times New Roman" w:hAnsi="Times New Roman"/>
                <w:sz w:val="24"/>
                <w:szCs w:val="24"/>
              </w:rPr>
            </w:pPr>
            <w:r>
              <w:rPr>
                <w:rFonts w:ascii="Times New Roman" w:hAnsi="Times New Roman"/>
                <w:b/>
                <w:sz w:val="24"/>
                <w:szCs w:val="24"/>
              </w:rPr>
              <w:t xml:space="preserve">Практические занятия </w:t>
            </w:r>
            <w:r>
              <w:rPr>
                <w:rFonts w:ascii="Times New Roman" w:hAnsi="Times New Roman"/>
                <w:sz w:val="24"/>
                <w:szCs w:val="24"/>
              </w:rPr>
              <w:t xml:space="preserve">   </w:t>
            </w:r>
          </w:p>
          <w:p w14:paraId="687BE58E">
            <w:pPr>
              <w:pStyle w:val="36"/>
              <w:rPr>
                <w:rFonts w:ascii="Times New Roman" w:hAnsi="Times New Roman"/>
                <w:sz w:val="24"/>
                <w:szCs w:val="24"/>
              </w:rPr>
            </w:pPr>
            <w:r>
              <w:rPr>
                <w:rFonts w:ascii="Times New Roman" w:hAnsi="Times New Roman"/>
                <w:sz w:val="24"/>
                <w:szCs w:val="24"/>
              </w:rPr>
              <w:t>Изучение строения цветка. Изучение типов соцветий по гербарным образцам.</w:t>
            </w:r>
          </w:p>
          <w:p w14:paraId="09F99588">
            <w:pPr>
              <w:pStyle w:val="36"/>
              <w:rPr>
                <w:rFonts w:ascii="Times New Roman" w:hAnsi="Times New Roman"/>
                <w:sz w:val="24"/>
                <w:szCs w:val="24"/>
              </w:rPr>
            </w:pPr>
            <w:r>
              <w:rPr>
                <w:rFonts w:ascii="Times New Roman" w:hAnsi="Times New Roman"/>
                <w:sz w:val="24"/>
                <w:szCs w:val="24"/>
              </w:rPr>
              <w:t>Изучение типов сухих и сочных плодов по гербарным образцам.</w:t>
            </w:r>
          </w:p>
        </w:tc>
        <w:tc>
          <w:tcPr>
            <w:tcW w:w="1276" w:type="dxa"/>
          </w:tcPr>
          <w:p w14:paraId="788A2EB0">
            <w:pPr>
              <w:pStyle w:val="36"/>
              <w:rPr>
                <w:rFonts w:ascii="Times New Roman" w:hAnsi="Times New Roman"/>
                <w:sz w:val="24"/>
                <w:szCs w:val="24"/>
              </w:rPr>
            </w:pPr>
            <w:r>
              <w:rPr>
                <w:rFonts w:ascii="Times New Roman" w:hAnsi="Times New Roman"/>
                <w:sz w:val="24"/>
                <w:szCs w:val="24"/>
              </w:rPr>
              <w:t>4</w:t>
            </w:r>
          </w:p>
        </w:tc>
        <w:tc>
          <w:tcPr>
            <w:tcW w:w="1422" w:type="dxa"/>
            <w:vMerge w:val="restart"/>
            <w:shd w:val="clear" w:color="auto" w:fill="BFBFBF"/>
          </w:tcPr>
          <w:p w14:paraId="1E0013C4">
            <w:pPr>
              <w:pStyle w:val="36"/>
              <w:jc w:val="center"/>
              <w:rPr>
                <w:rFonts w:ascii="Times New Roman" w:hAnsi="Times New Roman"/>
                <w:sz w:val="24"/>
                <w:szCs w:val="24"/>
              </w:rPr>
            </w:pPr>
          </w:p>
        </w:tc>
      </w:tr>
      <w:tr w14:paraId="0294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375" w:type="dxa"/>
          </w:tcPr>
          <w:p w14:paraId="61F3811D">
            <w:pPr>
              <w:pStyle w:val="36"/>
              <w:jc w:val="center"/>
              <w:rPr>
                <w:rFonts w:ascii="Times New Roman" w:hAnsi="Times New Roman"/>
                <w:b/>
                <w:sz w:val="24"/>
                <w:szCs w:val="24"/>
              </w:rPr>
            </w:pPr>
            <w:r>
              <w:rPr>
                <w:rFonts w:ascii="Times New Roman" w:hAnsi="Times New Roman"/>
                <w:b/>
                <w:sz w:val="24"/>
                <w:szCs w:val="24"/>
              </w:rPr>
              <w:t xml:space="preserve">Раздел 2. </w:t>
            </w:r>
          </w:p>
        </w:tc>
        <w:tc>
          <w:tcPr>
            <w:tcW w:w="10349" w:type="dxa"/>
          </w:tcPr>
          <w:p w14:paraId="37604D43">
            <w:pPr>
              <w:pStyle w:val="36"/>
              <w:rPr>
                <w:rFonts w:ascii="Times New Roman" w:hAnsi="Times New Roman"/>
                <w:b/>
                <w:sz w:val="24"/>
                <w:szCs w:val="24"/>
              </w:rPr>
            </w:pPr>
            <w:r>
              <w:rPr>
                <w:rFonts w:ascii="Times New Roman" w:hAnsi="Times New Roman"/>
                <w:b/>
                <w:sz w:val="24"/>
                <w:szCs w:val="24"/>
              </w:rPr>
              <w:t>Систематика растений.</w:t>
            </w:r>
          </w:p>
        </w:tc>
        <w:tc>
          <w:tcPr>
            <w:tcW w:w="1276" w:type="dxa"/>
          </w:tcPr>
          <w:p w14:paraId="3F609B8C">
            <w:pPr>
              <w:pStyle w:val="36"/>
              <w:jc w:val="center"/>
              <w:rPr>
                <w:rFonts w:ascii="Times New Roman" w:hAnsi="Times New Roman"/>
                <w:b/>
                <w:sz w:val="24"/>
                <w:szCs w:val="24"/>
              </w:rPr>
            </w:pPr>
          </w:p>
        </w:tc>
        <w:tc>
          <w:tcPr>
            <w:tcW w:w="1422" w:type="dxa"/>
            <w:vMerge w:val="continue"/>
            <w:shd w:val="clear" w:color="auto" w:fill="BFBFBF"/>
          </w:tcPr>
          <w:p w14:paraId="370BB363">
            <w:pPr>
              <w:pStyle w:val="36"/>
              <w:jc w:val="center"/>
              <w:rPr>
                <w:rFonts w:ascii="Times New Roman" w:hAnsi="Times New Roman"/>
                <w:sz w:val="24"/>
                <w:szCs w:val="24"/>
              </w:rPr>
            </w:pPr>
          </w:p>
        </w:tc>
      </w:tr>
      <w:tr w14:paraId="071E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375" w:type="dxa"/>
            <w:vMerge w:val="restart"/>
          </w:tcPr>
          <w:p w14:paraId="7389072D">
            <w:pPr>
              <w:pStyle w:val="36"/>
              <w:jc w:val="center"/>
              <w:rPr>
                <w:rFonts w:ascii="Times New Roman" w:hAnsi="Times New Roman"/>
                <w:b/>
                <w:sz w:val="24"/>
                <w:szCs w:val="24"/>
              </w:rPr>
            </w:pPr>
            <w:r>
              <w:rPr>
                <w:rFonts w:ascii="Times New Roman" w:hAnsi="Times New Roman"/>
                <w:b/>
                <w:sz w:val="24"/>
                <w:szCs w:val="24"/>
              </w:rPr>
              <w:t>Тема 2.1. Понятие о систематике. Низшие растения.</w:t>
            </w:r>
          </w:p>
        </w:tc>
        <w:tc>
          <w:tcPr>
            <w:tcW w:w="10349" w:type="dxa"/>
          </w:tcPr>
          <w:p w14:paraId="59667D44">
            <w:pPr>
              <w:pStyle w:val="36"/>
              <w:rPr>
                <w:rFonts w:ascii="Times New Roman" w:hAnsi="Times New Roman"/>
                <w:sz w:val="24"/>
                <w:szCs w:val="24"/>
              </w:rPr>
            </w:pPr>
            <w:r>
              <w:rPr>
                <w:rFonts w:ascii="Times New Roman" w:hAnsi="Times New Roman"/>
                <w:b/>
                <w:sz w:val="24"/>
                <w:szCs w:val="24"/>
              </w:rPr>
              <w:t>Содержание учебного материала</w:t>
            </w:r>
          </w:p>
        </w:tc>
        <w:tc>
          <w:tcPr>
            <w:tcW w:w="1276" w:type="dxa"/>
            <w:vMerge w:val="restart"/>
          </w:tcPr>
          <w:p w14:paraId="7F5C9633">
            <w:pPr>
              <w:pStyle w:val="36"/>
              <w:jc w:val="center"/>
              <w:rPr>
                <w:rFonts w:ascii="Times New Roman" w:hAnsi="Times New Roman"/>
                <w:sz w:val="24"/>
                <w:szCs w:val="24"/>
              </w:rPr>
            </w:pPr>
            <w:r>
              <w:rPr>
                <w:rFonts w:ascii="Times New Roman" w:hAnsi="Times New Roman"/>
                <w:sz w:val="24"/>
                <w:szCs w:val="24"/>
              </w:rPr>
              <w:t>4</w:t>
            </w:r>
          </w:p>
        </w:tc>
        <w:tc>
          <w:tcPr>
            <w:tcW w:w="1422" w:type="dxa"/>
            <w:vMerge w:val="continue"/>
            <w:shd w:val="clear" w:color="auto" w:fill="BFBFBF"/>
          </w:tcPr>
          <w:p w14:paraId="7CA16C19">
            <w:pPr>
              <w:pStyle w:val="36"/>
              <w:jc w:val="center"/>
              <w:rPr>
                <w:rFonts w:ascii="Times New Roman" w:hAnsi="Times New Roman"/>
                <w:sz w:val="24"/>
                <w:szCs w:val="24"/>
              </w:rPr>
            </w:pPr>
          </w:p>
        </w:tc>
      </w:tr>
      <w:tr w14:paraId="66AF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375" w:type="dxa"/>
            <w:vMerge w:val="continue"/>
          </w:tcPr>
          <w:p w14:paraId="506D8A18">
            <w:pPr>
              <w:pStyle w:val="36"/>
              <w:jc w:val="center"/>
              <w:rPr>
                <w:rFonts w:ascii="Times New Roman" w:hAnsi="Times New Roman"/>
                <w:b/>
                <w:sz w:val="24"/>
                <w:szCs w:val="24"/>
              </w:rPr>
            </w:pPr>
          </w:p>
        </w:tc>
        <w:tc>
          <w:tcPr>
            <w:tcW w:w="10349" w:type="dxa"/>
          </w:tcPr>
          <w:p w14:paraId="6FD3BA8E">
            <w:pPr>
              <w:pStyle w:val="36"/>
              <w:jc w:val="both"/>
              <w:rPr>
                <w:rFonts w:ascii="Times New Roman" w:hAnsi="Times New Roman"/>
                <w:sz w:val="24"/>
                <w:szCs w:val="24"/>
              </w:rPr>
            </w:pPr>
            <w:r>
              <w:rPr>
                <w:rFonts w:ascii="Times New Roman" w:hAnsi="Times New Roman"/>
                <w:sz w:val="24"/>
                <w:szCs w:val="24"/>
              </w:rPr>
              <w:t>Основные положения о систематике. Основные систематические единицы. Класс, семейство, род, вид.</w:t>
            </w:r>
          </w:p>
          <w:p w14:paraId="67C450DE">
            <w:pPr>
              <w:pStyle w:val="36"/>
              <w:jc w:val="both"/>
              <w:rPr>
                <w:rFonts w:ascii="Times New Roman" w:hAnsi="Times New Roman"/>
                <w:sz w:val="24"/>
                <w:szCs w:val="24"/>
              </w:rPr>
            </w:pPr>
            <w:r>
              <w:rPr>
                <w:rFonts w:ascii="Times New Roman" w:hAnsi="Times New Roman"/>
                <w:sz w:val="24"/>
                <w:szCs w:val="24"/>
              </w:rPr>
              <w:t>Низшие растения. Значение водорослей в жизни человека.</w:t>
            </w:r>
          </w:p>
        </w:tc>
        <w:tc>
          <w:tcPr>
            <w:tcW w:w="1276" w:type="dxa"/>
            <w:vMerge w:val="continue"/>
          </w:tcPr>
          <w:p w14:paraId="78F026B7">
            <w:pPr>
              <w:pStyle w:val="36"/>
              <w:jc w:val="center"/>
              <w:rPr>
                <w:rFonts w:ascii="Times New Roman" w:hAnsi="Times New Roman"/>
                <w:sz w:val="24"/>
                <w:szCs w:val="24"/>
              </w:rPr>
            </w:pPr>
          </w:p>
        </w:tc>
        <w:tc>
          <w:tcPr>
            <w:tcW w:w="1422" w:type="dxa"/>
            <w:shd w:val="clear" w:color="auto" w:fill="FFFFFF"/>
          </w:tcPr>
          <w:p w14:paraId="36B973D1">
            <w:pPr>
              <w:pStyle w:val="36"/>
              <w:jc w:val="center"/>
              <w:rPr>
                <w:rFonts w:ascii="Times New Roman" w:hAnsi="Times New Roman"/>
                <w:sz w:val="24"/>
                <w:szCs w:val="24"/>
              </w:rPr>
            </w:pPr>
            <w:r>
              <w:rPr>
                <w:rFonts w:ascii="Times New Roman" w:hAnsi="Times New Roman"/>
                <w:sz w:val="24"/>
                <w:szCs w:val="24"/>
              </w:rPr>
              <w:t>ОК 1-5</w:t>
            </w:r>
          </w:p>
          <w:p w14:paraId="190C06A2">
            <w:pPr>
              <w:pStyle w:val="36"/>
              <w:jc w:val="center"/>
              <w:rPr>
                <w:rFonts w:ascii="Times New Roman" w:hAnsi="Times New Roman"/>
                <w:sz w:val="24"/>
                <w:szCs w:val="24"/>
              </w:rPr>
            </w:pPr>
            <w:r>
              <w:rPr>
                <w:rFonts w:ascii="Times New Roman" w:hAnsi="Times New Roman"/>
                <w:sz w:val="24"/>
                <w:szCs w:val="24"/>
              </w:rPr>
              <w:t>ПК  1.1, 1.6, 2.1-2.3</w:t>
            </w:r>
          </w:p>
        </w:tc>
      </w:tr>
      <w:tr w14:paraId="0F489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2375" w:type="dxa"/>
            <w:vMerge w:val="restart"/>
          </w:tcPr>
          <w:p w14:paraId="2BE5D6E7">
            <w:pPr>
              <w:pStyle w:val="36"/>
              <w:jc w:val="center"/>
              <w:rPr>
                <w:rFonts w:ascii="Times New Roman" w:hAnsi="Times New Roman"/>
                <w:b/>
                <w:sz w:val="24"/>
                <w:szCs w:val="24"/>
              </w:rPr>
            </w:pPr>
            <w:r>
              <w:rPr>
                <w:rFonts w:ascii="Times New Roman" w:hAnsi="Times New Roman"/>
                <w:b/>
                <w:sz w:val="24"/>
                <w:szCs w:val="24"/>
              </w:rPr>
              <w:t>Тема 2.2. Высшие растения. Основные признаки семейств высших покрытосеменных растений.</w:t>
            </w:r>
          </w:p>
        </w:tc>
        <w:tc>
          <w:tcPr>
            <w:tcW w:w="10349" w:type="dxa"/>
            <w:vMerge w:val="restart"/>
          </w:tcPr>
          <w:p w14:paraId="085E1715">
            <w:pPr>
              <w:pStyle w:val="36"/>
              <w:rPr>
                <w:rFonts w:ascii="Times New Roman" w:hAnsi="Times New Roman"/>
                <w:b/>
                <w:sz w:val="24"/>
                <w:szCs w:val="24"/>
              </w:rPr>
            </w:pPr>
            <w:r>
              <w:rPr>
                <w:rFonts w:ascii="Times New Roman" w:hAnsi="Times New Roman"/>
                <w:b/>
                <w:sz w:val="24"/>
                <w:szCs w:val="24"/>
              </w:rPr>
              <w:t>Содержание учебного материала</w:t>
            </w:r>
          </w:p>
          <w:p w14:paraId="3320F53D">
            <w:pPr>
              <w:pStyle w:val="36"/>
              <w:jc w:val="both"/>
              <w:rPr>
                <w:rFonts w:ascii="Times New Roman" w:hAnsi="Times New Roman"/>
                <w:sz w:val="24"/>
                <w:szCs w:val="24"/>
              </w:rPr>
            </w:pPr>
            <w:r>
              <w:rPr>
                <w:rFonts w:ascii="Times New Roman" w:hAnsi="Times New Roman"/>
                <w:sz w:val="24"/>
                <w:szCs w:val="24"/>
              </w:rPr>
              <w:t xml:space="preserve">Отдел покрытосеменные. Общая характеристика. </w:t>
            </w:r>
          </w:p>
          <w:p w14:paraId="1EB257A5">
            <w:pPr>
              <w:pStyle w:val="36"/>
              <w:jc w:val="both"/>
              <w:rPr>
                <w:rFonts w:ascii="Times New Roman" w:hAnsi="Times New Roman"/>
                <w:sz w:val="24"/>
                <w:szCs w:val="24"/>
              </w:rPr>
            </w:pPr>
            <w:r>
              <w:rPr>
                <w:rFonts w:ascii="Times New Roman" w:hAnsi="Times New Roman"/>
                <w:sz w:val="24"/>
                <w:szCs w:val="24"/>
              </w:rPr>
              <w:t>Основные признаки семейств: розоцветные, бобовые, сельдерейные, лютиковые, капустные, маковые на примере их отдельных представителей.</w:t>
            </w:r>
          </w:p>
          <w:p w14:paraId="63564C63">
            <w:pPr>
              <w:pStyle w:val="36"/>
              <w:jc w:val="both"/>
              <w:rPr>
                <w:rFonts w:ascii="Times New Roman" w:hAnsi="Times New Roman"/>
                <w:b/>
                <w:sz w:val="24"/>
                <w:szCs w:val="24"/>
              </w:rPr>
            </w:pPr>
            <w:r>
              <w:rPr>
                <w:rFonts w:ascii="Times New Roman" w:hAnsi="Times New Roman"/>
                <w:sz w:val="24"/>
                <w:szCs w:val="24"/>
              </w:rPr>
              <w:t>Основные признаки семейств: гречишные, яснотковые, астровые, пасленовые, лилейные, мятликовые на примере их отдельных представителей.</w:t>
            </w:r>
          </w:p>
        </w:tc>
        <w:tc>
          <w:tcPr>
            <w:tcW w:w="1276" w:type="dxa"/>
            <w:vMerge w:val="restart"/>
          </w:tcPr>
          <w:p w14:paraId="35B8157B">
            <w:pPr>
              <w:pStyle w:val="36"/>
              <w:jc w:val="center"/>
              <w:rPr>
                <w:rFonts w:ascii="Times New Roman" w:hAnsi="Times New Roman"/>
                <w:sz w:val="24"/>
                <w:szCs w:val="24"/>
              </w:rPr>
            </w:pPr>
            <w:r>
              <w:rPr>
                <w:rFonts w:ascii="Times New Roman" w:hAnsi="Times New Roman"/>
                <w:sz w:val="24"/>
                <w:szCs w:val="24"/>
              </w:rPr>
              <w:t>4</w:t>
            </w:r>
          </w:p>
        </w:tc>
        <w:tc>
          <w:tcPr>
            <w:tcW w:w="1422" w:type="dxa"/>
            <w:shd w:val="clear" w:color="auto" w:fill="BFBFBF"/>
          </w:tcPr>
          <w:p w14:paraId="6CD399EB">
            <w:pPr>
              <w:pStyle w:val="36"/>
              <w:jc w:val="center"/>
              <w:rPr>
                <w:rFonts w:ascii="Times New Roman" w:hAnsi="Times New Roman"/>
                <w:sz w:val="24"/>
                <w:szCs w:val="24"/>
              </w:rPr>
            </w:pPr>
          </w:p>
        </w:tc>
      </w:tr>
      <w:tr w14:paraId="09060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2375" w:type="dxa"/>
            <w:vMerge w:val="continue"/>
          </w:tcPr>
          <w:p w14:paraId="28E82E6E">
            <w:pPr>
              <w:pStyle w:val="36"/>
              <w:jc w:val="center"/>
              <w:rPr>
                <w:rFonts w:ascii="Times New Roman" w:hAnsi="Times New Roman"/>
                <w:b/>
                <w:sz w:val="24"/>
                <w:szCs w:val="24"/>
              </w:rPr>
            </w:pPr>
          </w:p>
        </w:tc>
        <w:tc>
          <w:tcPr>
            <w:tcW w:w="10349" w:type="dxa"/>
            <w:vMerge w:val="continue"/>
          </w:tcPr>
          <w:p w14:paraId="6B4CC711">
            <w:pPr>
              <w:pStyle w:val="36"/>
              <w:jc w:val="both"/>
              <w:rPr>
                <w:rFonts w:ascii="Times New Roman" w:hAnsi="Times New Roman"/>
                <w:sz w:val="24"/>
                <w:szCs w:val="24"/>
              </w:rPr>
            </w:pPr>
          </w:p>
        </w:tc>
        <w:tc>
          <w:tcPr>
            <w:tcW w:w="1276" w:type="dxa"/>
            <w:vMerge w:val="continue"/>
          </w:tcPr>
          <w:p w14:paraId="181492DD">
            <w:pPr>
              <w:pStyle w:val="36"/>
              <w:jc w:val="center"/>
              <w:rPr>
                <w:rFonts w:ascii="Times New Roman" w:hAnsi="Times New Roman"/>
                <w:sz w:val="24"/>
                <w:szCs w:val="24"/>
              </w:rPr>
            </w:pPr>
          </w:p>
        </w:tc>
        <w:tc>
          <w:tcPr>
            <w:tcW w:w="1422" w:type="dxa"/>
          </w:tcPr>
          <w:p w14:paraId="1F9C0A2F">
            <w:pPr>
              <w:pStyle w:val="36"/>
              <w:jc w:val="center"/>
              <w:rPr>
                <w:rFonts w:ascii="Times New Roman" w:hAnsi="Times New Roman"/>
                <w:sz w:val="24"/>
                <w:szCs w:val="24"/>
              </w:rPr>
            </w:pPr>
            <w:r>
              <w:rPr>
                <w:rFonts w:ascii="Times New Roman" w:hAnsi="Times New Roman"/>
                <w:sz w:val="24"/>
                <w:szCs w:val="24"/>
              </w:rPr>
              <w:t>ОК 1-5</w:t>
            </w:r>
          </w:p>
          <w:p w14:paraId="770ACD96">
            <w:pPr>
              <w:pStyle w:val="36"/>
              <w:jc w:val="center"/>
              <w:rPr>
                <w:rFonts w:ascii="Times New Roman" w:hAnsi="Times New Roman"/>
                <w:sz w:val="24"/>
                <w:szCs w:val="24"/>
              </w:rPr>
            </w:pPr>
            <w:r>
              <w:rPr>
                <w:rFonts w:ascii="Times New Roman" w:hAnsi="Times New Roman"/>
                <w:sz w:val="24"/>
                <w:szCs w:val="24"/>
              </w:rPr>
              <w:t>ПК  1.1, 1.6, 2.1-2.3</w:t>
            </w:r>
          </w:p>
        </w:tc>
      </w:tr>
      <w:tr w14:paraId="14F5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4" w:hRule="atLeast"/>
        </w:trPr>
        <w:tc>
          <w:tcPr>
            <w:tcW w:w="2375" w:type="dxa"/>
            <w:vMerge w:val="continue"/>
          </w:tcPr>
          <w:p w14:paraId="13A6B8A3">
            <w:pPr>
              <w:pStyle w:val="36"/>
              <w:jc w:val="center"/>
              <w:rPr>
                <w:rFonts w:ascii="Times New Roman" w:hAnsi="Times New Roman"/>
                <w:b/>
                <w:sz w:val="24"/>
                <w:szCs w:val="24"/>
              </w:rPr>
            </w:pPr>
          </w:p>
        </w:tc>
        <w:tc>
          <w:tcPr>
            <w:tcW w:w="10349" w:type="dxa"/>
          </w:tcPr>
          <w:p w14:paraId="2F880EF4">
            <w:pPr>
              <w:pStyle w:val="36"/>
              <w:rPr>
                <w:rFonts w:ascii="Times New Roman" w:hAnsi="Times New Roman"/>
                <w:sz w:val="24"/>
                <w:szCs w:val="24"/>
              </w:rPr>
            </w:pPr>
            <w:r>
              <w:rPr>
                <w:rFonts w:ascii="Times New Roman" w:hAnsi="Times New Roman"/>
                <w:b/>
                <w:sz w:val="24"/>
                <w:szCs w:val="24"/>
              </w:rPr>
              <w:t xml:space="preserve">Практические занятия </w:t>
            </w:r>
          </w:p>
          <w:p w14:paraId="5340A9D6">
            <w:pPr>
              <w:pStyle w:val="36"/>
              <w:rPr>
                <w:rFonts w:ascii="Times New Roman" w:hAnsi="Times New Roman"/>
                <w:sz w:val="24"/>
                <w:szCs w:val="24"/>
              </w:rPr>
            </w:pPr>
            <w:r>
              <w:rPr>
                <w:rFonts w:ascii="Times New Roman" w:hAnsi="Times New Roman"/>
                <w:sz w:val="24"/>
                <w:szCs w:val="24"/>
              </w:rPr>
              <w:t>Изучение основных признаков семейств: розоцветные, бобовые, сельдерейные, лютиковые, капустные, маковые  на примере их отдельных представителей. Определение принадлежности растений к семейству по ключу-определителю. Морфологическое описание растений по гербариям.</w:t>
            </w:r>
          </w:p>
          <w:p w14:paraId="30615D31">
            <w:pPr>
              <w:pStyle w:val="36"/>
              <w:rPr>
                <w:rFonts w:ascii="Times New Roman" w:hAnsi="Times New Roman"/>
                <w:sz w:val="24"/>
                <w:szCs w:val="24"/>
              </w:rPr>
            </w:pPr>
            <w:r>
              <w:rPr>
                <w:rFonts w:ascii="Times New Roman" w:hAnsi="Times New Roman"/>
                <w:sz w:val="24"/>
                <w:szCs w:val="24"/>
              </w:rPr>
              <w:t>Изучение основных признаков семейств: гречишные, яснотковые, астровые, пасленовые, лилейные, мятликовые на примере их отдельных представителей. Определение принадлежности растений к семейству по ключу-определителю. Морфологическое описание растений по гербариям.</w:t>
            </w:r>
          </w:p>
        </w:tc>
        <w:tc>
          <w:tcPr>
            <w:tcW w:w="1276" w:type="dxa"/>
          </w:tcPr>
          <w:p w14:paraId="4D72E02C">
            <w:pPr>
              <w:pStyle w:val="36"/>
              <w:jc w:val="center"/>
              <w:rPr>
                <w:rFonts w:ascii="Times New Roman" w:hAnsi="Times New Roman"/>
                <w:sz w:val="24"/>
                <w:szCs w:val="24"/>
              </w:rPr>
            </w:pPr>
          </w:p>
          <w:p w14:paraId="51732B07">
            <w:pPr>
              <w:rPr>
                <w:rFonts w:ascii="Times New Roman" w:hAnsi="Times New Roman"/>
              </w:rPr>
            </w:pPr>
            <w:r>
              <w:rPr>
                <w:rFonts w:ascii="Times New Roman" w:hAnsi="Times New Roman"/>
              </w:rPr>
              <w:t xml:space="preserve">        2</w:t>
            </w:r>
          </w:p>
          <w:p w14:paraId="7CF78D80">
            <w:pPr>
              <w:rPr>
                <w:rFonts w:ascii="Times New Roman" w:hAnsi="Times New Roman"/>
              </w:rPr>
            </w:pPr>
            <w:r>
              <w:rPr>
                <w:rFonts w:ascii="Times New Roman" w:hAnsi="Times New Roman"/>
              </w:rPr>
              <w:t xml:space="preserve">        </w:t>
            </w:r>
          </w:p>
          <w:p w14:paraId="294EAF33">
            <w:pPr>
              <w:rPr>
                <w:rFonts w:ascii="Times New Roman" w:hAnsi="Times New Roman"/>
              </w:rPr>
            </w:pPr>
            <w:r>
              <w:rPr>
                <w:rFonts w:ascii="Times New Roman" w:hAnsi="Times New Roman"/>
              </w:rPr>
              <w:t xml:space="preserve">        </w:t>
            </w:r>
          </w:p>
          <w:p w14:paraId="21F8E479">
            <w:pPr>
              <w:rPr>
                <w:rFonts w:ascii="Times New Roman" w:hAnsi="Times New Roman"/>
              </w:rPr>
            </w:pPr>
            <w:r>
              <w:rPr>
                <w:rFonts w:ascii="Times New Roman" w:hAnsi="Times New Roman"/>
              </w:rPr>
              <w:t xml:space="preserve">        </w:t>
            </w:r>
          </w:p>
          <w:p w14:paraId="45472BB4">
            <w:pPr>
              <w:rPr>
                <w:rFonts w:ascii="Times New Roman" w:hAnsi="Times New Roman"/>
              </w:rPr>
            </w:pPr>
            <w:r>
              <w:rPr>
                <w:rFonts w:ascii="Times New Roman" w:hAnsi="Times New Roman"/>
              </w:rPr>
              <w:t xml:space="preserve">        2</w:t>
            </w:r>
          </w:p>
        </w:tc>
        <w:tc>
          <w:tcPr>
            <w:tcW w:w="1422" w:type="dxa"/>
            <w:vMerge w:val="restart"/>
            <w:shd w:val="clear" w:color="auto" w:fill="BFBFBF"/>
          </w:tcPr>
          <w:p w14:paraId="2A52C836">
            <w:pPr>
              <w:pStyle w:val="36"/>
              <w:jc w:val="center"/>
              <w:rPr>
                <w:rFonts w:ascii="Times New Roman" w:hAnsi="Times New Roman"/>
                <w:sz w:val="24"/>
                <w:szCs w:val="24"/>
              </w:rPr>
            </w:pPr>
            <w:r>
              <w:rPr>
                <w:rFonts w:ascii="Times New Roman" w:hAnsi="Times New Roman"/>
                <w:sz w:val="24"/>
                <w:szCs w:val="24"/>
              </w:rPr>
              <w:t>ОК 1-5</w:t>
            </w:r>
          </w:p>
          <w:p w14:paraId="50817A68">
            <w:pPr>
              <w:rPr>
                <w:rFonts w:ascii="Times New Roman" w:hAnsi="Times New Roman"/>
              </w:rPr>
            </w:pPr>
            <w:r>
              <w:rPr>
                <w:rFonts w:ascii="Times New Roman" w:hAnsi="Times New Roman"/>
                <w:sz w:val="24"/>
                <w:szCs w:val="24"/>
              </w:rPr>
              <w:t>ПК  1.1, 1.6, 2.1-2.3</w:t>
            </w:r>
          </w:p>
        </w:tc>
      </w:tr>
      <w:tr w14:paraId="6C88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2375" w:type="dxa"/>
            <w:vMerge w:val="continue"/>
          </w:tcPr>
          <w:p w14:paraId="00A87BAC">
            <w:pPr>
              <w:pStyle w:val="36"/>
              <w:jc w:val="center"/>
              <w:rPr>
                <w:rFonts w:ascii="Times New Roman" w:hAnsi="Times New Roman"/>
                <w:b/>
                <w:sz w:val="24"/>
                <w:szCs w:val="24"/>
              </w:rPr>
            </w:pPr>
          </w:p>
        </w:tc>
        <w:tc>
          <w:tcPr>
            <w:tcW w:w="10349" w:type="dxa"/>
          </w:tcPr>
          <w:p w14:paraId="1BEA2279">
            <w:pPr>
              <w:pStyle w:val="36"/>
              <w:rPr>
                <w:rFonts w:ascii="Times New Roman" w:hAnsi="Times New Roman"/>
                <w:b/>
                <w:sz w:val="24"/>
                <w:szCs w:val="24"/>
              </w:rPr>
            </w:pPr>
            <w:r>
              <w:rPr>
                <w:rFonts w:ascii="Times New Roman" w:hAnsi="Times New Roman"/>
                <w:b/>
                <w:sz w:val="24"/>
                <w:szCs w:val="24"/>
              </w:rPr>
              <w:t>Контрольная работа по теме:</w:t>
            </w:r>
          </w:p>
          <w:p w14:paraId="312BD743">
            <w:pPr>
              <w:pStyle w:val="36"/>
              <w:rPr>
                <w:rFonts w:ascii="Times New Roman" w:hAnsi="Times New Roman"/>
                <w:b/>
                <w:sz w:val="24"/>
                <w:szCs w:val="24"/>
              </w:rPr>
            </w:pPr>
            <w:r>
              <w:rPr>
                <w:rFonts w:ascii="Times New Roman" w:hAnsi="Times New Roman"/>
                <w:sz w:val="24"/>
                <w:szCs w:val="24"/>
              </w:rPr>
              <w:t>«Отдел покрытосеменные. Основные признаки семейств. Морфологическое описание растений по гербариям».</w:t>
            </w:r>
          </w:p>
        </w:tc>
        <w:tc>
          <w:tcPr>
            <w:tcW w:w="1276" w:type="dxa"/>
          </w:tcPr>
          <w:p w14:paraId="41B1B741">
            <w:pPr>
              <w:pStyle w:val="36"/>
              <w:jc w:val="center"/>
              <w:rPr>
                <w:rFonts w:ascii="Times New Roman" w:hAnsi="Times New Roman"/>
                <w:sz w:val="24"/>
                <w:szCs w:val="24"/>
              </w:rPr>
            </w:pPr>
          </w:p>
          <w:p w14:paraId="2BA98FFA">
            <w:pPr>
              <w:pStyle w:val="36"/>
              <w:jc w:val="center"/>
              <w:rPr>
                <w:rFonts w:ascii="Times New Roman" w:hAnsi="Times New Roman"/>
                <w:sz w:val="24"/>
                <w:szCs w:val="24"/>
              </w:rPr>
            </w:pPr>
            <w:r>
              <w:rPr>
                <w:rFonts w:ascii="Times New Roman" w:hAnsi="Times New Roman"/>
                <w:sz w:val="24"/>
                <w:szCs w:val="24"/>
              </w:rPr>
              <w:t>4</w:t>
            </w:r>
          </w:p>
        </w:tc>
        <w:tc>
          <w:tcPr>
            <w:tcW w:w="1422" w:type="dxa"/>
            <w:vMerge w:val="continue"/>
            <w:shd w:val="clear" w:color="auto" w:fill="BFBFBF"/>
          </w:tcPr>
          <w:p w14:paraId="54A83166">
            <w:pPr>
              <w:pStyle w:val="36"/>
              <w:jc w:val="center"/>
              <w:rPr>
                <w:rFonts w:ascii="Times New Roman" w:hAnsi="Times New Roman"/>
                <w:sz w:val="24"/>
                <w:szCs w:val="24"/>
              </w:rPr>
            </w:pPr>
          </w:p>
        </w:tc>
      </w:tr>
      <w:tr w14:paraId="18624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12724" w:type="dxa"/>
            <w:gridSpan w:val="2"/>
          </w:tcPr>
          <w:p w14:paraId="3A372975">
            <w:pPr>
              <w:pStyle w:val="36"/>
              <w:jc w:val="right"/>
              <w:rPr>
                <w:rFonts w:ascii="Times New Roman" w:hAnsi="Times New Roman"/>
                <w:b/>
                <w:sz w:val="24"/>
                <w:szCs w:val="24"/>
              </w:rPr>
            </w:pPr>
            <w:r>
              <w:rPr>
                <w:rFonts w:ascii="Times New Roman" w:hAnsi="Times New Roman"/>
                <w:b/>
                <w:sz w:val="24"/>
                <w:szCs w:val="24"/>
              </w:rPr>
              <w:t>Всего</w:t>
            </w:r>
          </w:p>
        </w:tc>
        <w:tc>
          <w:tcPr>
            <w:tcW w:w="1276" w:type="dxa"/>
          </w:tcPr>
          <w:p w14:paraId="69B11A5B">
            <w:pPr>
              <w:pStyle w:val="36"/>
              <w:jc w:val="center"/>
              <w:rPr>
                <w:rFonts w:ascii="Times New Roman" w:hAnsi="Times New Roman"/>
                <w:b/>
                <w:sz w:val="24"/>
                <w:szCs w:val="24"/>
              </w:rPr>
            </w:pPr>
            <w:r>
              <w:rPr>
                <w:rFonts w:ascii="Times New Roman" w:hAnsi="Times New Roman"/>
                <w:b/>
                <w:sz w:val="24"/>
                <w:szCs w:val="24"/>
              </w:rPr>
              <w:t>50</w:t>
            </w:r>
          </w:p>
        </w:tc>
        <w:tc>
          <w:tcPr>
            <w:tcW w:w="1422" w:type="dxa"/>
            <w:vMerge w:val="continue"/>
            <w:shd w:val="clear" w:color="auto" w:fill="BFBFBF"/>
          </w:tcPr>
          <w:p w14:paraId="2D8A75AB">
            <w:pPr>
              <w:pStyle w:val="36"/>
              <w:jc w:val="center"/>
              <w:rPr>
                <w:rFonts w:ascii="Times New Roman" w:hAnsi="Times New Roman"/>
                <w:sz w:val="24"/>
                <w:szCs w:val="24"/>
              </w:rPr>
            </w:pPr>
          </w:p>
        </w:tc>
      </w:tr>
    </w:tbl>
    <w:p w14:paraId="1D9CF578">
      <w:pPr>
        <w:widowControl w:val="0"/>
        <w:jc w:val="both"/>
        <w:rPr>
          <w:rFonts w:ascii="Times New Roman" w:hAnsi="Times New Roman"/>
        </w:rPr>
      </w:pPr>
    </w:p>
    <w:p w14:paraId="06CB35E8">
      <w:pPr>
        <w:widowControl w:val="0"/>
        <w:jc w:val="both"/>
        <w:rPr>
          <w:rFonts w:ascii="Times New Roman" w:hAnsi="Times New Roman"/>
        </w:rPr>
      </w:pPr>
    </w:p>
    <w:p w14:paraId="33DD8F83">
      <w:pPr>
        <w:rPr>
          <w:rFonts w:ascii="Times New Roman" w:hAnsi="Times New Roman"/>
          <w:sz w:val="28"/>
          <w:szCs w:val="28"/>
        </w:rPr>
        <w:sectPr>
          <w:pgSz w:w="16838" w:h="11906" w:orient="landscape"/>
          <w:pgMar w:top="851" w:right="1134" w:bottom="851" w:left="992" w:header="709" w:footer="709" w:gutter="0"/>
          <w:cols w:space="720" w:num="1"/>
        </w:sectPr>
      </w:pPr>
    </w:p>
    <w:p w14:paraId="29C0E0AD">
      <w:pPr>
        <w:pStyle w:val="36"/>
        <w:jc w:val="both"/>
        <w:rPr>
          <w:rFonts w:ascii="Times New Roman" w:hAnsi="Times New Roman"/>
          <w:b/>
          <w:caps/>
          <w:sz w:val="24"/>
          <w:szCs w:val="24"/>
        </w:rPr>
      </w:pPr>
      <w:r>
        <w:rPr>
          <w:rFonts w:ascii="Times New Roman" w:hAnsi="Times New Roman"/>
          <w:b/>
          <w:caps/>
          <w:sz w:val="28"/>
          <w:szCs w:val="28"/>
        </w:rPr>
        <w:t xml:space="preserve">3.  условия реализации </w:t>
      </w:r>
      <w:r>
        <w:rPr>
          <w:rFonts w:ascii="Times New Roman" w:hAnsi="Times New Roman"/>
          <w:b/>
          <w:caps/>
          <w:sz w:val="24"/>
          <w:szCs w:val="24"/>
        </w:rPr>
        <w:t>программы дисциплины</w:t>
      </w:r>
    </w:p>
    <w:p w14:paraId="00092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4"/>
          <w:szCs w:val="24"/>
        </w:rPr>
      </w:pPr>
      <w:r>
        <w:rPr>
          <w:rFonts w:ascii="Times New Roman" w:hAnsi="Times New Roman"/>
          <w:b/>
          <w:bCs/>
          <w:sz w:val="24"/>
          <w:szCs w:val="24"/>
        </w:rPr>
        <w:t>3.1. Требования к минимальному материально-техническому обеспечению</w:t>
      </w:r>
    </w:p>
    <w:p w14:paraId="0EF9EC1A">
      <w:pPr>
        <w:widowControl w:val="0"/>
        <w:autoSpaceDE w:val="0"/>
        <w:autoSpaceDN w:val="0"/>
        <w:adjustRightInd w:val="0"/>
        <w:jc w:val="both"/>
        <w:rPr>
          <w:rFonts w:ascii="Times New Roman" w:hAnsi="Times New Roman"/>
          <w:b/>
          <w:bCs/>
          <w:sz w:val="24"/>
          <w:szCs w:val="24"/>
          <w:u w:val="single"/>
        </w:rPr>
      </w:pPr>
      <w:r>
        <w:rPr>
          <w:rFonts w:ascii="Times New Roman" w:hAnsi="Times New Roman"/>
          <w:sz w:val="24"/>
          <w:szCs w:val="24"/>
        </w:rPr>
        <w:t xml:space="preserve">Реализация программы дисциплины требует наличие учебного </w:t>
      </w:r>
      <w:r>
        <w:rPr>
          <w:rFonts w:ascii="Times New Roman" w:hAnsi="Times New Roman"/>
          <w:b/>
          <w:bCs/>
          <w:sz w:val="24"/>
          <w:szCs w:val="24"/>
          <w:u w:val="single"/>
        </w:rPr>
        <w:t>Кабинета биологии</w:t>
      </w:r>
    </w:p>
    <w:p w14:paraId="6DB97398">
      <w:pPr>
        <w:widowControl w:val="0"/>
        <w:autoSpaceDE w:val="0"/>
        <w:autoSpaceDN w:val="0"/>
        <w:adjustRightInd w:val="0"/>
        <w:jc w:val="both"/>
        <w:rPr>
          <w:rFonts w:ascii="Times New Roman" w:hAnsi="Times New Roman"/>
          <w:sz w:val="24"/>
          <w:szCs w:val="24"/>
          <w:u w:val="single"/>
        </w:rPr>
      </w:pPr>
      <w:r>
        <w:rPr>
          <w:rFonts w:ascii="Times New Roman" w:hAnsi="Times New Roman"/>
          <w:sz w:val="24"/>
          <w:szCs w:val="24"/>
          <w:u w:val="single"/>
        </w:rPr>
        <w:t>Оборудование кабинета:</w:t>
      </w:r>
    </w:p>
    <w:p w14:paraId="375BC4E5">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Рабочее место преподавателя – 1 шт</w:t>
      </w:r>
    </w:p>
    <w:p w14:paraId="3ED83E84">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5C1ECD1D">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Доска классная – 1 шт</w:t>
      </w:r>
    </w:p>
    <w:p w14:paraId="313971F0">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Стенды информационные – 6 шт</w:t>
      </w:r>
    </w:p>
    <w:p w14:paraId="6E511789">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Учебно-наглядные пособия.</w:t>
      </w:r>
    </w:p>
    <w:p w14:paraId="1B757A0D">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Микроскопы – 10 шт</w:t>
      </w:r>
    </w:p>
    <w:p w14:paraId="296E68F1">
      <w:pPr>
        <w:pStyle w:val="23"/>
        <w:shd w:val="clear" w:color="auto" w:fill="FFFFFF"/>
        <w:spacing w:beforeAutospacing="0" w:after="0" w:afterAutospacing="0"/>
        <w:jc w:val="both"/>
        <w:rPr>
          <w:szCs w:val="24"/>
        </w:rPr>
      </w:pPr>
      <w:r>
        <w:rPr>
          <w:szCs w:val="24"/>
        </w:rPr>
        <w:t>Медицинский инструментарий (Держатель для петель-10 шт, бактериологические петли- 10 шт, спиртовки стеклянные- 5 шт, ножницы тупоконечные малые- 10 шт, пинцет анатомический и хирургический по 10 шт, скальпели остроконечные- 10 шт, шпатель металлический- 10 шт</w:t>
      </w:r>
    </w:p>
    <w:p w14:paraId="61E8F762">
      <w:pPr>
        <w:pStyle w:val="23"/>
        <w:shd w:val="clear" w:color="auto" w:fill="FFFFFF"/>
        <w:spacing w:beforeAutospacing="0" w:after="0" w:afterAutospacing="0"/>
        <w:jc w:val="both"/>
        <w:rPr>
          <w:szCs w:val="24"/>
        </w:rPr>
      </w:pPr>
      <w:r>
        <w:rPr>
          <w:szCs w:val="24"/>
        </w:rPr>
        <w:t>Лабораторные принадлежности и материалы: бумага фильтровальная, вата гигроскопичная, ерши для мытья пробирок, карандаши по стеклу, клеенка медицинская, лейкопластырь широкий, марля, пробки резиновые разных размеров.</w:t>
      </w:r>
    </w:p>
    <w:p w14:paraId="517DF6E3">
      <w:pPr>
        <w:pStyle w:val="23"/>
        <w:shd w:val="clear" w:color="auto" w:fill="FFFFFF"/>
        <w:spacing w:beforeAutospacing="0" w:after="0" w:afterAutospacing="0"/>
        <w:jc w:val="both"/>
        <w:rPr>
          <w:szCs w:val="24"/>
        </w:rPr>
      </w:pPr>
      <w:r>
        <w:rPr>
          <w:szCs w:val="24"/>
        </w:rPr>
        <w:t>Лабораторная посуда: пипетки градуированные, цилиндры разной емкостью, воронки, колбы конические разных размеров, капельницы для красок, палочки стеклянные, пробирки, стекла предметные, покровные, с лунками, ступки фарфоровые, чашки Петри, часы процедурные настольные с сигналом, часы песочные на 1,2,5,10 минут, лупа ручная, весы лабораторные, баллоны резиновые, воронка для горячего разлива сред.</w:t>
      </w:r>
    </w:p>
    <w:p w14:paraId="77D526F7">
      <w:pPr>
        <w:pStyle w:val="23"/>
        <w:shd w:val="clear" w:color="auto" w:fill="FFFFFF"/>
        <w:spacing w:beforeAutospacing="0" w:after="0" w:afterAutospacing="0"/>
        <w:jc w:val="both"/>
        <w:rPr>
          <w:szCs w:val="24"/>
        </w:rPr>
      </w:pPr>
      <w:r>
        <w:rPr>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6A39402E">
      <w:pPr>
        <w:ind w:left="75"/>
        <w:jc w:val="both"/>
        <w:rPr>
          <w:szCs w:val="22"/>
        </w:rPr>
      </w:pPr>
      <w:r>
        <w:rPr>
          <w:rFonts w:ascii="Times New Roman" w:hAnsi="Times New Roman"/>
          <w:sz w:val="24"/>
          <w:szCs w:val="24"/>
        </w:rPr>
        <w:t>Мультимедийная установка – 1шт</w:t>
      </w:r>
    </w:p>
    <w:p w14:paraId="1F3CABCB">
      <w:pPr>
        <w:ind w:left="75"/>
        <w:jc w:val="both"/>
        <w:rPr>
          <w:szCs w:val="22"/>
        </w:rPr>
      </w:pPr>
    </w:p>
    <w:p w14:paraId="5DC1A99D">
      <w:pPr>
        <w:ind w:left="75"/>
        <w:jc w:val="both"/>
        <w:rPr>
          <w:rFonts w:ascii="Times New Roman" w:hAnsi="Times New Roman"/>
          <w:b/>
          <w:sz w:val="28"/>
          <w:szCs w:val="28"/>
        </w:rPr>
      </w:pPr>
      <w:r>
        <w:rPr>
          <w:rFonts w:ascii="Times New Roman" w:hAnsi="Times New Roman"/>
          <w:b/>
          <w:sz w:val="28"/>
          <w:szCs w:val="28"/>
        </w:rPr>
        <w:t>3.2. Информационное обеспечение обучения</w:t>
      </w:r>
    </w:p>
    <w:p w14:paraId="0E56C843">
      <w:pPr>
        <w:pStyle w:val="36"/>
        <w:jc w:val="both"/>
        <w:rPr>
          <w:rFonts w:ascii="Times New Roman" w:hAnsi="Times New Roman"/>
          <w:b/>
          <w:bCs/>
          <w:sz w:val="28"/>
          <w:szCs w:val="28"/>
        </w:rPr>
      </w:pPr>
      <w:r>
        <w:rPr>
          <w:rFonts w:ascii="Times New Roman" w:hAnsi="Times New Roman"/>
          <w:b/>
          <w:bCs/>
          <w:sz w:val="28"/>
          <w:szCs w:val="28"/>
        </w:rPr>
        <w:t>Перечень рекомендуемых учебных изданий, Интернет-ресурсов, дополнительной литературы</w:t>
      </w:r>
    </w:p>
    <w:p w14:paraId="7825337C">
      <w:pPr>
        <w:widowControl w:val="0"/>
        <w:jc w:val="both"/>
        <w:rPr>
          <w:rFonts w:ascii="Times New Roman" w:hAnsi="Times New Roman"/>
          <w:color w:val="FF0000"/>
          <w:sz w:val="28"/>
          <w:szCs w:val="28"/>
        </w:rPr>
      </w:pPr>
    </w:p>
    <w:p w14:paraId="52A937D3">
      <w:pPr>
        <w:widowControl w:val="0"/>
        <w:jc w:val="both"/>
        <w:rPr>
          <w:rFonts w:ascii="Times New Roman" w:hAnsi="Times New Roman"/>
          <w:sz w:val="28"/>
          <w:szCs w:val="28"/>
        </w:rPr>
      </w:pPr>
      <w:r>
        <w:rPr>
          <w:rFonts w:ascii="Times New Roman" w:hAnsi="Times New Roman"/>
          <w:sz w:val="28"/>
          <w:szCs w:val="28"/>
        </w:rPr>
        <w:t>Основные источники:</w:t>
      </w:r>
    </w:p>
    <w:p w14:paraId="7948A775">
      <w:pPr>
        <w:widowControl w:val="0"/>
        <w:numPr>
          <w:ilvl w:val="0"/>
          <w:numId w:val="53"/>
        </w:numPr>
        <w:spacing w:after="0" w:line="240" w:lineRule="auto"/>
        <w:jc w:val="both"/>
        <w:rPr>
          <w:rFonts w:ascii="Times New Roman" w:hAnsi="Times New Roman"/>
          <w:sz w:val="28"/>
          <w:szCs w:val="28"/>
        </w:rPr>
      </w:pPr>
      <w:r>
        <w:rPr>
          <w:rFonts w:ascii="Times New Roman" w:hAnsi="Times New Roman"/>
          <w:sz w:val="28"/>
          <w:szCs w:val="28"/>
        </w:rPr>
        <w:t xml:space="preserve">Зайчикова С.Г., Барабанов Е.И.  Ботаника. – М.: «ГЭОТАР-Медиа», 2009. </w:t>
      </w:r>
    </w:p>
    <w:p w14:paraId="09BAB975">
      <w:pPr>
        <w:widowControl w:val="0"/>
        <w:numPr>
          <w:ilvl w:val="0"/>
          <w:numId w:val="53"/>
        </w:numPr>
        <w:spacing w:after="0" w:line="240" w:lineRule="auto"/>
        <w:jc w:val="both"/>
        <w:rPr>
          <w:rFonts w:ascii="Times New Roman" w:hAnsi="Times New Roman"/>
          <w:sz w:val="28"/>
          <w:szCs w:val="28"/>
        </w:rPr>
      </w:pPr>
      <w:r>
        <w:rPr>
          <w:rFonts w:ascii="Times New Roman" w:hAnsi="Times New Roman"/>
          <w:sz w:val="28"/>
          <w:szCs w:val="28"/>
        </w:rPr>
        <w:t>Барабанов Е. И., Зайчикова</w:t>
      </w:r>
      <w:r>
        <w:rPr>
          <w:rFonts w:ascii="Times New Roman" w:hAnsi="Times New Roman"/>
          <w:bCs/>
          <w:sz w:val="28"/>
          <w:szCs w:val="28"/>
        </w:rPr>
        <w:t xml:space="preserve"> </w:t>
      </w:r>
      <w:r>
        <w:rPr>
          <w:rFonts w:ascii="Times New Roman" w:hAnsi="Times New Roman"/>
          <w:sz w:val="28"/>
          <w:szCs w:val="28"/>
        </w:rPr>
        <w:t>С. Г.</w:t>
      </w:r>
      <w:r>
        <w:rPr>
          <w:rFonts w:ascii="Times New Roman" w:hAnsi="Times New Roman"/>
        </w:rPr>
        <w:t xml:space="preserve">  </w:t>
      </w:r>
      <w:r>
        <w:rPr>
          <w:rFonts w:ascii="Times New Roman" w:hAnsi="Times New Roman"/>
          <w:bCs/>
          <w:sz w:val="28"/>
          <w:szCs w:val="28"/>
        </w:rPr>
        <w:t xml:space="preserve">Атлас по ботанике. Анатомия, морфология и систематика высших растений. </w:t>
      </w:r>
      <w:r>
        <w:rPr>
          <w:rFonts w:ascii="Times New Roman" w:hAnsi="Times New Roman"/>
          <w:sz w:val="28"/>
          <w:szCs w:val="28"/>
        </w:rPr>
        <w:t>–</w:t>
      </w:r>
      <w:r>
        <w:rPr>
          <w:rFonts w:ascii="Times New Roman" w:hAnsi="Times New Roman"/>
          <w:bCs/>
          <w:sz w:val="28"/>
          <w:szCs w:val="28"/>
        </w:rPr>
        <w:t xml:space="preserve"> М.: </w:t>
      </w:r>
      <w:r>
        <w:rPr>
          <w:rFonts w:ascii="Times New Roman" w:hAnsi="Times New Roman"/>
          <w:sz w:val="28"/>
          <w:szCs w:val="28"/>
        </w:rPr>
        <w:t>Медицинское информационное агентство</w:t>
      </w:r>
      <w:r>
        <w:rPr>
          <w:rFonts w:ascii="Times New Roman" w:hAnsi="Times New Roman"/>
          <w:bCs/>
          <w:sz w:val="28"/>
          <w:szCs w:val="28"/>
        </w:rPr>
        <w:t xml:space="preserve">, </w:t>
      </w:r>
      <w:r>
        <w:rPr>
          <w:rFonts w:ascii="Times New Roman" w:hAnsi="Times New Roman"/>
          <w:sz w:val="28"/>
          <w:szCs w:val="28"/>
        </w:rPr>
        <w:t>2013.</w:t>
      </w:r>
    </w:p>
    <w:p w14:paraId="369FDF66">
      <w:pPr>
        <w:widowControl w:val="0"/>
        <w:jc w:val="both"/>
        <w:rPr>
          <w:rFonts w:ascii="Times New Roman" w:hAnsi="Times New Roman"/>
          <w:sz w:val="28"/>
          <w:szCs w:val="28"/>
        </w:rPr>
      </w:pPr>
    </w:p>
    <w:p w14:paraId="4061D6E3">
      <w:pPr>
        <w:widowControl w:val="0"/>
        <w:jc w:val="both"/>
        <w:rPr>
          <w:rFonts w:ascii="Times New Roman" w:hAnsi="Times New Roman"/>
          <w:sz w:val="28"/>
          <w:szCs w:val="28"/>
        </w:rPr>
      </w:pPr>
      <w:r>
        <w:rPr>
          <w:rFonts w:ascii="Times New Roman" w:hAnsi="Times New Roman"/>
          <w:sz w:val="28"/>
          <w:szCs w:val="28"/>
        </w:rPr>
        <w:t>Дополнительные источники:</w:t>
      </w:r>
    </w:p>
    <w:p w14:paraId="655AAA6F">
      <w:pPr>
        <w:widowControl w:val="0"/>
        <w:numPr>
          <w:ilvl w:val="0"/>
          <w:numId w:val="54"/>
        </w:numPr>
        <w:spacing w:after="0" w:line="240" w:lineRule="auto"/>
        <w:jc w:val="both"/>
        <w:rPr>
          <w:rFonts w:ascii="Times New Roman" w:hAnsi="Times New Roman"/>
          <w:sz w:val="28"/>
          <w:szCs w:val="28"/>
        </w:rPr>
      </w:pPr>
      <w:r>
        <w:rPr>
          <w:rFonts w:ascii="Times New Roman" w:hAnsi="Times New Roman"/>
          <w:sz w:val="28"/>
          <w:szCs w:val="28"/>
        </w:rPr>
        <w:t xml:space="preserve">Яковлев Г.П., Челомбитько В.А.  Ботаника. – Спб.: «Специальная литература», 2008. </w:t>
      </w:r>
    </w:p>
    <w:p w14:paraId="3D371DCA">
      <w:pPr>
        <w:widowControl w:val="0"/>
        <w:numPr>
          <w:ilvl w:val="0"/>
          <w:numId w:val="54"/>
        </w:numPr>
        <w:spacing w:after="0" w:line="240" w:lineRule="auto"/>
        <w:jc w:val="both"/>
        <w:rPr>
          <w:rFonts w:ascii="Times New Roman" w:hAnsi="Times New Roman"/>
          <w:sz w:val="28"/>
          <w:szCs w:val="28"/>
        </w:rPr>
      </w:pPr>
      <w:r>
        <w:rPr>
          <w:rFonts w:ascii="Times New Roman" w:hAnsi="Times New Roman"/>
          <w:sz w:val="28"/>
          <w:szCs w:val="28"/>
        </w:rPr>
        <w:t>Лотова</w:t>
      </w:r>
      <w:r>
        <w:rPr>
          <w:rFonts w:ascii="Times New Roman" w:hAnsi="Times New Roman"/>
          <w:bCs/>
          <w:sz w:val="28"/>
          <w:szCs w:val="28"/>
        </w:rPr>
        <w:t xml:space="preserve"> </w:t>
      </w:r>
      <w:r>
        <w:rPr>
          <w:rFonts w:ascii="Times New Roman" w:hAnsi="Times New Roman"/>
          <w:sz w:val="28"/>
          <w:szCs w:val="28"/>
        </w:rPr>
        <w:t xml:space="preserve">Л. И., </w:t>
      </w:r>
      <w:r>
        <w:rPr>
          <w:rFonts w:ascii="Times New Roman" w:hAnsi="Times New Roman"/>
          <w:bCs/>
          <w:sz w:val="28"/>
          <w:szCs w:val="28"/>
        </w:rPr>
        <w:t xml:space="preserve">Ботаника. Морфология и анатомия высших растений. </w:t>
      </w:r>
      <w:r>
        <w:rPr>
          <w:rFonts w:ascii="Times New Roman" w:hAnsi="Times New Roman"/>
          <w:sz w:val="28"/>
          <w:szCs w:val="28"/>
        </w:rPr>
        <w:t xml:space="preserve">– М.: </w:t>
      </w:r>
      <w:r>
        <w:rPr>
          <w:rFonts w:ascii="Times New Roman" w:hAnsi="Times New Roman"/>
          <w:bCs/>
          <w:sz w:val="28"/>
          <w:szCs w:val="28"/>
        </w:rPr>
        <w:t xml:space="preserve"> </w:t>
      </w:r>
      <w:r>
        <w:rPr>
          <w:rFonts w:ascii="Times New Roman" w:hAnsi="Times New Roman"/>
          <w:sz w:val="28"/>
          <w:szCs w:val="28"/>
        </w:rPr>
        <w:t>Либроком, 2013.</w:t>
      </w:r>
    </w:p>
    <w:p w14:paraId="4E3F6FE9">
      <w:pPr>
        <w:widowControl w:val="0"/>
        <w:numPr>
          <w:ilvl w:val="0"/>
          <w:numId w:val="54"/>
        </w:numPr>
        <w:spacing w:after="0" w:line="240" w:lineRule="auto"/>
        <w:jc w:val="both"/>
        <w:rPr>
          <w:rFonts w:ascii="Times New Roman" w:hAnsi="Times New Roman"/>
          <w:sz w:val="28"/>
          <w:szCs w:val="28"/>
        </w:rPr>
      </w:pPr>
      <w:r>
        <w:rPr>
          <w:rFonts w:ascii="Times New Roman" w:hAnsi="Times New Roman"/>
          <w:sz w:val="28"/>
          <w:szCs w:val="28"/>
        </w:rPr>
        <w:t xml:space="preserve">Тимонин А. К., Соколов Д. Д., Шипунов А. Б.  </w:t>
      </w:r>
      <w:r>
        <w:rPr>
          <w:rFonts w:ascii="Times New Roman" w:hAnsi="Times New Roman"/>
          <w:bCs/>
          <w:sz w:val="28"/>
          <w:szCs w:val="28"/>
        </w:rPr>
        <w:t xml:space="preserve"> Ботаника. В 4 томах. </w:t>
      </w:r>
      <w:r>
        <w:rPr>
          <w:rFonts w:ascii="Times New Roman" w:hAnsi="Times New Roman"/>
          <w:sz w:val="28"/>
          <w:szCs w:val="28"/>
        </w:rPr>
        <w:t xml:space="preserve">– М.: </w:t>
      </w:r>
      <w:r>
        <w:rPr>
          <w:rFonts w:ascii="Times New Roman" w:hAnsi="Times New Roman"/>
          <w:bCs/>
          <w:sz w:val="28"/>
          <w:szCs w:val="28"/>
        </w:rPr>
        <w:t xml:space="preserve"> </w:t>
      </w:r>
      <w:r>
        <w:rPr>
          <w:rFonts w:ascii="Times New Roman" w:hAnsi="Times New Roman"/>
          <w:sz w:val="28"/>
          <w:szCs w:val="28"/>
        </w:rPr>
        <w:t>Академия, 2009.</w:t>
      </w:r>
    </w:p>
    <w:p w14:paraId="558BB368">
      <w:pPr>
        <w:ind w:left="720"/>
        <w:jc w:val="both"/>
        <w:rPr>
          <w:rFonts w:ascii="Times New Roman" w:hAnsi="Times New Roman"/>
          <w:caps/>
          <w:sz w:val="28"/>
          <w:szCs w:val="28"/>
        </w:rPr>
      </w:pPr>
    </w:p>
    <w:p w14:paraId="720173B8">
      <w:pPr>
        <w:widowControl w:val="0"/>
        <w:jc w:val="both"/>
        <w:rPr>
          <w:rFonts w:ascii="Times New Roman" w:hAnsi="Times New Roman"/>
          <w:sz w:val="28"/>
          <w:szCs w:val="28"/>
        </w:rPr>
      </w:pPr>
      <w:r>
        <w:rPr>
          <w:rFonts w:ascii="Times New Roman" w:hAnsi="Times New Roman"/>
          <w:sz w:val="28"/>
          <w:szCs w:val="28"/>
        </w:rPr>
        <w:t>Интернет-ресурсы:</w:t>
      </w:r>
    </w:p>
    <w:p w14:paraId="331CD0CD">
      <w:pPr>
        <w:widowControl w:val="0"/>
        <w:ind w:left="426"/>
        <w:jc w:val="both"/>
        <w:rPr>
          <w:rFonts w:ascii="Times New Roman" w:hAnsi="Times New Roman"/>
          <w:sz w:val="28"/>
          <w:szCs w:val="28"/>
        </w:rPr>
      </w:pPr>
      <w:r>
        <w:fldChar w:fldCharType="begin"/>
      </w:r>
      <w:r>
        <w:instrText xml:space="preserve"> HYPERLINK "http://window.edu.ru/" </w:instrText>
      </w:r>
      <w:r>
        <w:fldChar w:fldCharType="separate"/>
      </w:r>
      <w:r>
        <w:rPr>
          <w:rStyle w:val="8"/>
          <w:rFonts w:ascii="Times New Roman" w:hAnsi="Times New Roman"/>
          <w:color w:val="auto"/>
        </w:rPr>
        <w:t>http://window.edu.ru/</w:t>
      </w:r>
      <w:r>
        <w:rPr>
          <w:rStyle w:val="8"/>
          <w:rFonts w:ascii="Times New Roman" w:hAnsi="Times New Roman"/>
          <w:color w:val="auto"/>
        </w:rPr>
        <w:fldChar w:fldCharType="end"/>
      </w:r>
    </w:p>
    <w:p w14:paraId="4041AE98">
      <w:pPr>
        <w:widowControl w:val="0"/>
        <w:ind w:left="426"/>
        <w:jc w:val="both"/>
        <w:rPr>
          <w:rFonts w:ascii="Times New Roman" w:hAnsi="Times New Roman"/>
          <w:sz w:val="28"/>
          <w:szCs w:val="28"/>
        </w:rPr>
      </w:pPr>
      <w:r>
        <w:fldChar w:fldCharType="begin"/>
      </w:r>
      <w:r>
        <w:instrText xml:space="preserve"> HYPERLINK "http://bio.1september.ru/urok/" </w:instrText>
      </w:r>
      <w:r>
        <w:fldChar w:fldCharType="separate"/>
      </w:r>
      <w:r>
        <w:rPr>
          <w:rStyle w:val="8"/>
          <w:rFonts w:ascii="Times New Roman" w:hAnsi="Times New Roman"/>
          <w:color w:val="auto"/>
        </w:rPr>
        <w:t>http://bio.1september.ru/urok/</w:t>
      </w:r>
      <w:r>
        <w:rPr>
          <w:rStyle w:val="8"/>
          <w:rFonts w:ascii="Times New Roman" w:hAnsi="Times New Roman"/>
          <w:color w:val="auto"/>
        </w:rPr>
        <w:fldChar w:fldCharType="end"/>
      </w:r>
    </w:p>
    <w:p w14:paraId="77B65731">
      <w:pPr>
        <w:jc w:val="both"/>
        <w:rPr>
          <w:rFonts w:ascii="Times New Roman" w:hAnsi="Times New Roman"/>
          <w:caps/>
          <w:sz w:val="28"/>
          <w:szCs w:val="28"/>
        </w:rPr>
      </w:pPr>
      <w:r>
        <w:rPr>
          <w:rFonts w:ascii="Times New Roman" w:hAnsi="Times New Roman"/>
          <w:sz w:val="28"/>
          <w:szCs w:val="28"/>
        </w:rPr>
        <w:t xml:space="preserve">      </w:t>
      </w:r>
      <w:r>
        <w:fldChar w:fldCharType="begin"/>
      </w:r>
      <w:r>
        <w:instrText xml:space="preserve"> HYPERLINK "http://www.botanik-learn.ru/diagrammi-tsvetkov" </w:instrText>
      </w:r>
      <w:r>
        <w:fldChar w:fldCharType="separate"/>
      </w:r>
      <w:r>
        <w:rPr>
          <w:rStyle w:val="8"/>
          <w:rFonts w:ascii="Times New Roman" w:hAnsi="Times New Roman"/>
          <w:color w:val="auto"/>
        </w:rPr>
        <w:t>http://www.botanik-learn.ru/diagrammi-tsvetkov</w:t>
      </w:r>
      <w:r>
        <w:rPr>
          <w:rStyle w:val="8"/>
          <w:rFonts w:ascii="Times New Roman" w:hAnsi="Times New Roman"/>
          <w:color w:val="auto"/>
        </w:rPr>
        <w:fldChar w:fldCharType="end"/>
      </w:r>
      <w:r>
        <w:rPr>
          <w:rFonts w:ascii="Times New Roman" w:hAnsi="Times New Roman"/>
          <w:b/>
          <w:sz w:val="28"/>
          <w:szCs w:val="28"/>
        </w:rPr>
        <w:br w:type="page"/>
      </w:r>
      <w:r>
        <w:rPr>
          <w:rFonts w:ascii="Times New Roman" w:hAnsi="Times New Roman"/>
          <w:b/>
          <w:caps/>
          <w:sz w:val="28"/>
          <w:szCs w:val="28"/>
        </w:rPr>
        <w:t>4. Контроль и оценка результатов освоения дисциплины</w:t>
      </w:r>
    </w:p>
    <w:p w14:paraId="18547A96">
      <w:pPr>
        <w:pStyle w:val="36"/>
        <w:jc w:val="both"/>
        <w:rPr>
          <w:rFonts w:ascii="Times New Roman" w:hAnsi="Times New Roman"/>
          <w:sz w:val="28"/>
          <w:szCs w:val="28"/>
        </w:rPr>
      </w:pPr>
      <w:r>
        <w:rPr>
          <w:rFonts w:ascii="Times New Roman" w:hAnsi="Times New Roman"/>
          <w:b/>
          <w:sz w:val="28"/>
          <w:szCs w:val="28"/>
        </w:rPr>
        <w:t>Контроль</w:t>
      </w:r>
      <w:r>
        <w:rPr>
          <w:rFonts w:ascii="Times New Roman" w:hAnsi="Times New Roman"/>
          <w:sz w:val="28"/>
          <w:szCs w:val="28"/>
        </w:rPr>
        <w:t xml:space="preserve"> </w:t>
      </w:r>
      <w:r>
        <w:rPr>
          <w:rFonts w:ascii="Times New Roman" w:hAnsi="Times New Roman"/>
          <w:b/>
          <w:sz w:val="28"/>
          <w:szCs w:val="28"/>
        </w:rPr>
        <w:t>и оценка</w:t>
      </w:r>
      <w:r>
        <w:rPr>
          <w:rFonts w:ascii="Times New Roman" w:hAnsi="Times New Roman"/>
          <w:sz w:val="28"/>
          <w:szCs w:val="28"/>
        </w:rPr>
        <w:t xml:space="preserve"> результатов освоения дисциплины осуществляется преподавателем в процессе проведения практических занятий, тестирования, а также выполнения обучающимися индивидуальных заданий, исследований.</w:t>
      </w:r>
    </w:p>
    <w:p w14:paraId="182F5311">
      <w:pPr>
        <w:widowControl w:val="0"/>
        <w:rPr>
          <w:rFonts w:ascii="Times New Roman" w:hAnsi="Times New Roman"/>
          <w:sz w:val="28"/>
          <w:szCs w:val="28"/>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5"/>
      </w:tblGrid>
      <w:tr w14:paraId="37CB1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85" w:type="dxa"/>
            <w:tcBorders>
              <w:top w:val="single" w:color="auto" w:sz="4" w:space="0"/>
              <w:left w:val="single" w:color="auto" w:sz="4" w:space="0"/>
              <w:bottom w:val="single" w:color="auto" w:sz="4" w:space="0"/>
              <w:right w:val="single" w:color="auto" w:sz="4" w:space="0"/>
            </w:tcBorders>
            <w:vAlign w:val="center"/>
          </w:tcPr>
          <w:p w14:paraId="62031386">
            <w:pPr>
              <w:widowControl w:val="0"/>
              <w:ind w:left="-57" w:right="-57"/>
              <w:jc w:val="center"/>
              <w:rPr>
                <w:rFonts w:ascii="Times New Roman" w:hAnsi="Times New Roman"/>
                <w:b/>
              </w:rPr>
            </w:pPr>
            <w:r>
              <w:rPr>
                <w:rFonts w:ascii="Times New Roman" w:hAnsi="Times New Roman"/>
                <w:b/>
              </w:rPr>
              <w:t>Результаты обучения</w:t>
            </w:r>
          </w:p>
          <w:p w14:paraId="14D89AB4">
            <w:pPr>
              <w:widowControl w:val="0"/>
              <w:ind w:left="-57" w:right="-57"/>
              <w:jc w:val="center"/>
              <w:rPr>
                <w:rFonts w:ascii="Times New Roman" w:hAnsi="Times New Roman"/>
                <w:b/>
              </w:rPr>
            </w:pPr>
            <w:r>
              <w:rPr>
                <w:rFonts w:ascii="Times New Roman" w:hAnsi="Times New Roman"/>
                <w:b/>
              </w:rPr>
              <w:t>(освоенные умения, усвоенные знания)</w:t>
            </w:r>
          </w:p>
        </w:tc>
        <w:tc>
          <w:tcPr>
            <w:tcW w:w="4785" w:type="dxa"/>
            <w:tcBorders>
              <w:top w:val="single" w:color="auto" w:sz="4" w:space="0"/>
              <w:left w:val="single" w:color="auto" w:sz="4" w:space="0"/>
              <w:bottom w:val="single" w:color="auto" w:sz="4" w:space="0"/>
              <w:right w:val="single" w:color="auto" w:sz="4" w:space="0"/>
            </w:tcBorders>
            <w:vAlign w:val="center"/>
          </w:tcPr>
          <w:p w14:paraId="64168BFA">
            <w:pPr>
              <w:widowControl w:val="0"/>
              <w:ind w:left="-57" w:right="-57"/>
              <w:jc w:val="center"/>
              <w:rPr>
                <w:rFonts w:ascii="Times New Roman" w:hAnsi="Times New Roman"/>
                <w:b/>
              </w:rPr>
            </w:pPr>
            <w:r>
              <w:rPr>
                <w:rFonts w:ascii="Times New Roman" w:hAnsi="Times New Roman"/>
                <w:b/>
              </w:rPr>
              <w:t>Основные показатели оценки результата</w:t>
            </w:r>
          </w:p>
        </w:tc>
      </w:tr>
      <w:tr w14:paraId="75926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4785" w:type="dxa"/>
            <w:tcBorders>
              <w:top w:val="single" w:color="auto" w:sz="4" w:space="0"/>
              <w:left w:val="single" w:color="auto" w:sz="4" w:space="0"/>
              <w:bottom w:val="nil"/>
              <w:right w:val="single" w:color="auto" w:sz="4" w:space="0"/>
            </w:tcBorders>
          </w:tcPr>
          <w:p w14:paraId="523EE56E">
            <w:pPr>
              <w:pStyle w:val="36"/>
              <w:jc w:val="both"/>
              <w:rPr>
                <w:rFonts w:ascii="Times New Roman" w:hAnsi="Times New Roman"/>
                <w:b/>
                <w:sz w:val="24"/>
                <w:szCs w:val="24"/>
              </w:rPr>
            </w:pPr>
            <w:r>
              <w:rPr>
                <w:rFonts w:ascii="Times New Roman" w:hAnsi="Times New Roman"/>
                <w:b/>
                <w:sz w:val="24"/>
                <w:szCs w:val="24"/>
              </w:rPr>
              <w:t>Освоенные умения:</w:t>
            </w:r>
          </w:p>
          <w:p w14:paraId="7C4D8BEC">
            <w:pPr>
              <w:widowControl w:val="0"/>
              <w:ind w:right="-57"/>
              <w:jc w:val="both"/>
              <w:rPr>
                <w:rFonts w:ascii="Times New Roman" w:hAnsi="Times New Roman"/>
              </w:rPr>
            </w:pPr>
            <w:r>
              <w:rPr>
                <w:rFonts w:ascii="Times New Roman" w:hAnsi="Times New Roman"/>
              </w:rPr>
              <w:t>- составлять морфологическое описание растений по гербариям;</w:t>
            </w:r>
          </w:p>
        </w:tc>
        <w:tc>
          <w:tcPr>
            <w:tcW w:w="4785" w:type="dxa"/>
            <w:tcBorders>
              <w:top w:val="single" w:color="auto" w:sz="4" w:space="0"/>
              <w:left w:val="single" w:color="auto" w:sz="4" w:space="0"/>
              <w:bottom w:val="nil"/>
              <w:right w:val="single" w:color="auto" w:sz="4" w:space="0"/>
            </w:tcBorders>
          </w:tcPr>
          <w:p w14:paraId="2EFB6581">
            <w:pPr>
              <w:widowControl w:val="0"/>
              <w:ind w:left="-57" w:right="-57"/>
              <w:jc w:val="both"/>
              <w:rPr>
                <w:rFonts w:ascii="Times New Roman" w:hAnsi="Times New Roman"/>
                <w:i/>
              </w:rPr>
            </w:pPr>
          </w:p>
          <w:p w14:paraId="2666A955">
            <w:pPr>
              <w:widowControl w:val="0"/>
              <w:ind w:left="-57" w:right="-57" w:firstLine="57"/>
              <w:rPr>
                <w:rFonts w:ascii="Times New Roman" w:hAnsi="Times New Roman"/>
              </w:rPr>
            </w:pPr>
            <w:r>
              <w:rPr>
                <w:rFonts w:ascii="Times New Roman" w:hAnsi="Times New Roman"/>
              </w:rPr>
              <w:t>- составление морфологического описания растений различных видов;</w:t>
            </w:r>
          </w:p>
          <w:p w14:paraId="6DFBE375">
            <w:pPr>
              <w:widowControl w:val="0"/>
              <w:ind w:left="-57" w:right="-57" w:firstLine="57"/>
              <w:rPr>
                <w:rFonts w:ascii="Times New Roman" w:hAnsi="Times New Roman"/>
                <w:i/>
              </w:rPr>
            </w:pPr>
            <w:r>
              <w:rPr>
                <w:rFonts w:ascii="Times New Roman" w:hAnsi="Times New Roman"/>
              </w:rPr>
              <w:t>- определение различных морфологических элементов растений</w:t>
            </w:r>
          </w:p>
          <w:p w14:paraId="69A623CC">
            <w:pPr>
              <w:widowControl w:val="0"/>
              <w:ind w:left="-57" w:right="-57" w:firstLine="375"/>
              <w:jc w:val="both"/>
              <w:rPr>
                <w:rFonts w:ascii="Times New Roman" w:hAnsi="Times New Roman"/>
              </w:rPr>
            </w:pPr>
          </w:p>
        </w:tc>
      </w:tr>
      <w:tr w14:paraId="4C737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4785" w:type="dxa"/>
            <w:tcBorders>
              <w:top w:val="nil"/>
              <w:left w:val="single" w:color="auto" w:sz="4" w:space="0"/>
              <w:bottom w:val="nil"/>
              <w:right w:val="single" w:color="auto" w:sz="4" w:space="0"/>
            </w:tcBorders>
          </w:tcPr>
          <w:p w14:paraId="1870F495">
            <w:pPr>
              <w:widowControl w:val="0"/>
              <w:ind w:right="-57"/>
              <w:jc w:val="both"/>
              <w:rPr>
                <w:rFonts w:ascii="Times New Roman" w:hAnsi="Times New Roman"/>
              </w:rPr>
            </w:pPr>
            <w:r>
              <w:rPr>
                <w:rFonts w:ascii="Times New Roman" w:hAnsi="Times New Roman"/>
              </w:rPr>
              <w:t>- находить и определять растения, в том числе и лекарственные, в различных фитоценозах.</w:t>
            </w:r>
          </w:p>
        </w:tc>
        <w:tc>
          <w:tcPr>
            <w:tcW w:w="4785" w:type="dxa"/>
            <w:tcBorders>
              <w:top w:val="nil"/>
              <w:left w:val="single" w:color="auto" w:sz="4" w:space="0"/>
              <w:bottom w:val="nil"/>
              <w:right w:val="single" w:color="auto" w:sz="4" w:space="0"/>
            </w:tcBorders>
          </w:tcPr>
          <w:p w14:paraId="7CD505E5">
            <w:pPr>
              <w:widowControl w:val="0"/>
              <w:ind w:right="-57"/>
              <w:jc w:val="both"/>
              <w:rPr>
                <w:rFonts w:ascii="Times New Roman" w:hAnsi="Times New Roman"/>
              </w:rPr>
            </w:pPr>
            <w:r>
              <w:rPr>
                <w:rFonts w:ascii="Times New Roman" w:hAnsi="Times New Roman"/>
              </w:rPr>
              <w:t>- идентификация растений в различных фитоценозах</w:t>
            </w:r>
          </w:p>
          <w:p w14:paraId="076EFDE0">
            <w:pPr>
              <w:widowControl w:val="0"/>
              <w:ind w:right="-57"/>
              <w:jc w:val="both"/>
              <w:rPr>
                <w:rFonts w:ascii="Times New Roman" w:hAnsi="Times New Roman"/>
                <w:i/>
              </w:rPr>
            </w:pPr>
            <w:r>
              <w:rPr>
                <w:rFonts w:ascii="Times New Roman" w:hAnsi="Times New Roman"/>
              </w:rPr>
              <w:t>- определение, сравнение, оценка видов растений по диагностическим признакам</w:t>
            </w:r>
          </w:p>
        </w:tc>
      </w:tr>
      <w:tr w14:paraId="3D3EF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4785" w:type="dxa"/>
            <w:tcBorders>
              <w:top w:val="nil"/>
              <w:left w:val="single" w:color="auto" w:sz="4" w:space="0"/>
              <w:bottom w:val="nil"/>
              <w:right w:val="single" w:color="auto" w:sz="4" w:space="0"/>
            </w:tcBorders>
          </w:tcPr>
          <w:p w14:paraId="5B85A2FF">
            <w:pPr>
              <w:pStyle w:val="36"/>
              <w:jc w:val="both"/>
              <w:rPr>
                <w:rFonts w:ascii="Times New Roman" w:hAnsi="Times New Roman"/>
                <w:b/>
                <w:sz w:val="24"/>
                <w:szCs w:val="24"/>
              </w:rPr>
            </w:pPr>
            <w:r>
              <w:rPr>
                <w:rFonts w:ascii="Times New Roman" w:hAnsi="Times New Roman"/>
                <w:b/>
                <w:sz w:val="24"/>
                <w:szCs w:val="24"/>
              </w:rPr>
              <w:t>Усвоенные знания:</w:t>
            </w:r>
          </w:p>
          <w:p w14:paraId="7F3D3D9C">
            <w:pPr>
              <w:widowControl w:val="0"/>
              <w:ind w:right="-57"/>
              <w:jc w:val="both"/>
              <w:rPr>
                <w:rFonts w:ascii="Times New Roman" w:hAnsi="Times New Roman"/>
              </w:rPr>
            </w:pPr>
            <w:r>
              <w:rPr>
                <w:rFonts w:ascii="Times New Roman" w:hAnsi="Times New Roman"/>
              </w:rPr>
              <w:t>- морфология, анатомия растительных тканей и систематика растений;</w:t>
            </w:r>
          </w:p>
          <w:p w14:paraId="2A18979E">
            <w:pPr>
              <w:widowControl w:val="0"/>
              <w:ind w:right="-57"/>
              <w:jc w:val="both"/>
              <w:rPr>
                <w:rFonts w:ascii="Times New Roman" w:hAnsi="Times New Roman"/>
              </w:rPr>
            </w:pPr>
          </w:p>
          <w:p w14:paraId="70790E30">
            <w:pPr>
              <w:widowControl w:val="0"/>
              <w:ind w:right="-57"/>
              <w:jc w:val="both"/>
              <w:rPr>
                <w:rFonts w:ascii="Times New Roman" w:hAnsi="Times New Roman"/>
              </w:rPr>
            </w:pPr>
          </w:p>
        </w:tc>
        <w:tc>
          <w:tcPr>
            <w:tcW w:w="4785" w:type="dxa"/>
            <w:vMerge w:val="restart"/>
            <w:tcBorders>
              <w:top w:val="nil"/>
              <w:left w:val="single" w:color="auto" w:sz="4" w:space="0"/>
              <w:bottom w:val="single" w:color="auto" w:sz="4" w:space="0"/>
              <w:right w:val="single" w:color="auto" w:sz="4" w:space="0"/>
            </w:tcBorders>
          </w:tcPr>
          <w:p w14:paraId="50EFB95D">
            <w:pPr>
              <w:widowControl w:val="0"/>
              <w:ind w:left="360" w:right="-57"/>
              <w:jc w:val="both"/>
              <w:rPr>
                <w:rFonts w:ascii="Times New Roman" w:hAnsi="Times New Roman"/>
              </w:rPr>
            </w:pPr>
          </w:p>
          <w:p w14:paraId="5F77588D">
            <w:pPr>
              <w:widowControl w:val="0"/>
              <w:ind w:right="-57"/>
              <w:jc w:val="both"/>
              <w:rPr>
                <w:rFonts w:ascii="Times New Roman" w:hAnsi="Times New Roman"/>
              </w:rPr>
            </w:pPr>
            <w:r>
              <w:rPr>
                <w:rFonts w:ascii="Times New Roman" w:hAnsi="Times New Roman"/>
              </w:rPr>
              <w:t>- анализирование анатомии различных тканей растений</w:t>
            </w:r>
          </w:p>
          <w:p w14:paraId="53D3210D">
            <w:pPr>
              <w:widowControl w:val="0"/>
              <w:ind w:right="-57"/>
              <w:rPr>
                <w:rFonts w:ascii="Times New Roman" w:hAnsi="Times New Roman"/>
              </w:rPr>
            </w:pPr>
            <w:r>
              <w:rPr>
                <w:rFonts w:ascii="Times New Roman" w:hAnsi="Times New Roman"/>
              </w:rPr>
              <w:t>- определение растений различных систематических групп по морфологическим признакам</w:t>
            </w:r>
          </w:p>
          <w:p w14:paraId="38E878BA">
            <w:pPr>
              <w:rPr>
                <w:rFonts w:ascii="Times New Roman" w:hAnsi="Times New Roman"/>
              </w:rPr>
            </w:pPr>
          </w:p>
          <w:p w14:paraId="4392E533">
            <w:pPr>
              <w:rPr>
                <w:rFonts w:ascii="Times New Roman" w:hAnsi="Times New Roman"/>
              </w:rPr>
            </w:pPr>
            <w:r>
              <w:rPr>
                <w:rFonts w:ascii="Times New Roman" w:hAnsi="Times New Roman"/>
              </w:rPr>
              <w:t>- знание латинских названий растений их семейств и морфологических элементов растений</w:t>
            </w:r>
          </w:p>
          <w:p w14:paraId="7160A18C">
            <w:pPr>
              <w:rPr>
                <w:rFonts w:ascii="Times New Roman" w:hAnsi="Times New Roman"/>
              </w:rPr>
            </w:pPr>
          </w:p>
          <w:p w14:paraId="4E7F46F2">
            <w:pPr>
              <w:rPr>
                <w:rFonts w:ascii="Times New Roman" w:hAnsi="Times New Roman"/>
              </w:rPr>
            </w:pPr>
            <w:r>
              <w:rPr>
                <w:rFonts w:ascii="Times New Roman" w:hAnsi="Times New Roman"/>
              </w:rPr>
              <w:t>- знание основ законодательства об охране растительного мира</w:t>
            </w:r>
          </w:p>
          <w:p w14:paraId="7D0E93E5">
            <w:pPr>
              <w:rPr>
                <w:rFonts w:ascii="Times New Roman" w:hAnsi="Times New Roman"/>
              </w:rPr>
            </w:pPr>
            <w:r>
              <w:rPr>
                <w:rFonts w:ascii="Times New Roman" w:hAnsi="Times New Roman"/>
              </w:rPr>
              <w:t>- формулирование основ закона об охране окружающей среды</w:t>
            </w:r>
          </w:p>
          <w:p w14:paraId="0B703F30">
            <w:pPr>
              <w:rPr>
                <w:rFonts w:ascii="Times New Roman" w:hAnsi="Times New Roman"/>
                <w:color w:val="FF0000"/>
              </w:rPr>
            </w:pPr>
            <w:r>
              <w:rPr>
                <w:rFonts w:ascii="Times New Roman" w:hAnsi="Times New Roman"/>
              </w:rPr>
              <w:t xml:space="preserve">- распознавание морфологических элементов лекарственных растений и выявление рационального их использования </w:t>
            </w:r>
          </w:p>
        </w:tc>
      </w:tr>
      <w:tr w14:paraId="077F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85" w:type="dxa"/>
            <w:tcBorders>
              <w:top w:val="nil"/>
              <w:left w:val="single" w:color="auto" w:sz="4" w:space="0"/>
              <w:bottom w:val="nil"/>
              <w:right w:val="single" w:color="auto" w:sz="4" w:space="0"/>
            </w:tcBorders>
          </w:tcPr>
          <w:p w14:paraId="12C8B607">
            <w:pPr>
              <w:widowControl w:val="0"/>
              <w:ind w:right="-57"/>
              <w:jc w:val="both"/>
              <w:rPr>
                <w:rFonts w:ascii="Times New Roman" w:hAnsi="Times New Roman"/>
              </w:rPr>
            </w:pPr>
          </w:p>
          <w:p w14:paraId="06AC53F4">
            <w:pPr>
              <w:widowControl w:val="0"/>
              <w:ind w:right="-57"/>
              <w:jc w:val="both"/>
              <w:rPr>
                <w:rFonts w:ascii="Times New Roman" w:hAnsi="Times New Roman"/>
              </w:rPr>
            </w:pPr>
          </w:p>
          <w:p w14:paraId="53F9DD9D">
            <w:pPr>
              <w:widowControl w:val="0"/>
              <w:ind w:right="-57"/>
              <w:jc w:val="both"/>
              <w:rPr>
                <w:rFonts w:ascii="Times New Roman" w:hAnsi="Times New Roman"/>
              </w:rPr>
            </w:pPr>
            <w:r>
              <w:rPr>
                <w:rFonts w:ascii="Times New Roman" w:hAnsi="Times New Roman"/>
              </w:rPr>
              <w:t>-   латинские названия семейств, изучаемых растений и их представителей;</w:t>
            </w:r>
          </w:p>
        </w:tc>
        <w:tc>
          <w:tcPr>
            <w:tcW w:w="0" w:type="auto"/>
            <w:vMerge w:val="continue"/>
            <w:tcBorders>
              <w:top w:val="nil"/>
              <w:left w:val="single" w:color="auto" w:sz="4" w:space="0"/>
              <w:bottom w:val="single" w:color="auto" w:sz="4" w:space="0"/>
              <w:right w:val="single" w:color="auto" w:sz="4" w:space="0"/>
            </w:tcBorders>
            <w:vAlign w:val="center"/>
          </w:tcPr>
          <w:p w14:paraId="5E388E19">
            <w:pPr>
              <w:rPr>
                <w:rFonts w:ascii="Times New Roman" w:hAnsi="Times New Roman"/>
              </w:rPr>
            </w:pPr>
          </w:p>
        </w:tc>
      </w:tr>
      <w:tr w14:paraId="6AD40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4785" w:type="dxa"/>
            <w:tcBorders>
              <w:top w:val="nil"/>
              <w:left w:val="single" w:color="auto" w:sz="4" w:space="0"/>
              <w:bottom w:val="single" w:color="auto" w:sz="4" w:space="0"/>
              <w:right w:val="single" w:color="auto" w:sz="4" w:space="0"/>
            </w:tcBorders>
          </w:tcPr>
          <w:p w14:paraId="6E089772">
            <w:pPr>
              <w:widowControl w:val="0"/>
              <w:ind w:right="-57"/>
              <w:jc w:val="both"/>
              <w:rPr>
                <w:rFonts w:ascii="Times New Roman" w:hAnsi="Times New Roman"/>
              </w:rPr>
            </w:pPr>
          </w:p>
          <w:p w14:paraId="1B47F983">
            <w:pPr>
              <w:widowControl w:val="0"/>
              <w:ind w:right="-57"/>
              <w:jc w:val="both"/>
              <w:rPr>
                <w:rFonts w:ascii="Times New Roman" w:hAnsi="Times New Roman"/>
              </w:rPr>
            </w:pPr>
          </w:p>
          <w:p w14:paraId="4DEEFA21">
            <w:pPr>
              <w:widowControl w:val="0"/>
              <w:ind w:right="-57"/>
              <w:jc w:val="both"/>
              <w:rPr>
                <w:rFonts w:ascii="Times New Roman" w:hAnsi="Times New Roman"/>
              </w:rPr>
            </w:pPr>
            <w:r>
              <w:rPr>
                <w:rFonts w:ascii="Times New Roman" w:hAnsi="Times New Roman"/>
              </w:rPr>
              <w:t>- охрана растительного мира и основы рационального использования растений.</w:t>
            </w:r>
          </w:p>
        </w:tc>
        <w:tc>
          <w:tcPr>
            <w:tcW w:w="0" w:type="auto"/>
            <w:vMerge w:val="continue"/>
            <w:tcBorders>
              <w:top w:val="nil"/>
              <w:left w:val="single" w:color="auto" w:sz="4" w:space="0"/>
              <w:bottom w:val="single" w:color="auto" w:sz="4" w:space="0"/>
              <w:right w:val="single" w:color="auto" w:sz="4" w:space="0"/>
            </w:tcBorders>
            <w:vAlign w:val="center"/>
          </w:tcPr>
          <w:p w14:paraId="041F4E1F">
            <w:pPr>
              <w:rPr>
                <w:rFonts w:ascii="Times New Roman" w:hAnsi="Times New Roman"/>
              </w:rPr>
            </w:pPr>
          </w:p>
        </w:tc>
      </w:tr>
    </w:tbl>
    <w:p w14:paraId="40ECDE83">
      <w:pPr>
        <w:widowControl w:val="0"/>
        <w:jc w:val="both"/>
        <w:rPr>
          <w:rFonts w:ascii="Times New Roman" w:hAnsi="Times New Roman"/>
        </w:rPr>
      </w:pPr>
    </w:p>
    <w:p w14:paraId="682A53FB">
      <w:pPr>
        <w:spacing w:line="300" w:lineRule="exact"/>
        <w:jc w:val="center"/>
        <w:rPr>
          <w:rFonts w:ascii="Times New Roman" w:hAnsi="Times New Roman"/>
          <w:b/>
          <w:sz w:val="28"/>
          <w:szCs w:val="28"/>
        </w:rPr>
      </w:pPr>
    </w:p>
    <w:p w14:paraId="690D6903">
      <w:pPr>
        <w:spacing w:line="300" w:lineRule="exact"/>
        <w:jc w:val="center"/>
        <w:rPr>
          <w:rFonts w:ascii="Times New Roman" w:hAnsi="Times New Roman"/>
          <w:b/>
          <w:sz w:val="28"/>
          <w:szCs w:val="28"/>
        </w:rPr>
      </w:pPr>
    </w:p>
    <w:p w14:paraId="10576459">
      <w:pPr>
        <w:spacing w:after="0" w:line="240" w:lineRule="auto"/>
        <w:rPr>
          <w:rFonts w:ascii="Times New Roman" w:hAnsi="Times New Roman"/>
          <w:sz w:val="28"/>
          <w:szCs w:val="24"/>
        </w:rPr>
      </w:pPr>
    </w:p>
    <w:p w14:paraId="52DD05F4">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015D4289">
      <w:pPr>
        <w:pStyle w:val="23"/>
        <w:spacing w:beforeAutospacing="0" w:after="0" w:afterAutospacing="0"/>
        <w:jc w:val="center"/>
        <w:rPr>
          <w:b/>
          <w:i/>
          <w:sz w:val="28"/>
          <w:szCs w:val="28"/>
        </w:rPr>
      </w:pPr>
      <w:r>
        <w:rPr>
          <w:b/>
          <w:i/>
          <w:sz w:val="28"/>
          <w:szCs w:val="28"/>
        </w:rPr>
        <w:t>Автономная некоммерческая организация</w:t>
      </w:r>
    </w:p>
    <w:p w14:paraId="76A8C52A">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58FDD387">
      <w:pPr>
        <w:pStyle w:val="23"/>
        <w:spacing w:beforeAutospacing="0" w:after="0" w:afterAutospacing="0"/>
        <w:jc w:val="center"/>
        <w:rPr>
          <w:b/>
          <w:i/>
          <w:sz w:val="28"/>
          <w:szCs w:val="28"/>
        </w:rPr>
      </w:pPr>
      <w:r>
        <w:rPr>
          <w:b/>
          <w:i/>
          <w:sz w:val="28"/>
          <w:szCs w:val="28"/>
        </w:rPr>
        <w:t>многопрофильный колледж «Призвание»</w:t>
      </w:r>
    </w:p>
    <w:p w14:paraId="46138B7D">
      <w:pPr>
        <w:pStyle w:val="23"/>
        <w:spacing w:beforeAutospacing="0" w:after="0" w:afterAutospacing="0"/>
        <w:jc w:val="center"/>
        <w:rPr>
          <w:b/>
          <w:i/>
          <w:sz w:val="28"/>
          <w:szCs w:val="28"/>
        </w:rPr>
      </w:pPr>
    </w:p>
    <w:p w14:paraId="5E004BA4">
      <w:pPr>
        <w:pStyle w:val="23"/>
        <w:spacing w:beforeAutospacing="0" w:after="0" w:afterAutospacing="0"/>
        <w:jc w:val="center"/>
        <w:rPr>
          <w:b/>
          <w:i/>
          <w:sz w:val="28"/>
          <w:szCs w:val="28"/>
        </w:rPr>
      </w:pPr>
    </w:p>
    <w:p w14:paraId="0C684183">
      <w:pPr>
        <w:pStyle w:val="23"/>
        <w:spacing w:beforeAutospacing="0" w:after="0" w:afterAutospacing="0"/>
        <w:jc w:val="center"/>
        <w:rPr>
          <w:b/>
          <w:i/>
          <w:sz w:val="28"/>
          <w:szCs w:val="28"/>
        </w:rPr>
      </w:pPr>
    </w:p>
    <w:p w14:paraId="5A3091FF">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11196E6C">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28E4F453">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2DBCC4BD">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5132C5DC">
      <w:pPr>
        <w:pStyle w:val="23"/>
        <w:spacing w:beforeAutospacing="0" w:after="0" w:afterAutospacing="0"/>
        <w:jc w:val="center"/>
        <w:rPr>
          <w:i/>
          <w:sz w:val="28"/>
          <w:szCs w:val="28"/>
        </w:rPr>
      </w:pPr>
    </w:p>
    <w:p w14:paraId="24277051">
      <w:pPr>
        <w:pStyle w:val="23"/>
        <w:spacing w:beforeAutospacing="0" w:after="0" w:afterAutospacing="0"/>
        <w:jc w:val="center"/>
        <w:rPr>
          <w:b/>
          <w:i/>
          <w:sz w:val="28"/>
          <w:szCs w:val="28"/>
        </w:rPr>
      </w:pPr>
    </w:p>
    <w:p w14:paraId="23D2FD12">
      <w:pPr>
        <w:spacing w:after="0" w:line="240" w:lineRule="auto"/>
        <w:rPr>
          <w:rFonts w:ascii="Times New Roman" w:hAnsi="Times New Roman"/>
          <w:b/>
          <w:bCs/>
          <w:sz w:val="32"/>
          <w:szCs w:val="32"/>
          <w:lang w:eastAsia="en-GB"/>
        </w:rPr>
      </w:pPr>
    </w:p>
    <w:p w14:paraId="6CBFAA38">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5B8D8369">
      <w:pPr>
        <w:spacing w:after="0" w:line="240" w:lineRule="auto"/>
        <w:jc w:val="center"/>
        <w:rPr>
          <w:rFonts w:ascii="Times New Roman" w:hAnsi="Times New Roman" w:eastAsia="OfficinaSansBookC"/>
          <w:b/>
          <w:sz w:val="40"/>
          <w:szCs w:val="40"/>
        </w:rPr>
      </w:pPr>
    </w:p>
    <w:p w14:paraId="1C808772">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ОП.06 Общая и неорганическая химия</w:t>
      </w:r>
    </w:p>
    <w:p w14:paraId="79540B0E">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1892D599">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10EC1A5B">
      <w:pPr>
        <w:spacing w:after="0" w:line="240" w:lineRule="auto"/>
        <w:jc w:val="center"/>
        <w:rPr>
          <w:rFonts w:ascii="Times New Roman" w:hAnsi="Times New Roman" w:eastAsia="OfficinaSansBookC"/>
          <w:b/>
          <w:sz w:val="40"/>
          <w:szCs w:val="40"/>
        </w:rPr>
      </w:pPr>
    </w:p>
    <w:p w14:paraId="20BF626F">
      <w:pPr>
        <w:spacing w:after="0" w:line="240" w:lineRule="auto"/>
        <w:rPr>
          <w:rFonts w:ascii="Times New Roman" w:hAnsi="Times New Roman" w:eastAsia="OfficinaSansBookC"/>
          <w:sz w:val="28"/>
          <w:szCs w:val="28"/>
        </w:rPr>
      </w:pPr>
    </w:p>
    <w:p w14:paraId="7458F0DF">
      <w:pPr>
        <w:spacing w:after="0" w:line="240" w:lineRule="auto"/>
        <w:rPr>
          <w:rFonts w:ascii="Times New Roman" w:hAnsi="Times New Roman" w:eastAsia="OfficinaSansBookC"/>
          <w:sz w:val="32"/>
          <w:szCs w:val="32"/>
        </w:rPr>
      </w:pPr>
    </w:p>
    <w:p w14:paraId="293C98D6">
      <w:pPr>
        <w:spacing w:after="0" w:line="240" w:lineRule="auto"/>
        <w:jc w:val="center"/>
        <w:rPr>
          <w:rFonts w:ascii="Times New Roman" w:hAnsi="Times New Roman" w:eastAsia="OfficinaSansBookC"/>
          <w:sz w:val="32"/>
          <w:szCs w:val="32"/>
        </w:rPr>
      </w:pPr>
    </w:p>
    <w:p w14:paraId="7566F49C">
      <w:pPr>
        <w:spacing w:after="0" w:line="240" w:lineRule="auto"/>
        <w:jc w:val="center"/>
        <w:rPr>
          <w:rFonts w:ascii="Times New Roman" w:hAnsi="Times New Roman" w:eastAsia="OfficinaSansBookC"/>
          <w:sz w:val="32"/>
          <w:szCs w:val="32"/>
        </w:rPr>
      </w:pPr>
    </w:p>
    <w:p w14:paraId="0E1A5B67">
      <w:pPr>
        <w:spacing w:after="0" w:line="240" w:lineRule="auto"/>
        <w:jc w:val="center"/>
        <w:rPr>
          <w:rFonts w:ascii="Times New Roman" w:hAnsi="Times New Roman" w:eastAsia="OfficinaSansBookC"/>
          <w:sz w:val="32"/>
          <w:szCs w:val="32"/>
        </w:rPr>
      </w:pPr>
    </w:p>
    <w:p w14:paraId="113D4145">
      <w:pPr>
        <w:spacing w:after="0" w:line="240" w:lineRule="auto"/>
        <w:jc w:val="center"/>
        <w:rPr>
          <w:rFonts w:ascii="Times New Roman" w:hAnsi="Times New Roman" w:eastAsia="OfficinaSansBookC"/>
          <w:sz w:val="32"/>
          <w:szCs w:val="32"/>
        </w:rPr>
      </w:pPr>
    </w:p>
    <w:p w14:paraId="6B5BF3D6">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402E1F9D">
      <w:pPr>
        <w:spacing w:after="0" w:line="240" w:lineRule="auto"/>
        <w:jc w:val="center"/>
        <w:rPr>
          <w:rFonts w:ascii="Times New Roman" w:hAnsi="Times New Roman" w:eastAsia="OfficinaSansBookC"/>
          <w:sz w:val="32"/>
          <w:szCs w:val="32"/>
        </w:rPr>
      </w:pPr>
    </w:p>
    <w:p w14:paraId="706FAE1C">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 06 Общая и неорганическая химия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2BBC5FAD">
      <w:pPr>
        <w:spacing w:after="0" w:line="240" w:lineRule="auto"/>
        <w:jc w:val="both"/>
        <w:rPr>
          <w:rFonts w:ascii="Times New Roman" w:hAnsi="Times New Roman"/>
          <w:sz w:val="28"/>
          <w:szCs w:val="28"/>
        </w:rPr>
      </w:pPr>
    </w:p>
    <w:p w14:paraId="0882C2F8">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AB6CAD9">
      <w:pPr>
        <w:spacing w:line="240" w:lineRule="auto"/>
        <w:rPr>
          <w:rFonts w:ascii="Times New Roman" w:hAnsi="Times New Roman"/>
          <w:sz w:val="28"/>
          <w:szCs w:val="28"/>
        </w:rPr>
      </w:pPr>
      <w:r>
        <w:rPr>
          <w:rFonts w:ascii="Times New Roman" w:hAnsi="Times New Roman"/>
          <w:sz w:val="28"/>
          <w:szCs w:val="28"/>
        </w:rPr>
        <w:t xml:space="preserve">Разработчик: _________________________________, преподаватель Общей и неорганической химии </w:t>
      </w:r>
    </w:p>
    <w:p w14:paraId="769BA5F6">
      <w:pPr>
        <w:spacing w:line="240" w:lineRule="auto"/>
        <w:rPr>
          <w:rFonts w:ascii="Times New Roman" w:hAnsi="Times New Roman"/>
          <w:i/>
          <w:sz w:val="28"/>
          <w:szCs w:val="28"/>
        </w:rPr>
      </w:pPr>
      <w:r>
        <w:rPr>
          <w:rFonts w:ascii="Times New Roman" w:hAnsi="Times New Roman"/>
          <w:sz w:val="28"/>
          <w:szCs w:val="28"/>
        </w:rPr>
        <w:t>Рецензент:</w:t>
      </w:r>
    </w:p>
    <w:p w14:paraId="08D5B054">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2DB2D9AE">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4D114BFE">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23DCBA8F">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69B475BC">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64A9128F">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0271E9C9">
      <w:pPr>
        <w:tabs>
          <w:tab w:val="left" w:pos="142"/>
          <w:tab w:val="left" w:pos="6225"/>
        </w:tabs>
        <w:spacing w:line="240" w:lineRule="auto"/>
        <w:rPr>
          <w:rFonts w:ascii="Times New Roman" w:hAnsi="Times New Roman"/>
          <w:sz w:val="28"/>
          <w:szCs w:val="28"/>
        </w:rPr>
      </w:pPr>
    </w:p>
    <w:p w14:paraId="1A9DCA8F">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1BB64114">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763AF290">
      <w:pPr>
        <w:tabs>
          <w:tab w:val="left" w:pos="142"/>
        </w:tabs>
        <w:spacing w:line="240" w:lineRule="auto"/>
        <w:rPr>
          <w:rFonts w:ascii="Times New Roman" w:hAnsi="Times New Roman"/>
          <w:sz w:val="28"/>
          <w:szCs w:val="28"/>
        </w:rPr>
      </w:pPr>
    </w:p>
    <w:p w14:paraId="12DF6C8F">
      <w:pPr>
        <w:tabs>
          <w:tab w:val="left" w:pos="142"/>
          <w:tab w:val="left" w:pos="6225"/>
        </w:tabs>
        <w:spacing w:line="240" w:lineRule="auto"/>
        <w:rPr>
          <w:rFonts w:ascii="Times New Roman" w:hAnsi="Times New Roman"/>
          <w:sz w:val="28"/>
          <w:szCs w:val="28"/>
        </w:rPr>
      </w:pPr>
    </w:p>
    <w:p w14:paraId="1F1495F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6915D0D1">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1A2B3CD2">
      <w:pPr>
        <w:spacing w:after="200" w:line="276" w:lineRule="auto"/>
        <w:rPr>
          <w:rFonts w:ascii="Times New Roman" w:hAnsi="Times New Roman"/>
          <w:sz w:val="28"/>
          <w:szCs w:val="28"/>
          <w:lang w:eastAsia="uk-UA"/>
        </w:rPr>
      </w:pPr>
      <w:r>
        <w:rPr>
          <w:rFonts w:ascii="Times New Roman" w:hAnsi="Times New Roman"/>
          <w:sz w:val="28"/>
          <w:szCs w:val="28"/>
          <w:lang w:eastAsia="uk-UA"/>
        </w:rPr>
        <w:br w:type="page"/>
      </w:r>
    </w:p>
    <w:p w14:paraId="294CC4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jc w:val="center"/>
        <w:rPr>
          <w:rFonts w:ascii="Times New Roman" w:hAnsi="Times New Roman"/>
          <w:sz w:val="28"/>
          <w:szCs w:val="28"/>
        </w:rPr>
      </w:pPr>
      <w:r>
        <w:rPr>
          <w:rFonts w:ascii="Times New Roman" w:hAnsi="Times New Roman"/>
          <w:sz w:val="28"/>
          <w:szCs w:val="28"/>
        </w:rPr>
        <w:t>СОДЕРЖАНИЕ</w:t>
      </w:r>
    </w:p>
    <w:p w14:paraId="32731F01">
      <w:pPr>
        <w:numPr>
          <w:ilvl w:val="0"/>
          <w:numId w:val="55"/>
        </w:numPr>
        <w:tabs>
          <w:tab w:val="left" w:pos="567"/>
          <w:tab w:val="clear" w:pos="1068"/>
        </w:tabs>
        <w:spacing w:after="0" w:line="240" w:lineRule="auto"/>
        <w:ind w:hanging="1068"/>
        <w:jc w:val="both"/>
        <w:rPr>
          <w:rFonts w:ascii="Times New Roman" w:hAnsi="Times New Roman"/>
          <w:sz w:val="28"/>
          <w:szCs w:val="28"/>
        </w:rPr>
      </w:pPr>
      <w:r>
        <w:rPr>
          <w:rFonts w:ascii="Times New Roman" w:hAnsi="Times New Roman"/>
          <w:sz w:val="28"/>
          <w:szCs w:val="28"/>
        </w:rPr>
        <w:t>Паспорт программы учебной дисциплины</w:t>
      </w:r>
    </w:p>
    <w:p w14:paraId="4AB2FCCC">
      <w:pPr>
        <w:tabs>
          <w:tab w:val="left" w:pos="567"/>
        </w:tabs>
        <w:spacing w:line="240" w:lineRule="auto"/>
        <w:ind w:hanging="1068"/>
        <w:jc w:val="both"/>
        <w:rPr>
          <w:rFonts w:ascii="Times New Roman" w:hAnsi="Times New Roman"/>
          <w:b/>
          <w:bCs/>
          <w:sz w:val="28"/>
          <w:szCs w:val="28"/>
        </w:rPr>
      </w:pPr>
    </w:p>
    <w:p w14:paraId="2A95566A">
      <w:pPr>
        <w:numPr>
          <w:ilvl w:val="0"/>
          <w:numId w:val="55"/>
        </w:numPr>
        <w:tabs>
          <w:tab w:val="left" w:pos="567"/>
          <w:tab w:val="clear" w:pos="1068"/>
        </w:tabs>
        <w:spacing w:after="0" w:line="240" w:lineRule="auto"/>
        <w:ind w:hanging="1068"/>
        <w:jc w:val="both"/>
        <w:rPr>
          <w:rFonts w:ascii="Times New Roman" w:hAnsi="Times New Roman"/>
          <w:sz w:val="28"/>
          <w:szCs w:val="28"/>
        </w:rPr>
      </w:pPr>
      <w:r>
        <w:rPr>
          <w:rFonts w:ascii="Times New Roman" w:hAnsi="Times New Roman"/>
          <w:sz w:val="28"/>
          <w:szCs w:val="28"/>
        </w:rPr>
        <w:t>Структура и содержание учебной дисциплины</w:t>
      </w:r>
    </w:p>
    <w:p w14:paraId="7FC2D8A6">
      <w:pPr>
        <w:tabs>
          <w:tab w:val="left" w:pos="567"/>
        </w:tabs>
        <w:spacing w:line="240" w:lineRule="auto"/>
        <w:ind w:hanging="1068"/>
        <w:jc w:val="both"/>
        <w:rPr>
          <w:rFonts w:ascii="Times New Roman" w:hAnsi="Times New Roman"/>
          <w:sz w:val="28"/>
          <w:szCs w:val="28"/>
        </w:rPr>
      </w:pPr>
    </w:p>
    <w:p w14:paraId="589E961D">
      <w:pPr>
        <w:numPr>
          <w:ilvl w:val="0"/>
          <w:numId w:val="55"/>
        </w:numPr>
        <w:tabs>
          <w:tab w:val="left" w:pos="567"/>
          <w:tab w:val="clear" w:pos="1068"/>
        </w:tabs>
        <w:spacing w:after="0" w:line="240" w:lineRule="auto"/>
        <w:ind w:hanging="1068"/>
        <w:jc w:val="both"/>
        <w:rPr>
          <w:rFonts w:ascii="Times New Roman" w:hAnsi="Times New Roman"/>
          <w:sz w:val="28"/>
          <w:szCs w:val="28"/>
        </w:rPr>
      </w:pPr>
      <w:r>
        <w:rPr>
          <w:rFonts w:ascii="Times New Roman" w:hAnsi="Times New Roman"/>
          <w:sz w:val="28"/>
          <w:szCs w:val="28"/>
        </w:rPr>
        <w:t>Условия реализации программы учебной дисциплины</w:t>
      </w:r>
    </w:p>
    <w:p w14:paraId="236E3F29">
      <w:pPr>
        <w:pStyle w:val="35"/>
        <w:rPr>
          <w:szCs w:val="28"/>
        </w:rPr>
      </w:pPr>
    </w:p>
    <w:p w14:paraId="4B76FB28">
      <w:pPr>
        <w:numPr>
          <w:ilvl w:val="0"/>
          <w:numId w:val="55"/>
        </w:numPr>
        <w:tabs>
          <w:tab w:val="left" w:pos="567"/>
          <w:tab w:val="clear" w:pos="1068"/>
        </w:tabs>
        <w:spacing w:after="0" w:line="240" w:lineRule="auto"/>
        <w:ind w:hanging="1068"/>
        <w:jc w:val="both"/>
        <w:rPr>
          <w:rFonts w:ascii="Times New Roman" w:hAnsi="Times New Roman"/>
          <w:sz w:val="28"/>
          <w:szCs w:val="28"/>
        </w:rPr>
      </w:pPr>
      <w:r>
        <w:rPr>
          <w:rFonts w:ascii="Times New Roman" w:hAnsi="Times New Roman"/>
          <w:sz w:val="28"/>
          <w:szCs w:val="28"/>
        </w:rPr>
        <w:t>Контроль и оценка результатов освоения учебной дисциплины</w:t>
      </w:r>
    </w:p>
    <w:p w14:paraId="04435AC3">
      <w:pPr>
        <w:tabs>
          <w:tab w:val="left" w:pos="567"/>
        </w:tabs>
        <w:spacing w:line="240" w:lineRule="auto"/>
        <w:ind w:hanging="1068"/>
        <w:jc w:val="both"/>
        <w:rPr>
          <w:rFonts w:ascii="Times New Roman" w:hAnsi="Times New Roman"/>
          <w:sz w:val="28"/>
          <w:szCs w:val="28"/>
        </w:rPr>
      </w:pPr>
    </w:p>
    <w:p w14:paraId="393EAF56">
      <w:pPr>
        <w:spacing w:after="0" w:line="240" w:lineRule="auto"/>
        <w:rPr>
          <w:rFonts w:ascii="Times New Roman" w:hAnsi="Times New Roman"/>
          <w:b/>
          <w:spacing w:val="-2"/>
          <w:sz w:val="28"/>
          <w:szCs w:val="28"/>
        </w:rPr>
      </w:pPr>
    </w:p>
    <w:p w14:paraId="792FE5A5">
      <w:pPr>
        <w:spacing w:after="0" w:line="240" w:lineRule="auto"/>
        <w:jc w:val="center"/>
        <w:rPr>
          <w:rFonts w:ascii="Times New Roman" w:hAnsi="Times New Roman"/>
          <w:b/>
          <w:spacing w:val="-2"/>
          <w:sz w:val="28"/>
          <w:szCs w:val="28"/>
        </w:rPr>
      </w:pPr>
    </w:p>
    <w:p w14:paraId="6B9CD4FA">
      <w:pPr>
        <w:spacing w:after="0" w:line="240" w:lineRule="auto"/>
        <w:jc w:val="both"/>
        <w:rPr>
          <w:rFonts w:ascii="Times New Roman" w:hAnsi="Times New Roman"/>
          <w:b/>
          <w:spacing w:val="-2"/>
          <w:sz w:val="28"/>
          <w:szCs w:val="28"/>
        </w:rPr>
      </w:pPr>
    </w:p>
    <w:p w14:paraId="52F9773D">
      <w:pPr>
        <w:spacing w:after="0" w:line="240" w:lineRule="auto"/>
        <w:jc w:val="both"/>
        <w:rPr>
          <w:rFonts w:ascii="Times New Roman" w:hAnsi="Times New Roman"/>
          <w:b/>
          <w:spacing w:val="-2"/>
          <w:sz w:val="28"/>
          <w:szCs w:val="28"/>
        </w:rPr>
      </w:pPr>
    </w:p>
    <w:p w14:paraId="442DCC35">
      <w:pPr>
        <w:spacing w:after="0" w:line="240" w:lineRule="auto"/>
        <w:jc w:val="both"/>
        <w:rPr>
          <w:rFonts w:ascii="Times New Roman" w:hAnsi="Times New Roman"/>
          <w:b/>
          <w:spacing w:val="-2"/>
          <w:sz w:val="28"/>
          <w:szCs w:val="28"/>
        </w:rPr>
      </w:pPr>
    </w:p>
    <w:p w14:paraId="74B4CE3F">
      <w:pPr>
        <w:spacing w:after="0" w:line="240" w:lineRule="auto"/>
        <w:jc w:val="both"/>
        <w:rPr>
          <w:rFonts w:ascii="Times New Roman" w:hAnsi="Times New Roman"/>
          <w:b/>
          <w:spacing w:val="-2"/>
          <w:sz w:val="28"/>
          <w:szCs w:val="28"/>
        </w:rPr>
      </w:pPr>
    </w:p>
    <w:p w14:paraId="2D8E1383">
      <w:pPr>
        <w:spacing w:after="0" w:line="240" w:lineRule="auto"/>
        <w:jc w:val="both"/>
        <w:rPr>
          <w:rFonts w:ascii="Times New Roman" w:hAnsi="Times New Roman"/>
          <w:b/>
          <w:spacing w:val="-2"/>
          <w:sz w:val="28"/>
          <w:szCs w:val="28"/>
        </w:rPr>
      </w:pPr>
    </w:p>
    <w:p w14:paraId="1444679A">
      <w:pPr>
        <w:spacing w:after="0" w:line="240" w:lineRule="auto"/>
        <w:jc w:val="both"/>
        <w:rPr>
          <w:rFonts w:ascii="Times New Roman" w:hAnsi="Times New Roman"/>
          <w:b/>
          <w:spacing w:val="-2"/>
          <w:sz w:val="28"/>
          <w:szCs w:val="28"/>
        </w:rPr>
      </w:pPr>
    </w:p>
    <w:p w14:paraId="5722DD55">
      <w:pPr>
        <w:spacing w:after="0" w:line="240" w:lineRule="auto"/>
        <w:jc w:val="both"/>
        <w:rPr>
          <w:rFonts w:ascii="Times New Roman" w:hAnsi="Times New Roman"/>
          <w:b/>
          <w:spacing w:val="-2"/>
          <w:sz w:val="28"/>
          <w:szCs w:val="28"/>
        </w:rPr>
      </w:pPr>
    </w:p>
    <w:p w14:paraId="16AFDF56">
      <w:pPr>
        <w:spacing w:after="0" w:line="240" w:lineRule="auto"/>
        <w:jc w:val="both"/>
        <w:rPr>
          <w:rFonts w:ascii="Times New Roman" w:hAnsi="Times New Roman"/>
          <w:b/>
          <w:spacing w:val="-2"/>
          <w:sz w:val="28"/>
          <w:szCs w:val="28"/>
        </w:rPr>
      </w:pPr>
    </w:p>
    <w:p w14:paraId="7A4A55D9">
      <w:pPr>
        <w:spacing w:after="0" w:line="240" w:lineRule="auto"/>
        <w:jc w:val="both"/>
        <w:rPr>
          <w:rFonts w:ascii="Times New Roman" w:hAnsi="Times New Roman"/>
          <w:b/>
          <w:spacing w:val="-2"/>
          <w:sz w:val="28"/>
          <w:szCs w:val="28"/>
        </w:rPr>
      </w:pPr>
    </w:p>
    <w:p w14:paraId="6DC83931">
      <w:pPr>
        <w:spacing w:after="0" w:line="240" w:lineRule="auto"/>
        <w:jc w:val="both"/>
        <w:rPr>
          <w:rFonts w:ascii="Times New Roman" w:hAnsi="Times New Roman"/>
          <w:b/>
          <w:spacing w:val="-2"/>
          <w:sz w:val="28"/>
          <w:szCs w:val="28"/>
        </w:rPr>
      </w:pPr>
    </w:p>
    <w:p w14:paraId="5B939154">
      <w:pPr>
        <w:spacing w:after="0" w:line="240" w:lineRule="auto"/>
        <w:jc w:val="both"/>
        <w:rPr>
          <w:rFonts w:ascii="Times New Roman" w:hAnsi="Times New Roman"/>
          <w:b/>
          <w:spacing w:val="-2"/>
          <w:sz w:val="28"/>
          <w:szCs w:val="28"/>
        </w:rPr>
      </w:pPr>
    </w:p>
    <w:p w14:paraId="52D3568D">
      <w:pPr>
        <w:spacing w:after="0" w:line="240" w:lineRule="auto"/>
        <w:jc w:val="both"/>
        <w:rPr>
          <w:rFonts w:ascii="Times New Roman" w:hAnsi="Times New Roman"/>
          <w:b/>
          <w:spacing w:val="-2"/>
          <w:sz w:val="28"/>
          <w:szCs w:val="28"/>
        </w:rPr>
      </w:pPr>
    </w:p>
    <w:p w14:paraId="63D25023">
      <w:pPr>
        <w:spacing w:after="0" w:line="240" w:lineRule="auto"/>
        <w:jc w:val="both"/>
        <w:rPr>
          <w:rFonts w:ascii="Times New Roman" w:hAnsi="Times New Roman"/>
          <w:b/>
          <w:spacing w:val="-2"/>
          <w:sz w:val="28"/>
          <w:szCs w:val="28"/>
        </w:rPr>
      </w:pPr>
    </w:p>
    <w:p w14:paraId="1C32AA25">
      <w:pPr>
        <w:spacing w:after="0" w:line="240" w:lineRule="auto"/>
        <w:jc w:val="both"/>
        <w:rPr>
          <w:rFonts w:ascii="Times New Roman" w:hAnsi="Times New Roman"/>
          <w:b/>
          <w:spacing w:val="-2"/>
          <w:sz w:val="28"/>
          <w:szCs w:val="28"/>
        </w:rPr>
      </w:pPr>
    </w:p>
    <w:p w14:paraId="7A0464DE">
      <w:pPr>
        <w:spacing w:after="0" w:line="240" w:lineRule="auto"/>
        <w:jc w:val="both"/>
        <w:rPr>
          <w:rFonts w:ascii="Times New Roman" w:hAnsi="Times New Roman"/>
          <w:b/>
          <w:spacing w:val="-2"/>
          <w:sz w:val="28"/>
          <w:szCs w:val="28"/>
        </w:rPr>
      </w:pPr>
    </w:p>
    <w:p w14:paraId="7B79D5F2">
      <w:pPr>
        <w:spacing w:after="0" w:line="240" w:lineRule="auto"/>
        <w:jc w:val="both"/>
        <w:rPr>
          <w:rFonts w:ascii="Times New Roman" w:hAnsi="Times New Roman"/>
          <w:b/>
          <w:spacing w:val="-2"/>
          <w:sz w:val="28"/>
          <w:szCs w:val="28"/>
        </w:rPr>
      </w:pPr>
    </w:p>
    <w:p w14:paraId="6A6C43C7">
      <w:pPr>
        <w:spacing w:after="0" w:line="240" w:lineRule="auto"/>
        <w:jc w:val="both"/>
        <w:rPr>
          <w:rFonts w:ascii="Times New Roman" w:hAnsi="Times New Roman"/>
          <w:b/>
          <w:spacing w:val="-2"/>
          <w:sz w:val="28"/>
          <w:szCs w:val="28"/>
        </w:rPr>
      </w:pPr>
    </w:p>
    <w:p w14:paraId="263ECE0F">
      <w:pPr>
        <w:spacing w:after="0" w:line="240" w:lineRule="auto"/>
        <w:jc w:val="both"/>
        <w:rPr>
          <w:rFonts w:ascii="Times New Roman" w:hAnsi="Times New Roman"/>
          <w:b/>
          <w:spacing w:val="-2"/>
          <w:sz w:val="28"/>
          <w:szCs w:val="28"/>
        </w:rPr>
      </w:pPr>
    </w:p>
    <w:p w14:paraId="0A489BEF">
      <w:pPr>
        <w:spacing w:after="0" w:line="240" w:lineRule="auto"/>
        <w:jc w:val="both"/>
        <w:rPr>
          <w:rFonts w:ascii="Times New Roman" w:hAnsi="Times New Roman"/>
          <w:b/>
          <w:spacing w:val="-2"/>
          <w:sz w:val="28"/>
          <w:szCs w:val="28"/>
        </w:rPr>
      </w:pPr>
    </w:p>
    <w:p w14:paraId="36712091">
      <w:pPr>
        <w:spacing w:after="0" w:line="240" w:lineRule="auto"/>
        <w:jc w:val="both"/>
        <w:rPr>
          <w:rFonts w:ascii="Times New Roman" w:hAnsi="Times New Roman"/>
          <w:b/>
          <w:spacing w:val="-2"/>
          <w:sz w:val="28"/>
          <w:szCs w:val="28"/>
        </w:rPr>
      </w:pPr>
    </w:p>
    <w:p w14:paraId="3AF91AB9">
      <w:pPr>
        <w:spacing w:after="0" w:line="240" w:lineRule="auto"/>
        <w:jc w:val="center"/>
        <w:rPr>
          <w:rFonts w:ascii="Times New Roman" w:hAnsi="Times New Roman"/>
          <w:b/>
          <w:spacing w:val="-2"/>
          <w:sz w:val="28"/>
          <w:szCs w:val="28"/>
        </w:rPr>
      </w:pPr>
    </w:p>
    <w:p w14:paraId="516B2353">
      <w:pPr>
        <w:spacing w:after="0" w:line="240" w:lineRule="auto"/>
        <w:jc w:val="center"/>
        <w:rPr>
          <w:rFonts w:ascii="Times New Roman" w:hAnsi="Times New Roman"/>
          <w:b/>
          <w:spacing w:val="-2"/>
          <w:sz w:val="28"/>
          <w:szCs w:val="28"/>
        </w:rPr>
      </w:pPr>
    </w:p>
    <w:p w14:paraId="79D05688">
      <w:pPr>
        <w:spacing w:after="0" w:line="240" w:lineRule="auto"/>
        <w:jc w:val="center"/>
        <w:rPr>
          <w:rFonts w:ascii="Times New Roman" w:hAnsi="Times New Roman"/>
          <w:b/>
          <w:spacing w:val="-2"/>
          <w:sz w:val="28"/>
          <w:szCs w:val="28"/>
        </w:rPr>
      </w:pPr>
    </w:p>
    <w:p w14:paraId="3893485A">
      <w:pPr>
        <w:spacing w:after="0" w:line="240" w:lineRule="auto"/>
        <w:jc w:val="center"/>
        <w:rPr>
          <w:rFonts w:ascii="Times New Roman" w:hAnsi="Times New Roman"/>
          <w:b/>
          <w:spacing w:val="-2"/>
          <w:sz w:val="28"/>
          <w:szCs w:val="28"/>
        </w:rPr>
      </w:pPr>
    </w:p>
    <w:p w14:paraId="4291D2D3">
      <w:pPr>
        <w:spacing w:after="0" w:line="240" w:lineRule="auto"/>
        <w:jc w:val="center"/>
        <w:rPr>
          <w:rFonts w:ascii="Times New Roman" w:hAnsi="Times New Roman"/>
          <w:b/>
          <w:spacing w:val="-2"/>
          <w:sz w:val="28"/>
          <w:szCs w:val="28"/>
        </w:rPr>
      </w:pPr>
    </w:p>
    <w:p w14:paraId="570EFCBE">
      <w:pPr>
        <w:spacing w:after="0" w:line="240" w:lineRule="auto"/>
        <w:jc w:val="center"/>
        <w:rPr>
          <w:rFonts w:ascii="Times New Roman" w:hAnsi="Times New Roman"/>
          <w:b/>
          <w:spacing w:val="-2"/>
          <w:sz w:val="28"/>
          <w:szCs w:val="28"/>
        </w:rPr>
      </w:pPr>
    </w:p>
    <w:p w14:paraId="4CBAA342">
      <w:pPr>
        <w:spacing w:after="0" w:line="240" w:lineRule="auto"/>
        <w:jc w:val="center"/>
        <w:rPr>
          <w:rFonts w:ascii="Times New Roman" w:hAnsi="Times New Roman"/>
          <w:b/>
          <w:spacing w:val="-2"/>
          <w:sz w:val="28"/>
          <w:szCs w:val="28"/>
        </w:rPr>
      </w:pPr>
    </w:p>
    <w:p w14:paraId="5A51DFBB">
      <w:pPr>
        <w:spacing w:after="0" w:line="240" w:lineRule="auto"/>
        <w:jc w:val="center"/>
        <w:rPr>
          <w:rFonts w:ascii="Times New Roman" w:hAnsi="Times New Roman"/>
          <w:b/>
          <w:spacing w:val="-2"/>
          <w:sz w:val="28"/>
          <w:szCs w:val="28"/>
        </w:rPr>
      </w:pPr>
    </w:p>
    <w:p w14:paraId="023C1D3A">
      <w:pPr>
        <w:spacing w:after="0" w:line="240" w:lineRule="auto"/>
        <w:jc w:val="center"/>
        <w:rPr>
          <w:rFonts w:ascii="Times New Roman" w:hAnsi="Times New Roman"/>
          <w:b/>
          <w:spacing w:val="-2"/>
          <w:sz w:val="28"/>
          <w:szCs w:val="28"/>
        </w:rPr>
      </w:pPr>
    </w:p>
    <w:p w14:paraId="12814906">
      <w:pPr>
        <w:spacing w:after="0" w:line="240" w:lineRule="auto"/>
        <w:jc w:val="center"/>
        <w:rPr>
          <w:rFonts w:ascii="Times New Roman" w:hAnsi="Times New Roman"/>
          <w:b/>
          <w:spacing w:val="-2"/>
          <w:sz w:val="28"/>
          <w:szCs w:val="28"/>
        </w:rPr>
      </w:pPr>
    </w:p>
    <w:p w14:paraId="00C8F72D">
      <w:pPr>
        <w:spacing w:after="0" w:line="240" w:lineRule="auto"/>
        <w:jc w:val="center"/>
        <w:rPr>
          <w:rFonts w:ascii="Times New Roman" w:hAnsi="Times New Roman"/>
          <w:b/>
          <w:spacing w:val="-2"/>
          <w:sz w:val="28"/>
          <w:szCs w:val="28"/>
        </w:rPr>
      </w:pPr>
    </w:p>
    <w:p w14:paraId="2BD0FC4B">
      <w:pPr>
        <w:spacing w:after="0" w:line="240" w:lineRule="auto"/>
        <w:jc w:val="center"/>
        <w:rPr>
          <w:rFonts w:ascii="Times New Roman" w:hAnsi="Times New Roman"/>
          <w:b/>
          <w:spacing w:val="-2"/>
          <w:sz w:val="28"/>
          <w:szCs w:val="28"/>
        </w:rPr>
      </w:pPr>
    </w:p>
    <w:p w14:paraId="54E3C898">
      <w:pPr>
        <w:spacing w:after="0" w:line="240" w:lineRule="auto"/>
        <w:jc w:val="center"/>
        <w:rPr>
          <w:rFonts w:ascii="Times New Roman" w:hAnsi="Times New Roman"/>
          <w:b/>
          <w:spacing w:val="-2"/>
          <w:sz w:val="28"/>
          <w:szCs w:val="28"/>
        </w:rPr>
      </w:pPr>
    </w:p>
    <w:p w14:paraId="475982E5">
      <w:pPr>
        <w:numPr>
          <w:ilvl w:val="0"/>
          <w:numId w:val="56"/>
        </w:numPr>
        <w:spacing w:after="0" w:line="240" w:lineRule="auto"/>
        <w:jc w:val="center"/>
        <w:rPr>
          <w:rFonts w:ascii="Times New Roman" w:hAnsi="Times New Roman"/>
          <w:b/>
          <w:spacing w:val="-2"/>
          <w:sz w:val="28"/>
          <w:szCs w:val="28"/>
        </w:rPr>
      </w:pPr>
      <w:r>
        <w:rPr>
          <w:rFonts w:ascii="Times New Roman" w:hAnsi="Times New Roman"/>
          <w:b/>
          <w:spacing w:val="-2"/>
          <w:sz w:val="28"/>
          <w:szCs w:val="28"/>
        </w:rPr>
        <w:t>ПАСПОРТ ПРОГРАММЫ УЧЕБНОЙ ДИСЦИПЛИНЫ</w:t>
      </w:r>
    </w:p>
    <w:p w14:paraId="5C8F2E22">
      <w:pPr>
        <w:spacing w:after="0" w:line="240" w:lineRule="auto"/>
        <w:ind w:left="720"/>
        <w:rPr>
          <w:rFonts w:ascii="Times New Roman" w:hAnsi="Times New Roman"/>
          <w:b/>
          <w:spacing w:val="-2"/>
          <w:sz w:val="28"/>
          <w:szCs w:val="28"/>
        </w:rPr>
      </w:pPr>
    </w:p>
    <w:p w14:paraId="352199FB">
      <w:pPr>
        <w:spacing w:after="0" w:line="240" w:lineRule="auto"/>
        <w:jc w:val="center"/>
        <w:rPr>
          <w:rFonts w:ascii="Times New Roman" w:hAnsi="Times New Roman"/>
          <w:b/>
          <w:spacing w:val="-2"/>
          <w:sz w:val="28"/>
          <w:szCs w:val="28"/>
        </w:rPr>
      </w:pPr>
      <w:r>
        <w:rPr>
          <w:rFonts w:ascii="Times New Roman" w:hAnsi="Times New Roman"/>
          <w:b/>
          <w:spacing w:val="-2"/>
          <w:sz w:val="28"/>
          <w:szCs w:val="28"/>
        </w:rPr>
        <w:t>ОП.06 ОБЩАЯ  И НЕОРГАНИЧЕСКАЯ ХИМИЯ</w:t>
      </w:r>
    </w:p>
    <w:p w14:paraId="097A6571">
      <w:pPr>
        <w:spacing w:after="0" w:line="240" w:lineRule="auto"/>
        <w:jc w:val="both"/>
        <w:rPr>
          <w:rFonts w:ascii="Times New Roman" w:hAnsi="Times New Roman"/>
          <w:b/>
          <w:spacing w:val="-2"/>
          <w:sz w:val="28"/>
          <w:szCs w:val="28"/>
        </w:rPr>
      </w:pPr>
    </w:p>
    <w:p w14:paraId="5FCDEE29">
      <w:pPr>
        <w:numPr>
          <w:ilvl w:val="1"/>
          <w:numId w:val="57"/>
        </w:numPr>
        <w:spacing w:after="0" w:line="240" w:lineRule="auto"/>
        <w:ind w:left="0" w:firstLine="0"/>
        <w:jc w:val="both"/>
        <w:rPr>
          <w:rFonts w:ascii="Times New Roman" w:hAnsi="Times New Roman"/>
          <w:b/>
          <w:spacing w:val="-2"/>
          <w:sz w:val="28"/>
          <w:szCs w:val="28"/>
        </w:rPr>
      </w:pPr>
      <w:r>
        <w:rPr>
          <w:rFonts w:ascii="Times New Roman" w:hAnsi="Times New Roman"/>
          <w:b/>
          <w:spacing w:val="-2"/>
          <w:sz w:val="28"/>
          <w:szCs w:val="28"/>
        </w:rPr>
        <w:t>Область применения программы</w:t>
      </w:r>
    </w:p>
    <w:p w14:paraId="67E92336">
      <w:pPr>
        <w:spacing w:after="0" w:line="240" w:lineRule="auto"/>
        <w:ind w:firstLine="900"/>
        <w:jc w:val="both"/>
        <w:rPr>
          <w:rFonts w:ascii="Times New Roman" w:hAnsi="Times New Roman"/>
          <w:sz w:val="28"/>
          <w:szCs w:val="28"/>
        </w:rPr>
      </w:pPr>
      <w:r>
        <w:rPr>
          <w:rFonts w:ascii="Times New Roman" w:hAnsi="Times New Roman"/>
          <w:sz w:val="28"/>
          <w:szCs w:val="28"/>
        </w:rPr>
        <w:t>Рабочая программа учебной  дисциплины общей и неорганической химии является частью основной профессиональной образовательной программы в соответствии  с ФГОС по специальности СПО  33.02.01 "Фармация".</w:t>
      </w:r>
    </w:p>
    <w:p w14:paraId="04863265">
      <w:pPr>
        <w:spacing w:after="0" w:line="240" w:lineRule="auto"/>
        <w:jc w:val="both"/>
        <w:rPr>
          <w:rFonts w:ascii="Times New Roman" w:hAnsi="Times New Roman"/>
          <w:spacing w:val="-2"/>
          <w:sz w:val="28"/>
          <w:szCs w:val="28"/>
        </w:rPr>
      </w:pPr>
      <w:r>
        <w:rPr>
          <w:rFonts w:ascii="Times New Roman" w:hAnsi="Times New Roman"/>
          <w:b/>
          <w:spacing w:val="-2"/>
          <w:sz w:val="28"/>
          <w:szCs w:val="28"/>
        </w:rPr>
        <w:tab/>
      </w:r>
      <w:r>
        <w:rPr>
          <w:rFonts w:ascii="Times New Roman" w:hAnsi="Times New Roman"/>
          <w:spacing w:val="-2"/>
          <w:sz w:val="28"/>
          <w:szCs w:val="28"/>
        </w:rPr>
        <w:t xml:space="preserve"> </w:t>
      </w:r>
    </w:p>
    <w:p w14:paraId="24EDFA63">
      <w:pPr>
        <w:numPr>
          <w:ilvl w:val="1"/>
          <w:numId w:val="57"/>
        </w:numPr>
        <w:spacing w:after="0" w:line="240" w:lineRule="auto"/>
        <w:ind w:left="0" w:firstLine="0"/>
        <w:jc w:val="both"/>
        <w:rPr>
          <w:rFonts w:ascii="Times New Roman" w:hAnsi="Times New Roman"/>
          <w:b/>
          <w:spacing w:val="-2"/>
          <w:sz w:val="28"/>
          <w:szCs w:val="28"/>
        </w:rPr>
      </w:pPr>
      <w:r>
        <w:rPr>
          <w:rFonts w:ascii="Times New Roman" w:hAnsi="Times New Roman"/>
          <w:b/>
          <w:spacing w:val="-2"/>
          <w:sz w:val="28"/>
          <w:szCs w:val="28"/>
        </w:rPr>
        <w:t xml:space="preserve"> Место дисциплины в структуре основной профессиональной образовательной программы:</w:t>
      </w:r>
    </w:p>
    <w:p w14:paraId="60F3A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jc w:val="both"/>
        <w:rPr>
          <w:rFonts w:ascii="Times New Roman" w:hAnsi="Times New Roman"/>
          <w:sz w:val="28"/>
          <w:szCs w:val="28"/>
          <w:lang w:eastAsia="uk-UA"/>
        </w:rPr>
      </w:pPr>
      <w:r>
        <w:rPr>
          <w:rFonts w:ascii="Times New Roman" w:hAnsi="Times New Roman"/>
          <w:sz w:val="28"/>
          <w:szCs w:val="28"/>
          <w:lang w:eastAsia="uk-UA"/>
        </w:rPr>
        <w:tab/>
      </w:r>
      <w:r>
        <w:rPr>
          <w:rFonts w:ascii="Times New Roman" w:hAnsi="Times New Roman"/>
          <w:sz w:val="28"/>
          <w:szCs w:val="28"/>
          <w:lang w:eastAsia="uk-UA"/>
        </w:rPr>
        <w:t>Учебная дисциплина Общая и неорганическая химия является общепрофессиональной и входит в профессиональный цикл.</w:t>
      </w:r>
    </w:p>
    <w:p w14:paraId="67FD850E">
      <w:pPr>
        <w:spacing w:after="0" w:line="240" w:lineRule="auto"/>
        <w:ind w:firstLine="900"/>
        <w:jc w:val="both"/>
        <w:rPr>
          <w:rFonts w:ascii="Times New Roman" w:hAnsi="Times New Roman"/>
          <w:spacing w:val="-2"/>
          <w:sz w:val="28"/>
          <w:szCs w:val="28"/>
        </w:rPr>
      </w:pPr>
    </w:p>
    <w:p w14:paraId="5B4758AD">
      <w:pPr>
        <w:spacing w:after="0" w:line="240" w:lineRule="auto"/>
        <w:jc w:val="both"/>
        <w:rPr>
          <w:rFonts w:ascii="Times New Roman" w:hAnsi="Times New Roman"/>
          <w:spacing w:val="-2"/>
          <w:sz w:val="28"/>
          <w:szCs w:val="28"/>
        </w:rPr>
      </w:pPr>
    </w:p>
    <w:p w14:paraId="62686202">
      <w:pPr>
        <w:numPr>
          <w:ilvl w:val="1"/>
          <w:numId w:val="57"/>
        </w:numPr>
        <w:spacing w:after="0" w:line="240" w:lineRule="auto"/>
        <w:ind w:left="0" w:firstLine="0"/>
        <w:jc w:val="both"/>
        <w:rPr>
          <w:rFonts w:ascii="Times New Roman" w:hAnsi="Times New Roman"/>
          <w:b/>
          <w:spacing w:val="-2"/>
          <w:sz w:val="28"/>
          <w:szCs w:val="28"/>
        </w:rPr>
      </w:pPr>
      <w:r>
        <w:rPr>
          <w:rFonts w:ascii="Times New Roman" w:hAnsi="Times New Roman"/>
          <w:b/>
          <w:spacing w:val="-2"/>
          <w:sz w:val="28"/>
          <w:szCs w:val="28"/>
        </w:rPr>
        <w:t>Цели и задачи дисциплины – требования к результатам освоения дисциплины:</w:t>
      </w:r>
    </w:p>
    <w:p w14:paraId="26AC3EBC">
      <w:pPr>
        <w:pStyle w:val="13"/>
        <w:spacing w:after="0" w:line="240" w:lineRule="auto"/>
        <w:ind w:firstLine="900"/>
        <w:jc w:val="both"/>
        <w:rPr>
          <w:spacing w:val="-2"/>
          <w:sz w:val="28"/>
          <w:szCs w:val="28"/>
        </w:rPr>
      </w:pPr>
    </w:p>
    <w:p w14:paraId="5A0A883A">
      <w:pPr>
        <w:pStyle w:val="13"/>
        <w:spacing w:after="0" w:line="240" w:lineRule="auto"/>
        <w:ind w:firstLine="900"/>
        <w:jc w:val="both"/>
        <w:rPr>
          <w:spacing w:val="-2"/>
          <w:sz w:val="28"/>
          <w:szCs w:val="28"/>
        </w:rPr>
      </w:pPr>
      <w:r>
        <w:rPr>
          <w:spacing w:val="-2"/>
          <w:sz w:val="28"/>
          <w:szCs w:val="28"/>
        </w:rPr>
        <w:t xml:space="preserve">В результате освоения дисциплины обучающийся должен </w:t>
      </w:r>
      <w:r>
        <w:rPr>
          <w:b/>
          <w:spacing w:val="-2"/>
          <w:sz w:val="28"/>
          <w:szCs w:val="28"/>
          <w:u w:val="single"/>
        </w:rPr>
        <w:t>знать</w:t>
      </w:r>
      <w:r>
        <w:rPr>
          <w:spacing w:val="-2"/>
          <w:sz w:val="28"/>
          <w:szCs w:val="28"/>
        </w:rPr>
        <w:t>:</w:t>
      </w:r>
    </w:p>
    <w:p w14:paraId="24E32B78">
      <w:pPr>
        <w:pStyle w:val="13"/>
        <w:spacing w:after="0" w:line="240" w:lineRule="auto"/>
        <w:ind w:firstLine="900"/>
        <w:jc w:val="both"/>
        <w:rPr>
          <w:sz w:val="28"/>
          <w:szCs w:val="28"/>
        </w:rPr>
      </w:pPr>
    </w:p>
    <w:p w14:paraId="766112AF">
      <w:pPr>
        <w:spacing w:after="0" w:line="240" w:lineRule="auto"/>
        <w:jc w:val="both"/>
        <w:rPr>
          <w:rFonts w:ascii="Times New Roman" w:hAnsi="Times New Roman"/>
          <w:sz w:val="28"/>
          <w:szCs w:val="28"/>
        </w:rPr>
      </w:pPr>
      <w:r>
        <w:rPr>
          <w:rFonts w:ascii="Times New Roman" w:hAnsi="Times New Roman"/>
          <w:sz w:val="28"/>
          <w:szCs w:val="28"/>
        </w:rPr>
        <w:t>- основные законы химии</w:t>
      </w:r>
      <w:r>
        <w:rPr>
          <w:rFonts w:ascii="Times New Roman" w:hAnsi="Times New Roman"/>
          <w:b/>
          <w:sz w:val="28"/>
          <w:szCs w:val="28"/>
        </w:rPr>
        <w:t>:</w:t>
      </w:r>
      <w:r>
        <w:rPr>
          <w:rFonts w:ascii="Times New Roman" w:hAnsi="Times New Roman"/>
          <w:sz w:val="28"/>
          <w:szCs w:val="28"/>
        </w:rPr>
        <w:t xml:space="preserve"> закон сохранения массы веществ, закон постоянства состава веществ, Периодический закон Д.И. Менделеева, закон Гесса, закон Авогадро; </w:t>
      </w:r>
    </w:p>
    <w:p w14:paraId="26ED6B31">
      <w:pPr>
        <w:spacing w:after="0" w:line="240" w:lineRule="auto"/>
        <w:jc w:val="both"/>
        <w:rPr>
          <w:rFonts w:ascii="Times New Roman" w:hAnsi="Times New Roman"/>
          <w:sz w:val="28"/>
          <w:szCs w:val="28"/>
        </w:rPr>
      </w:pPr>
      <w:r>
        <w:rPr>
          <w:rFonts w:ascii="Times New Roman" w:hAnsi="Times New Roman"/>
          <w:sz w:val="28"/>
          <w:szCs w:val="28"/>
        </w:rPr>
        <w:t>- периодический закон и характеристику элементов периодической системы Д.И. Менделеева;</w:t>
      </w:r>
    </w:p>
    <w:p w14:paraId="7CF67DA7">
      <w:pPr>
        <w:pStyle w:val="13"/>
        <w:spacing w:after="0" w:line="240" w:lineRule="auto"/>
        <w:jc w:val="both"/>
        <w:rPr>
          <w:b/>
          <w:sz w:val="28"/>
          <w:szCs w:val="28"/>
        </w:rPr>
      </w:pPr>
      <w:r>
        <w:rPr>
          <w:b/>
          <w:sz w:val="28"/>
          <w:szCs w:val="28"/>
        </w:rPr>
        <w:t xml:space="preserve">- </w:t>
      </w:r>
      <w:r>
        <w:rPr>
          <w:sz w:val="28"/>
          <w:szCs w:val="28"/>
        </w:rPr>
        <w:t>классификацию и номенклатуру</w:t>
      </w:r>
      <w:r>
        <w:rPr>
          <w:b/>
          <w:sz w:val="28"/>
          <w:szCs w:val="28"/>
        </w:rPr>
        <w:t xml:space="preserve"> </w:t>
      </w:r>
      <w:r>
        <w:rPr>
          <w:sz w:val="28"/>
          <w:szCs w:val="28"/>
        </w:rPr>
        <w:t>неорганических соединений;</w:t>
      </w:r>
    </w:p>
    <w:p w14:paraId="0C2B7684">
      <w:pPr>
        <w:spacing w:line="240" w:lineRule="auto"/>
        <w:jc w:val="both"/>
        <w:rPr>
          <w:rFonts w:ascii="Times New Roman" w:hAnsi="Times New Roman"/>
          <w:sz w:val="28"/>
          <w:szCs w:val="28"/>
        </w:rPr>
      </w:pPr>
      <w:r>
        <w:rPr>
          <w:rFonts w:ascii="Times New Roman" w:hAnsi="Times New Roman"/>
          <w:sz w:val="28"/>
          <w:szCs w:val="28"/>
        </w:rPr>
        <w:t xml:space="preserve">- основы теории протекания химических процессов; </w:t>
      </w:r>
    </w:p>
    <w:p w14:paraId="4ADE10CD">
      <w:pPr>
        <w:spacing w:line="240" w:lineRule="auto"/>
        <w:jc w:val="both"/>
        <w:rPr>
          <w:rFonts w:ascii="Times New Roman" w:hAnsi="Times New Roman"/>
          <w:sz w:val="28"/>
          <w:szCs w:val="28"/>
        </w:rPr>
      </w:pPr>
      <w:r>
        <w:rPr>
          <w:rFonts w:ascii="Times New Roman" w:hAnsi="Times New Roman"/>
          <w:sz w:val="28"/>
          <w:szCs w:val="28"/>
        </w:rPr>
        <w:t xml:space="preserve">- типы и свойства химических связей (ковалентная, ионная, металлическая, водородная); </w:t>
      </w:r>
    </w:p>
    <w:p w14:paraId="26970D36">
      <w:pPr>
        <w:spacing w:line="240" w:lineRule="auto"/>
        <w:jc w:val="both"/>
        <w:rPr>
          <w:rFonts w:ascii="Times New Roman" w:hAnsi="Times New Roman"/>
          <w:sz w:val="28"/>
          <w:szCs w:val="28"/>
        </w:rPr>
      </w:pPr>
      <w:r>
        <w:rPr>
          <w:rFonts w:ascii="Times New Roman" w:hAnsi="Times New Roman"/>
          <w:sz w:val="28"/>
          <w:szCs w:val="28"/>
        </w:rPr>
        <w:t xml:space="preserve">- строение и реакционные способности неорганических соединений; </w:t>
      </w:r>
    </w:p>
    <w:p w14:paraId="4F2B1C73">
      <w:pPr>
        <w:spacing w:line="240" w:lineRule="auto"/>
        <w:jc w:val="both"/>
        <w:rPr>
          <w:rFonts w:ascii="Times New Roman" w:hAnsi="Times New Roman"/>
          <w:sz w:val="28"/>
          <w:szCs w:val="28"/>
        </w:rPr>
      </w:pPr>
      <w:r>
        <w:rPr>
          <w:rFonts w:ascii="Times New Roman" w:hAnsi="Times New Roman"/>
          <w:sz w:val="28"/>
          <w:szCs w:val="28"/>
        </w:rPr>
        <w:t>- основы электрохимии;</w:t>
      </w:r>
    </w:p>
    <w:p w14:paraId="59528969">
      <w:pPr>
        <w:spacing w:after="0" w:line="240" w:lineRule="auto"/>
        <w:jc w:val="both"/>
        <w:rPr>
          <w:rFonts w:ascii="Times New Roman" w:hAnsi="Times New Roman"/>
          <w:sz w:val="28"/>
          <w:szCs w:val="28"/>
        </w:rPr>
      </w:pPr>
      <w:r>
        <w:rPr>
          <w:rFonts w:ascii="Times New Roman" w:hAnsi="Times New Roman"/>
          <w:sz w:val="28"/>
          <w:szCs w:val="28"/>
        </w:rPr>
        <w:t>- способы получения неорганических соединений;</w:t>
      </w:r>
    </w:p>
    <w:p w14:paraId="090D636E">
      <w:pPr>
        <w:spacing w:after="0" w:line="240" w:lineRule="auto"/>
        <w:jc w:val="both"/>
        <w:rPr>
          <w:rFonts w:ascii="Times New Roman" w:hAnsi="Times New Roman"/>
          <w:sz w:val="28"/>
          <w:szCs w:val="28"/>
        </w:rPr>
      </w:pPr>
      <w:r>
        <w:rPr>
          <w:rFonts w:ascii="Times New Roman" w:hAnsi="Times New Roman"/>
          <w:sz w:val="28"/>
          <w:szCs w:val="28"/>
        </w:rPr>
        <w:t>- теорию растворов и способы выражения концентрации растворов;</w:t>
      </w:r>
    </w:p>
    <w:p w14:paraId="7103AE40">
      <w:pPr>
        <w:spacing w:line="240" w:lineRule="auto"/>
        <w:jc w:val="both"/>
        <w:rPr>
          <w:rFonts w:ascii="Times New Roman" w:hAnsi="Times New Roman"/>
          <w:sz w:val="28"/>
          <w:szCs w:val="28"/>
        </w:rPr>
      </w:pPr>
      <w:r>
        <w:rPr>
          <w:rFonts w:ascii="Times New Roman" w:hAnsi="Times New Roman"/>
          <w:sz w:val="28"/>
          <w:szCs w:val="28"/>
        </w:rPr>
        <w:t>гидролиз солей, электролиз расплавов и растворов (солей и щелочей);</w:t>
      </w:r>
    </w:p>
    <w:p w14:paraId="0810AAAA">
      <w:pPr>
        <w:spacing w:line="240" w:lineRule="auto"/>
        <w:jc w:val="both"/>
        <w:rPr>
          <w:rFonts w:ascii="Times New Roman" w:hAnsi="Times New Roman"/>
          <w:sz w:val="28"/>
          <w:szCs w:val="28"/>
        </w:rPr>
      </w:pPr>
      <w:r>
        <w:rPr>
          <w:rFonts w:ascii="Times New Roman" w:hAnsi="Times New Roman"/>
          <w:sz w:val="28"/>
          <w:szCs w:val="28"/>
        </w:rPr>
        <w:t>- диссоциацию электролитов в водных растворах, сильные и слабые электролиты;</w:t>
      </w:r>
    </w:p>
    <w:p w14:paraId="54E60A59">
      <w:pPr>
        <w:spacing w:line="240" w:lineRule="auto"/>
        <w:jc w:val="both"/>
        <w:rPr>
          <w:rFonts w:ascii="Times New Roman" w:hAnsi="Times New Roman"/>
          <w:sz w:val="28"/>
          <w:szCs w:val="28"/>
        </w:rPr>
      </w:pPr>
      <w:r>
        <w:rPr>
          <w:rFonts w:ascii="Times New Roman" w:hAnsi="Times New Roman"/>
          <w:sz w:val="28"/>
          <w:szCs w:val="28"/>
        </w:rPr>
        <w:t xml:space="preserve"> -тепловой эффект химических реакций, термохимические уравнения</w:t>
      </w:r>
    </w:p>
    <w:p w14:paraId="238796FD">
      <w:pPr>
        <w:spacing w:after="0" w:line="240" w:lineRule="auto"/>
        <w:jc w:val="both"/>
        <w:rPr>
          <w:rFonts w:ascii="Times New Roman" w:hAnsi="Times New Roman"/>
          <w:sz w:val="28"/>
          <w:szCs w:val="28"/>
        </w:rPr>
      </w:pPr>
      <w:r>
        <w:rPr>
          <w:rFonts w:ascii="Times New Roman" w:hAnsi="Times New Roman"/>
          <w:sz w:val="28"/>
          <w:szCs w:val="28"/>
        </w:rPr>
        <w:t>- формулы лекарственных средств неорганической природы.</w:t>
      </w:r>
    </w:p>
    <w:p w14:paraId="3F86EE2F">
      <w:pPr>
        <w:spacing w:line="240" w:lineRule="auto"/>
        <w:jc w:val="both"/>
        <w:rPr>
          <w:rFonts w:ascii="Times New Roman" w:hAnsi="Times New Roman"/>
          <w:sz w:val="28"/>
          <w:szCs w:val="28"/>
        </w:rPr>
      </w:pPr>
      <w:r>
        <w:rPr>
          <w:rFonts w:ascii="Times New Roman" w:hAnsi="Times New Roman"/>
          <w:sz w:val="28"/>
          <w:szCs w:val="28"/>
        </w:rPr>
        <w:t>основные понятия и законы химии;</w:t>
      </w:r>
    </w:p>
    <w:p w14:paraId="56BCA6B7">
      <w:pPr>
        <w:spacing w:after="0" w:line="240" w:lineRule="auto"/>
        <w:ind w:firstLine="900"/>
        <w:jc w:val="both"/>
        <w:rPr>
          <w:rFonts w:ascii="Times New Roman" w:hAnsi="Times New Roman"/>
          <w:spacing w:val="-2"/>
          <w:sz w:val="28"/>
          <w:szCs w:val="28"/>
        </w:rPr>
      </w:pPr>
    </w:p>
    <w:p w14:paraId="34031079">
      <w:pPr>
        <w:spacing w:after="0" w:line="240" w:lineRule="auto"/>
        <w:ind w:firstLine="900"/>
        <w:jc w:val="both"/>
        <w:rPr>
          <w:rFonts w:ascii="Times New Roman" w:hAnsi="Times New Roman"/>
          <w:spacing w:val="-2"/>
          <w:sz w:val="28"/>
          <w:szCs w:val="28"/>
        </w:rPr>
      </w:pPr>
      <w:r>
        <w:rPr>
          <w:rFonts w:ascii="Times New Roman" w:hAnsi="Times New Roman"/>
          <w:spacing w:val="-2"/>
          <w:sz w:val="28"/>
          <w:szCs w:val="28"/>
        </w:rPr>
        <w:t xml:space="preserve">В результате освоения дисциплины обучающийся должен </w:t>
      </w:r>
      <w:r>
        <w:rPr>
          <w:rFonts w:ascii="Times New Roman" w:hAnsi="Times New Roman"/>
          <w:b/>
          <w:spacing w:val="-2"/>
          <w:sz w:val="28"/>
          <w:szCs w:val="28"/>
          <w:u w:val="single"/>
        </w:rPr>
        <w:t>уметь</w:t>
      </w:r>
      <w:r>
        <w:rPr>
          <w:rFonts w:ascii="Times New Roman" w:hAnsi="Times New Roman"/>
          <w:spacing w:val="-2"/>
          <w:sz w:val="28"/>
          <w:szCs w:val="28"/>
        </w:rPr>
        <w:t>:</w:t>
      </w:r>
    </w:p>
    <w:p w14:paraId="11530FF6">
      <w:pPr>
        <w:spacing w:after="0" w:line="240" w:lineRule="auto"/>
        <w:ind w:firstLine="900"/>
        <w:jc w:val="both"/>
        <w:rPr>
          <w:rFonts w:ascii="Times New Roman" w:hAnsi="Times New Roman"/>
          <w:spacing w:val="-2"/>
          <w:sz w:val="28"/>
          <w:szCs w:val="28"/>
        </w:rPr>
      </w:pPr>
    </w:p>
    <w:p w14:paraId="02044D34">
      <w:pPr>
        <w:pStyle w:val="13"/>
        <w:spacing w:after="0" w:line="240" w:lineRule="auto"/>
        <w:jc w:val="both"/>
        <w:rPr>
          <w:sz w:val="28"/>
          <w:szCs w:val="28"/>
        </w:rPr>
      </w:pPr>
      <w:r>
        <w:rPr>
          <w:sz w:val="28"/>
          <w:szCs w:val="28"/>
        </w:rPr>
        <w:t>- доказывать с помощью химических реакций химические свойства веществ неорганической природы, в том числе лекарственных;</w:t>
      </w:r>
      <w:r>
        <w:rPr>
          <w:b/>
          <w:sz w:val="28"/>
          <w:szCs w:val="28"/>
        </w:rPr>
        <w:t xml:space="preserve"> </w:t>
      </w:r>
    </w:p>
    <w:p w14:paraId="4A061775">
      <w:pPr>
        <w:pStyle w:val="13"/>
        <w:spacing w:after="0" w:line="240" w:lineRule="auto"/>
        <w:jc w:val="both"/>
        <w:rPr>
          <w:sz w:val="28"/>
          <w:szCs w:val="28"/>
        </w:rPr>
      </w:pPr>
      <w:r>
        <w:rPr>
          <w:sz w:val="28"/>
          <w:szCs w:val="28"/>
        </w:rPr>
        <w:t>- проводить</w:t>
      </w:r>
      <w:r>
        <w:rPr>
          <w:b/>
          <w:sz w:val="28"/>
          <w:szCs w:val="28"/>
        </w:rPr>
        <w:t xml:space="preserve"> </w:t>
      </w:r>
      <w:r>
        <w:rPr>
          <w:sz w:val="28"/>
          <w:szCs w:val="28"/>
        </w:rPr>
        <w:t xml:space="preserve">расчеты по химическим формулам и уравнениям реакций; </w:t>
      </w:r>
    </w:p>
    <w:p w14:paraId="52D24A15">
      <w:pPr>
        <w:spacing w:line="240" w:lineRule="auto"/>
        <w:jc w:val="both"/>
        <w:rPr>
          <w:rFonts w:ascii="Times New Roman" w:hAnsi="Times New Roman"/>
          <w:sz w:val="28"/>
          <w:szCs w:val="28"/>
        </w:rPr>
      </w:pPr>
      <w:r>
        <w:rPr>
          <w:rFonts w:ascii="Times New Roman" w:hAnsi="Times New Roman"/>
          <w:sz w:val="28"/>
          <w:szCs w:val="28"/>
        </w:rPr>
        <w:t>- составлять формулы комплексных соединений и давать им названия;</w:t>
      </w:r>
    </w:p>
    <w:p w14:paraId="0B3B4F48">
      <w:pPr>
        <w:spacing w:line="240" w:lineRule="auto"/>
        <w:jc w:val="both"/>
        <w:rPr>
          <w:rFonts w:ascii="Times New Roman" w:hAnsi="Times New Roman"/>
          <w:sz w:val="28"/>
          <w:szCs w:val="28"/>
        </w:rPr>
      </w:pPr>
      <w:r>
        <w:rPr>
          <w:rFonts w:ascii="Times New Roman" w:hAnsi="Times New Roman"/>
          <w:sz w:val="28"/>
          <w:szCs w:val="28"/>
        </w:rPr>
        <w:t>- проводить качественные реакции на неорганические вещества и ионы, отдельные классы органических соединений;</w:t>
      </w:r>
    </w:p>
    <w:p w14:paraId="33F58BA3">
      <w:pPr>
        <w:spacing w:line="240" w:lineRule="auto"/>
        <w:jc w:val="both"/>
        <w:rPr>
          <w:rFonts w:ascii="Times New Roman" w:hAnsi="Times New Roman"/>
          <w:sz w:val="28"/>
          <w:szCs w:val="28"/>
        </w:rPr>
      </w:pPr>
      <w:r>
        <w:rPr>
          <w:rFonts w:ascii="Times New Roman" w:hAnsi="Times New Roman"/>
          <w:sz w:val="28"/>
          <w:szCs w:val="28"/>
        </w:rPr>
        <w:t>- использовать лабораторную посуду и оборудование;</w:t>
      </w:r>
    </w:p>
    <w:p w14:paraId="4AA4A138">
      <w:pPr>
        <w:spacing w:after="0" w:line="240" w:lineRule="auto"/>
        <w:jc w:val="both"/>
        <w:rPr>
          <w:rFonts w:ascii="Times New Roman" w:hAnsi="Times New Roman"/>
          <w:sz w:val="28"/>
          <w:szCs w:val="28"/>
        </w:rPr>
      </w:pPr>
      <w:r>
        <w:rPr>
          <w:rFonts w:ascii="Times New Roman" w:hAnsi="Times New Roman"/>
          <w:sz w:val="28"/>
          <w:szCs w:val="28"/>
        </w:rPr>
        <w:t>- применять на практике правила безопасной работы в химической лаборатории;</w:t>
      </w:r>
    </w:p>
    <w:p w14:paraId="129DE015">
      <w:pPr>
        <w:pStyle w:val="13"/>
        <w:spacing w:after="0" w:line="240" w:lineRule="auto"/>
        <w:jc w:val="both"/>
        <w:rPr>
          <w:sz w:val="28"/>
          <w:szCs w:val="28"/>
        </w:rPr>
      </w:pPr>
      <w:r>
        <w:rPr>
          <w:b/>
          <w:sz w:val="28"/>
          <w:szCs w:val="28"/>
        </w:rPr>
        <w:t xml:space="preserve">- </w:t>
      </w:r>
      <w:r>
        <w:rPr>
          <w:sz w:val="28"/>
          <w:szCs w:val="28"/>
        </w:rPr>
        <w:t>осуществлять самостоятельный поиск химической информации с использованием различных источников (справочных, научных и научно-популярных изданий, компьютерных баз данных, ресурсов Интернета); использовать компьютерные технологии для обработки и передачи химической информации и ее представления в различных формах;</w:t>
      </w:r>
    </w:p>
    <w:p w14:paraId="579C7AD0">
      <w:pPr>
        <w:pStyle w:val="13"/>
        <w:spacing w:after="0" w:line="240" w:lineRule="auto"/>
        <w:jc w:val="both"/>
        <w:rPr>
          <w:sz w:val="28"/>
          <w:szCs w:val="28"/>
        </w:rPr>
      </w:pPr>
      <w:r>
        <w:rPr>
          <w:b/>
          <w:sz w:val="28"/>
          <w:szCs w:val="28"/>
        </w:rPr>
        <w:t xml:space="preserve">- </w:t>
      </w:r>
      <w:r>
        <w:rPr>
          <w:sz w:val="28"/>
          <w:szCs w:val="28"/>
        </w:rPr>
        <w:t>использовать</w:t>
      </w:r>
      <w:r>
        <w:rPr>
          <w:b/>
          <w:sz w:val="28"/>
          <w:szCs w:val="28"/>
        </w:rPr>
        <w:t xml:space="preserve"> </w:t>
      </w:r>
      <w:r>
        <w:rPr>
          <w:sz w:val="28"/>
          <w:szCs w:val="28"/>
        </w:rPr>
        <w:t>приобретенные знания и умения в практической деятельности и повседневной жизни.</w:t>
      </w:r>
    </w:p>
    <w:p w14:paraId="784DEEC1">
      <w:pPr>
        <w:spacing w:line="240" w:lineRule="auto"/>
        <w:jc w:val="both"/>
        <w:rPr>
          <w:rFonts w:ascii="Times New Roman" w:hAnsi="Times New Roman"/>
          <w:b/>
        </w:rPr>
      </w:pPr>
      <w:r>
        <w:rPr>
          <w:rFonts w:ascii="Times New Roman" w:hAnsi="Times New Roman"/>
          <w:sz w:val="16"/>
          <w:szCs w:val="16"/>
        </w:rPr>
        <w:tab/>
      </w:r>
    </w:p>
    <w:p w14:paraId="04CDC80D">
      <w:pPr>
        <w:spacing w:after="0" w:line="240" w:lineRule="auto"/>
        <w:ind w:firstLine="709"/>
        <w:jc w:val="both"/>
        <w:rPr>
          <w:rFonts w:ascii="Times New Roman" w:hAnsi="Times New Roman"/>
          <w:bCs/>
          <w:sz w:val="28"/>
          <w:szCs w:val="28"/>
        </w:rPr>
      </w:pPr>
      <w:r>
        <w:rPr>
          <w:rFonts w:ascii="Times New Roman" w:hAnsi="Times New Roman"/>
          <w:sz w:val="28"/>
          <w:szCs w:val="28"/>
        </w:rPr>
        <w:t xml:space="preserve">В результате изучения дисциплины обучающийся должен обладать следующими  </w:t>
      </w:r>
      <w:r>
        <w:rPr>
          <w:rFonts w:ascii="Times New Roman" w:hAnsi="Times New Roman"/>
          <w:b/>
          <w:bCs/>
          <w:sz w:val="28"/>
          <w:szCs w:val="28"/>
        </w:rPr>
        <w:t>личностными результатами,</w:t>
      </w:r>
      <w:r>
        <w:rPr>
          <w:rFonts w:ascii="Times New Roman" w:hAnsi="Times New Roman"/>
          <w:b/>
          <w:sz w:val="28"/>
          <w:szCs w:val="28"/>
        </w:rPr>
        <w:t xml:space="preserve"> общими</w:t>
      </w:r>
      <w:r>
        <w:rPr>
          <w:rFonts w:ascii="Times New Roman" w:hAnsi="Times New Roman"/>
          <w:sz w:val="28"/>
          <w:szCs w:val="28"/>
        </w:rPr>
        <w:t xml:space="preserve"> и </w:t>
      </w:r>
      <w:r>
        <w:rPr>
          <w:rFonts w:ascii="Times New Roman" w:hAnsi="Times New Roman"/>
          <w:b/>
          <w:bCs/>
          <w:sz w:val="28"/>
          <w:szCs w:val="28"/>
        </w:rPr>
        <w:t>профессиональными</w:t>
      </w:r>
      <w:r>
        <w:rPr>
          <w:rFonts w:ascii="Times New Roman" w:hAnsi="Times New Roman"/>
          <w:bCs/>
          <w:sz w:val="28"/>
          <w:szCs w:val="28"/>
        </w:rPr>
        <w:t xml:space="preserve"> </w:t>
      </w:r>
      <w:r>
        <w:rPr>
          <w:rFonts w:ascii="Times New Roman" w:hAnsi="Times New Roman"/>
          <w:b/>
          <w:bCs/>
          <w:sz w:val="28"/>
          <w:szCs w:val="28"/>
        </w:rPr>
        <w:t>компетенциями</w:t>
      </w:r>
      <w:r>
        <w:rPr>
          <w:rFonts w:ascii="Times New Roman" w:hAnsi="Times New Roman"/>
          <w:bCs/>
          <w:sz w:val="28"/>
          <w:szCs w:val="28"/>
        </w:rPr>
        <w:t>:</w:t>
      </w:r>
    </w:p>
    <w:p w14:paraId="73D10CE3">
      <w:pPr>
        <w:spacing w:after="0" w:line="240" w:lineRule="auto"/>
        <w:ind w:firstLine="709"/>
        <w:jc w:val="both"/>
        <w:rPr>
          <w:rFonts w:ascii="Times New Roman" w:hAnsi="Times New Roman"/>
          <w:bCs/>
          <w:sz w:val="28"/>
          <w:szCs w:val="28"/>
        </w:rPr>
      </w:pPr>
    </w:p>
    <w:p w14:paraId="15152498">
      <w:pPr>
        <w:spacing w:after="0" w:line="240" w:lineRule="auto"/>
        <w:jc w:val="both"/>
        <w:rPr>
          <w:rFonts w:ascii="Times New Roman" w:hAnsi="Times New Roman"/>
          <w:sz w:val="28"/>
          <w:szCs w:val="28"/>
        </w:rPr>
      </w:pPr>
      <w:r>
        <w:rPr>
          <w:rFonts w:ascii="Times New Roman" w:hAnsi="Times New Roman"/>
          <w:bCs/>
          <w:sz w:val="28"/>
          <w:szCs w:val="28"/>
        </w:rPr>
        <w:t xml:space="preserve">- </w:t>
      </w:r>
      <w:r>
        <w:rPr>
          <w:rFonts w:ascii="Times New Roman" w:hAnsi="Times New Roman"/>
          <w:sz w:val="28"/>
          <w:szCs w:val="28"/>
        </w:rPr>
        <w:t>проявлять активную гражданскую позицию, демонстрировать приверженность принципам честности, порядочности, открытости, экономическую активность и участвовать в студенческом и территориальном самоуправлении, в том числе на условиях добровольчества, продуктивно взаимодействовать и участвовать в деятельности общественных организаций (ЛР2);</w:t>
      </w:r>
    </w:p>
    <w:p w14:paraId="7CA2612E">
      <w:pPr>
        <w:spacing w:after="0" w:line="240" w:lineRule="auto"/>
        <w:jc w:val="both"/>
        <w:rPr>
          <w:rFonts w:ascii="Times New Roman" w:hAnsi="Times New Roman"/>
          <w:sz w:val="28"/>
          <w:szCs w:val="28"/>
        </w:rPr>
      </w:pPr>
      <w:r>
        <w:rPr>
          <w:rFonts w:ascii="Times New Roman" w:hAnsi="Times New Roman"/>
          <w:sz w:val="28"/>
          <w:szCs w:val="28"/>
        </w:rPr>
        <w:t>- проявлять и демонстрировать уважение к людям труда, осознавать ценность собственного труда (ЛР4);</w:t>
      </w:r>
    </w:p>
    <w:p w14:paraId="04B96713">
      <w:pPr>
        <w:spacing w:after="0" w:line="240" w:lineRule="auto"/>
        <w:jc w:val="both"/>
        <w:rPr>
          <w:rFonts w:ascii="Times New Roman" w:hAnsi="Times New Roman"/>
          <w:sz w:val="28"/>
          <w:szCs w:val="28"/>
        </w:rPr>
      </w:pPr>
      <w:r>
        <w:rPr>
          <w:rFonts w:ascii="Times New Roman" w:hAnsi="Times New Roman"/>
          <w:sz w:val="28"/>
          <w:szCs w:val="28"/>
        </w:rPr>
        <w:t>- осознавать приоритетную ценность личности человека; уважать собственную и чужую уникальность в различных ситуациях, во всех формах и видах деятельности (ЛР7);</w:t>
      </w:r>
    </w:p>
    <w:p w14:paraId="7211CE16">
      <w:pPr>
        <w:spacing w:after="0" w:line="240" w:lineRule="auto"/>
        <w:jc w:val="both"/>
        <w:rPr>
          <w:rFonts w:ascii="Times New Roman" w:hAnsi="Times New Roman"/>
          <w:sz w:val="28"/>
          <w:szCs w:val="28"/>
        </w:rPr>
      </w:pPr>
      <w:r>
        <w:rPr>
          <w:rFonts w:ascii="Times New Roman" w:hAnsi="Times New Roman"/>
          <w:sz w:val="28"/>
          <w:szCs w:val="28"/>
        </w:rPr>
        <w:t>- соблюдать и пропагандировать правила здорового и безопасного образа жизни, спорта; предупреждать либо преодолевать зависимость от алкоголя, табака, психоактивных веществ, азартных игр и т.д.; сохранять психологическую устойчивость в ситуациях сложных или стремительно меняющихся (ЛР9);</w:t>
      </w:r>
    </w:p>
    <w:p w14:paraId="02A76B09">
      <w:pPr>
        <w:spacing w:after="0" w:line="240" w:lineRule="auto"/>
        <w:jc w:val="both"/>
        <w:rPr>
          <w:rFonts w:ascii="Times New Roman" w:hAnsi="Times New Roman"/>
          <w:sz w:val="28"/>
          <w:szCs w:val="28"/>
        </w:rPr>
      </w:pPr>
      <w:r>
        <w:rPr>
          <w:rFonts w:ascii="Times New Roman" w:hAnsi="Times New Roman"/>
          <w:sz w:val="28"/>
          <w:szCs w:val="28"/>
        </w:rPr>
        <w:t>- демонстрировать готовность и способность вести диалог с другими людьми, достигать в нем взаимопонимания, находить общие цели и сотрудничать для их достижения в профессиональной деятельности (ЛР13);</w:t>
      </w:r>
    </w:p>
    <w:p w14:paraId="1B554A21">
      <w:pPr>
        <w:spacing w:after="0" w:line="240" w:lineRule="auto"/>
        <w:jc w:val="both"/>
        <w:rPr>
          <w:rFonts w:ascii="Times New Roman" w:hAnsi="Times New Roman"/>
          <w:sz w:val="28"/>
          <w:szCs w:val="28"/>
        </w:rPr>
      </w:pPr>
      <w:r>
        <w:rPr>
          <w:rFonts w:ascii="Times New Roman" w:hAnsi="Times New Roman"/>
          <w:sz w:val="28"/>
          <w:szCs w:val="28"/>
        </w:rPr>
        <w:t>- проявлять сознательное отношение к непрерывному образованию как условию успешной профессиональной и общественной деятельности (ЛР 17);</w:t>
      </w:r>
    </w:p>
    <w:p w14:paraId="0925BFFD">
      <w:pPr>
        <w:spacing w:after="0" w:line="240" w:lineRule="auto"/>
        <w:jc w:val="both"/>
        <w:rPr>
          <w:rFonts w:ascii="Times New Roman" w:hAnsi="Times New Roman"/>
          <w:sz w:val="28"/>
          <w:szCs w:val="28"/>
        </w:rPr>
      </w:pPr>
      <w:r>
        <w:rPr>
          <w:rFonts w:ascii="Times New Roman" w:hAnsi="Times New Roman"/>
          <w:sz w:val="28"/>
          <w:szCs w:val="28"/>
        </w:rPr>
        <w:t>- уметь выбирать способы решения задач профессиональной деятельности, применительно к различным контекстам (ЛР18);</w:t>
      </w:r>
    </w:p>
    <w:p w14:paraId="516782E0">
      <w:pPr>
        <w:spacing w:after="0" w:line="240" w:lineRule="auto"/>
        <w:jc w:val="both"/>
        <w:rPr>
          <w:rFonts w:ascii="Times New Roman" w:hAnsi="Times New Roman"/>
          <w:sz w:val="28"/>
          <w:szCs w:val="28"/>
        </w:rPr>
      </w:pPr>
      <w:r>
        <w:rPr>
          <w:rFonts w:ascii="Times New Roman" w:hAnsi="Times New Roman"/>
          <w:sz w:val="28"/>
          <w:szCs w:val="28"/>
        </w:rPr>
        <w:t>- способствовать использованию информационных технологий в профессиональной деятельности (ЛР21);</w:t>
      </w:r>
    </w:p>
    <w:p w14:paraId="519D5689">
      <w:pPr>
        <w:spacing w:after="0" w:line="240" w:lineRule="auto"/>
        <w:jc w:val="both"/>
        <w:rPr>
          <w:rFonts w:ascii="Times New Roman" w:hAnsi="Times New Roman"/>
          <w:sz w:val="28"/>
          <w:szCs w:val="28"/>
        </w:rPr>
      </w:pPr>
      <w:r>
        <w:rPr>
          <w:rFonts w:ascii="Times New Roman" w:hAnsi="Times New Roman"/>
          <w:sz w:val="28"/>
          <w:szCs w:val="28"/>
        </w:rPr>
        <w:t xml:space="preserve">- </w:t>
      </w:r>
      <w:bookmarkStart w:id="3" w:name="_Hlk62805217"/>
      <w:r>
        <w:rPr>
          <w:rFonts w:ascii="Times New Roman" w:hAnsi="Times New Roman"/>
          <w:sz w:val="28"/>
          <w:szCs w:val="28"/>
        </w:rPr>
        <w:t>выбирать способы решения задач профессиональной деятельности применительно к различным контекстам (ОК 01);</w:t>
      </w:r>
    </w:p>
    <w:p w14:paraId="4CA6BFD2">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shd w:val="clear" w:color="auto" w:fill="FFFFFF"/>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r>
        <w:rPr>
          <w:rFonts w:ascii="Times New Roman" w:hAnsi="Times New Roman"/>
          <w:sz w:val="28"/>
          <w:szCs w:val="28"/>
        </w:rPr>
        <w:t xml:space="preserve"> (ОК 02);</w:t>
      </w:r>
    </w:p>
    <w:p w14:paraId="41D42A18">
      <w:pPr>
        <w:tabs>
          <w:tab w:val="left" w:pos="2835"/>
        </w:tabs>
        <w:spacing w:after="0" w:line="240" w:lineRule="auto"/>
        <w:jc w:val="both"/>
        <w:rPr>
          <w:rFonts w:ascii="Times New Roman" w:hAnsi="Times New Roman"/>
          <w:sz w:val="28"/>
          <w:szCs w:val="28"/>
        </w:rPr>
      </w:pPr>
      <w:r>
        <w:rPr>
          <w:rFonts w:ascii="Times New Roman" w:hAnsi="Times New Roman"/>
          <w:sz w:val="28"/>
          <w:szCs w:val="28"/>
        </w:rPr>
        <w:t>- эффективно взаимодействовать и работать в коллективе и команде (ОК 04);</w:t>
      </w:r>
    </w:p>
    <w:p w14:paraId="28998756">
      <w:pPr>
        <w:tabs>
          <w:tab w:val="left" w:pos="2835"/>
        </w:tabs>
        <w:spacing w:after="0" w:line="240" w:lineRule="auto"/>
        <w:jc w:val="both"/>
        <w:rPr>
          <w:rFonts w:ascii="Times New Roman" w:hAnsi="Times New Roman"/>
          <w:sz w:val="28"/>
          <w:szCs w:val="28"/>
        </w:rPr>
      </w:pPr>
      <w:r>
        <w:rPr>
          <w:rFonts w:ascii="Times New Roman" w:hAnsi="Times New Roman"/>
          <w:sz w:val="28"/>
          <w:szCs w:val="28"/>
        </w:rPr>
        <w:t xml:space="preserve">- </w:t>
      </w:r>
      <w:bookmarkEnd w:id="3"/>
      <w:r>
        <w:rPr>
          <w:rFonts w:ascii="Times New Roman" w:hAnsi="Times New Roman"/>
          <w:sz w:val="28"/>
          <w:szCs w:val="28"/>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 07);</w:t>
      </w:r>
    </w:p>
    <w:p w14:paraId="022BCBBD">
      <w:pPr>
        <w:tabs>
          <w:tab w:val="left" w:pos="2835"/>
        </w:tabs>
        <w:spacing w:after="0" w:line="240" w:lineRule="auto"/>
        <w:jc w:val="both"/>
        <w:rPr>
          <w:rFonts w:ascii="Times New Roman" w:hAnsi="Times New Roman"/>
          <w:sz w:val="28"/>
          <w:szCs w:val="28"/>
        </w:rPr>
      </w:pPr>
      <w:r>
        <w:rPr>
          <w:rFonts w:ascii="Times New Roman" w:hAnsi="Times New Roman"/>
          <w:sz w:val="28"/>
          <w:szCs w:val="28"/>
        </w:rPr>
        <w:t>- пользоваться профессиональной документацией на государственном и иностранном языках (ОК 09);</w:t>
      </w:r>
    </w:p>
    <w:p w14:paraId="49C4E148">
      <w:pPr>
        <w:pStyle w:val="22"/>
        <w:widowControl w:val="0"/>
        <w:ind w:left="0" w:firstLine="0"/>
        <w:jc w:val="both"/>
        <w:rPr>
          <w:sz w:val="28"/>
        </w:rPr>
      </w:pPr>
      <w:r>
        <w:rPr>
          <w:sz w:val="28"/>
        </w:rPr>
        <w:t>- соблюдать правила санитарно-гигиенического режима, охраны труда, техники безопасности и противопожарной безопасности, порядок действия при чрезвычайных ситуациях (ПК 2.5).</w:t>
      </w:r>
    </w:p>
    <w:p w14:paraId="5372927F">
      <w:pPr>
        <w:pStyle w:val="22"/>
        <w:widowControl w:val="0"/>
        <w:ind w:left="0" w:firstLine="0"/>
        <w:jc w:val="both"/>
        <w:rPr>
          <w:sz w:val="28"/>
        </w:rPr>
      </w:pPr>
    </w:p>
    <w:p w14:paraId="78869144">
      <w:pPr>
        <w:pStyle w:val="22"/>
        <w:widowControl w:val="0"/>
        <w:ind w:left="0" w:firstLine="0"/>
        <w:jc w:val="both"/>
        <w:rPr>
          <w:sz w:val="28"/>
        </w:rPr>
      </w:pPr>
    </w:p>
    <w:p w14:paraId="7B89B88B">
      <w:pPr>
        <w:spacing w:after="0" w:line="240" w:lineRule="auto"/>
        <w:ind w:firstLine="709"/>
        <w:jc w:val="both"/>
        <w:rPr>
          <w:rFonts w:ascii="Times New Roman" w:hAnsi="Times New Roman"/>
          <w:sz w:val="16"/>
          <w:szCs w:val="16"/>
        </w:rPr>
      </w:pPr>
    </w:p>
    <w:p w14:paraId="618577B2">
      <w:pPr>
        <w:numPr>
          <w:ilvl w:val="1"/>
          <w:numId w:val="57"/>
        </w:numPr>
        <w:spacing w:after="0" w:line="240" w:lineRule="auto"/>
        <w:ind w:left="0" w:firstLine="0"/>
        <w:jc w:val="both"/>
        <w:rPr>
          <w:rFonts w:ascii="Times New Roman" w:hAnsi="Times New Roman"/>
          <w:b/>
          <w:spacing w:val="-2"/>
          <w:sz w:val="28"/>
          <w:szCs w:val="28"/>
        </w:rPr>
      </w:pPr>
      <w:r>
        <w:rPr>
          <w:rFonts w:ascii="Times New Roman" w:hAnsi="Times New Roman"/>
          <w:b/>
          <w:spacing w:val="-2"/>
          <w:sz w:val="28"/>
          <w:szCs w:val="28"/>
        </w:rPr>
        <w:t xml:space="preserve">Количество часов на освоение программы дисциплины: </w:t>
      </w:r>
    </w:p>
    <w:p w14:paraId="13469991">
      <w:pPr>
        <w:spacing w:after="0" w:line="240" w:lineRule="auto"/>
        <w:jc w:val="both"/>
        <w:rPr>
          <w:rFonts w:ascii="Times New Roman" w:hAnsi="Times New Roman"/>
          <w:spacing w:val="-2"/>
          <w:sz w:val="28"/>
          <w:szCs w:val="28"/>
        </w:rPr>
      </w:pPr>
      <w:r>
        <w:rPr>
          <w:rFonts w:ascii="Times New Roman" w:hAnsi="Times New Roman"/>
          <w:spacing w:val="-2"/>
          <w:sz w:val="28"/>
          <w:szCs w:val="28"/>
        </w:rPr>
        <w:t>Объем образовательной программы обучающегося 57 часов, в том числе:</w:t>
      </w:r>
    </w:p>
    <w:p w14:paraId="4F4C5ADD">
      <w:pPr>
        <w:spacing w:after="0" w:line="240" w:lineRule="auto"/>
        <w:jc w:val="both"/>
        <w:rPr>
          <w:rFonts w:ascii="Times New Roman" w:hAnsi="Times New Roman"/>
          <w:spacing w:val="-2"/>
          <w:sz w:val="28"/>
          <w:szCs w:val="28"/>
        </w:rPr>
      </w:pPr>
      <w:r>
        <w:rPr>
          <w:rFonts w:ascii="Times New Roman" w:hAnsi="Times New Roman"/>
          <w:spacing w:val="-2"/>
          <w:sz w:val="28"/>
          <w:szCs w:val="28"/>
        </w:rPr>
        <w:tab/>
      </w:r>
      <w:r>
        <w:rPr>
          <w:rFonts w:ascii="Times New Roman" w:hAnsi="Times New Roman"/>
          <w:spacing w:val="-2"/>
          <w:sz w:val="28"/>
          <w:szCs w:val="28"/>
        </w:rPr>
        <w:t>обязательной аудиторной учебной нагрузки обучающегося 44 часа.</w:t>
      </w:r>
    </w:p>
    <w:p w14:paraId="60DE84D1">
      <w:pPr>
        <w:spacing w:after="0" w:line="240" w:lineRule="auto"/>
        <w:jc w:val="center"/>
        <w:rPr>
          <w:rFonts w:ascii="Times New Roman" w:hAnsi="Times New Roman"/>
          <w:b/>
          <w:spacing w:val="-2"/>
          <w:sz w:val="28"/>
          <w:szCs w:val="28"/>
        </w:rPr>
      </w:pPr>
      <w:r>
        <w:rPr>
          <w:rFonts w:ascii="Times New Roman" w:hAnsi="Times New Roman"/>
          <w:b/>
          <w:spacing w:val="-2"/>
          <w:sz w:val="28"/>
          <w:szCs w:val="28"/>
        </w:rPr>
        <w:br w:type="page"/>
      </w:r>
      <w:r>
        <w:rPr>
          <w:rFonts w:ascii="Times New Roman" w:hAnsi="Times New Roman"/>
          <w:b/>
          <w:spacing w:val="-2"/>
          <w:sz w:val="28"/>
          <w:szCs w:val="28"/>
        </w:rPr>
        <w:t>2.  СТРУКТУРА И СОДЕРЖАНИЕ УЧЕБНОЙ ДИСЦИПЛИНЫ</w:t>
      </w:r>
    </w:p>
    <w:p w14:paraId="295FE508">
      <w:pPr>
        <w:spacing w:after="0" w:line="240" w:lineRule="auto"/>
        <w:jc w:val="center"/>
        <w:rPr>
          <w:rFonts w:ascii="Times New Roman" w:hAnsi="Times New Roman"/>
          <w:b/>
          <w:spacing w:val="-2"/>
          <w:sz w:val="28"/>
          <w:szCs w:val="28"/>
        </w:rPr>
      </w:pPr>
      <w:r>
        <w:rPr>
          <w:rFonts w:ascii="Times New Roman" w:hAnsi="Times New Roman"/>
          <w:b/>
          <w:spacing w:val="-2"/>
          <w:sz w:val="28"/>
          <w:szCs w:val="28"/>
        </w:rPr>
        <w:t>ОБЩАЯ И НЕОРГАНИЧЕСКАЯ ХИМИЯ</w:t>
      </w:r>
    </w:p>
    <w:p w14:paraId="2890C386">
      <w:pPr>
        <w:spacing w:after="0" w:line="240" w:lineRule="auto"/>
        <w:jc w:val="both"/>
        <w:rPr>
          <w:rFonts w:ascii="Times New Roman" w:hAnsi="Times New Roman"/>
          <w:b/>
          <w:spacing w:val="-2"/>
          <w:sz w:val="28"/>
          <w:szCs w:val="28"/>
        </w:rPr>
      </w:pPr>
    </w:p>
    <w:p w14:paraId="6E3D4A23">
      <w:pPr>
        <w:numPr>
          <w:ilvl w:val="1"/>
          <w:numId w:val="58"/>
        </w:numPr>
        <w:spacing w:after="0" w:line="240" w:lineRule="auto"/>
        <w:ind w:left="0" w:firstLine="0"/>
        <w:jc w:val="both"/>
        <w:rPr>
          <w:rFonts w:ascii="Times New Roman" w:hAnsi="Times New Roman"/>
          <w:b/>
          <w:spacing w:val="-2"/>
          <w:sz w:val="28"/>
          <w:szCs w:val="28"/>
        </w:rPr>
      </w:pPr>
      <w:r>
        <w:rPr>
          <w:rFonts w:ascii="Times New Roman" w:hAnsi="Times New Roman"/>
          <w:b/>
          <w:spacing w:val="-2"/>
          <w:sz w:val="28"/>
          <w:szCs w:val="28"/>
        </w:rPr>
        <w:t>Объем учебной дисциплины и виды учебной работы</w:t>
      </w:r>
    </w:p>
    <w:p w14:paraId="0937FD00">
      <w:pPr>
        <w:spacing w:after="0" w:line="240" w:lineRule="auto"/>
        <w:jc w:val="both"/>
        <w:rPr>
          <w:rFonts w:ascii="Times New Roman" w:hAnsi="Times New Roman"/>
          <w:b/>
          <w:spacing w:val="-2"/>
          <w:sz w:val="28"/>
          <w:szCs w:val="28"/>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8"/>
        <w:gridCol w:w="1903"/>
      </w:tblGrid>
      <w:tr w14:paraId="37AA0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8" w:type="dxa"/>
          </w:tcPr>
          <w:p w14:paraId="3BE0367F">
            <w:pPr>
              <w:spacing w:before="120" w:after="120" w:line="240" w:lineRule="auto"/>
              <w:jc w:val="both"/>
              <w:rPr>
                <w:rFonts w:ascii="Times New Roman" w:hAnsi="Times New Roman"/>
                <w:b/>
                <w:spacing w:val="-2"/>
                <w:sz w:val="28"/>
                <w:szCs w:val="28"/>
              </w:rPr>
            </w:pPr>
            <w:r>
              <w:rPr>
                <w:rFonts w:ascii="Times New Roman" w:hAnsi="Times New Roman"/>
                <w:b/>
                <w:spacing w:val="-2"/>
                <w:sz w:val="28"/>
                <w:szCs w:val="28"/>
              </w:rPr>
              <w:t xml:space="preserve">                                       Вид учебной работы</w:t>
            </w:r>
          </w:p>
        </w:tc>
        <w:tc>
          <w:tcPr>
            <w:tcW w:w="1903" w:type="dxa"/>
          </w:tcPr>
          <w:p w14:paraId="47752CE7">
            <w:pPr>
              <w:spacing w:before="120" w:after="120" w:line="240" w:lineRule="auto"/>
              <w:jc w:val="both"/>
              <w:rPr>
                <w:rFonts w:ascii="Times New Roman" w:hAnsi="Times New Roman"/>
                <w:b/>
                <w:i/>
                <w:spacing w:val="-2"/>
                <w:sz w:val="28"/>
                <w:szCs w:val="28"/>
              </w:rPr>
            </w:pPr>
            <w:r>
              <w:rPr>
                <w:rFonts w:ascii="Times New Roman" w:hAnsi="Times New Roman"/>
                <w:b/>
                <w:i/>
                <w:spacing w:val="-2"/>
                <w:sz w:val="28"/>
                <w:szCs w:val="28"/>
              </w:rPr>
              <w:t>Объем часов</w:t>
            </w:r>
          </w:p>
        </w:tc>
      </w:tr>
      <w:tr w14:paraId="76EA9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8" w:type="dxa"/>
          </w:tcPr>
          <w:p w14:paraId="1538234C">
            <w:pPr>
              <w:spacing w:before="120" w:after="120" w:line="240" w:lineRule="auto"/>
              <w:jc w:val="both"/>
              <w:rPr>
                <w:rFonts w:ascii="Times New Roman" w:hAnsi="Times New Roman"/>
                <w:b/>
                <w:spacing w:val="-2"/>
                <w:sz w:val="28"/>
                <w:szCs w:val="28"/>
              </w:rPr>
            </w:pPr>
            <w:r>
              <w:rPr>
                <w:rFonts w:ascii="Times New Roman" w:hAnsi="Times New Roman"/>
                <w:b/>
                <w:spacing w:val="-2"/>
                <w:sz w:val="28"/>
                <w:szCs w:val="28"/>
              </w:rPr>
              <w:t>Объем образовательной программы</w:t>
            </w:r>
          </w:p>
        </w:tc>
        <w:tc>
          <w:tcPr>
            <w:tcW w:w="1903" w:type="dxa"/>
          </w:tcPr>
          <w:p w14:paraId="0BAAF339">
            <w:pPr>
              <w:spacing w:before="120" w:after="120" w:line="240" w:lineRule="auto"/>
              <w:jc w:val="center"/>
              <w:rPr>
                <w:rFonts w:ascii="Times New Roman" w:hAnsi="Times New Roman"/>
                <w:b/>
                <w:spacing w:val="-2"/>
                <w:sz w:val="28"/>
                <w:szCs w:val="28"/>
              </w:rPr>
            </w:pPr>
            <w:r>
              <w:rPr>
                <w:rFonts w:ascii="Times New Roman" w:hAnsi="Times New Roman"/>
                <w:b/>
                <w:spacing w:val="-2"/>
                <w:sz w:val="28"/>
                <w:szCs w:val="28"/>
              </w:rPr>
              <w:t>57</w:t>
            </w:r>
          </w:p>
        </w:tc>
      </w:tr>
      <w:tr w14:paraId="2B3C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8" w:type="dxa"/>
          </w:tcPr>
          <w:p w14:paraId="0511BB64">
            <w:pPr>
              <w:spacing w:before="120" w:after="120" w:line="240" w:lineRule="auto"/>
              <w:jc w:val="both"/>
              <w:rPr>
                <w:rFonts w:ascii="Times New Roman" w:hAnsi="Times New Roman"/>
                <w:b/>
                <w:spacing w:val="-2"/>
                <w:sz w:val="28"/>
                <w:szCs w:val="28"/>
              </w:rPr>
            </w:pPr>
            <w:r>
              <w:rPr>
                <w:rFonts w:ascii="Times New Roman" w:hAnsi="Times New Roman"/>
                <w:b/>
                <w:spacing w:val="-2"/>
                <w:sz w:val="28"/>
                <w:szCs w:val="28"/>
              </w:rPr>
              <w:t xml:space="preserve">Обязательная  аудиторная учебная нагрузка </w:t>
            </w:r>
          </w:p>
        </w:tc>
        <w:tc>
          <w:tcPr>
            <w:tcW w:w="1903" w:type="dxa"/>
          </w:tcPr>
          <w:p w14:paraId="7355E82E">
            <w:pPr>
              <w:spacing w:before="120" w:after="120" w:line="240" w:lineRule="auto"/>
              <w:jc w:val="center"/>
              <w:rPr>
                <w:rFonts w:ascii="Times New Roman" w:hAnsi="Times New Roman"/>
                <w:b/>
                <w:spacing w:val="-2"/>
                <w:sz w:val="28"/>
                <w:szCs w:val="28"/>
              </w:rPr>
            </w:pPr>
            <w:r>
              <w:rPr>
                <w:rFonts w:ascii="Times New Roman" w:hAnsi="Times New Roman"/>
                <w:b/>
                <w:spacing w:val="-2"/>
                <w:sz w:val="28"/>
                <w:szCs w:val="28"/>
              </w:rPr>
              <w:t>44</w:t>
            </w:r>
          </w:p>
        </w:tc>
      </w:tr>
      <w:tr w14:paraId="35C9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8" w:type="dxa"/>
          </w:tcPr>
          <w:p w14:paraId="72DAEEB9">
            <w:pPr>
              <w:spacing w:before="120" w:after="120" w:line="240" w:lineRule="auto"/>
              <w:jc w:val="both"/>
              <w:rPr>
                <w:rFonts w:ascii="Times New Roman" w:hAnsi="Times New Roman"/>
                <w:spacing w:val="-2"/>
                <w:sz w:val="28"/>
                <w:szCs w:val="28"/>
              </w:rPr>
            </w:pPr>
            <w:r>
              <w:rPr>
                <w:rFonts w:ascii="Times New Roman" w:hAnsi="Times New Roman"/>
                <w:spacing w:val="-2"/>
                <w:sz w:val="28"/>
                <w:szCs w:val="28"/>
              </w:rPr>
              <w:t>В том числе:</w:t>
            </w:r>
          </w:p>
        </w:tc>
        <w:tc>
          <w:tcPr>
            <w:tcW w:w="1903" w:type="dxa"/>
          </w:tcPr>
          <w:p w14:paraId="5B2EBB35">
            <w:pPr>
              <w:spacing w:before="120" w:after="120" w:line="240" w:lineRule="auto"/>
              <w:jc w:val="center"/>
              <w:rPr>
                <w:rFonts w:ascii="Times New Roman" w:hAnsi="Times New Roman"/>
                <w:b/>
                <w:spacing w:val="-2"/>
                <w:sz w:val="28"/>
                <w:szCs w:val="28"/>
              </w:rPr>
            </w:pPr>
          </w:p>
        </w:tc>
      </w:tr>
      <w:tr w14:paraId="0B466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8" w:type="dxa"/>
          </w:tcPr>
          <w:p w14:paraId="1ADCA035">
            <w:pPr>
              <w:spacing w:before="120" w:after="120" w:line="240" w:lineRule="auto"/>
              <w:jc w:val="both"/>
              <w:rPr>
                <w:rFonts w:ascii="Times New Roman" w:hAnsi="Times New Roman"/>
                <w:spacing w:val="-2"/>
                <w:sz w:val="28"/>
                <w:szCs w:val="28"/>
              </w:rPr>
            </w:pPr>
            <w:r>
              <w:rPr>
                <w:rFonts w:ascii="Times New Roman" w:hAnsi="Times New Roman"/>
                <w:b/>
                <w:spacing w:val="-2"/>
                <w:sz w:val="28"/>
                <w:szCs w:val="28"/>
              </w:rPr>
              <w:t xml:space="preserve">       </w:t>
            </w:r>
            <w:r>
              <w:rPr>
                <w:rFonts w:ascii="Times New Roman" w:hAnsi="Times New Roman"/>
                <w:spacing w:val="-2"/>
                <w:sz w:val="28"/>
                <w:szCs w:val="28"/>
              </w:rPr>
              <w:t>теоретические занятия</w:t>
            </w:r>
          </w:p>
        </w:tc>
        <w:tc>
          <w:tcPr>
            <w:tcW w:w="1903" w:type="dxa"/>
          </w:tcPr>
          <w:p w14:paraId="24FE45D2">
            <w:pPr>
              <w:spacing w:before="120" w:after="120" w:line="240" w:lineRule="auto"/>
              <w:jc w:val="center"/>
              <w:rPr>
                <w:rFonts w:ascii="Times New Roman" w:hAnsi="Times New Roman"/>
                <w:spacing w:val="-2"/>
                <w:sz w:val="28"/>
                <w:szCs w:val="28"/>
              </w:rPr>
            </w:pPr>
            <w:r>
              <w:rPr>
                <w:rFonts w:ascii="Times New Roman" w:hAnsi="Times New Roman"/>
                <w:spacing w:val="-2"/>
                <w:sz w:val="28"/>
                <w:szCs w:val="28"/>
              </w:rPr>
              <w:t>20</w:t>
            </w:r>
          </w:p>
        </w:tc>
      </w:tr>
      <w:tr w14:paraId="5C9FA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8" w:type="dxa"/>
          </w:tcPr>
          <w:p w14:paraId="16BA382A">
            <w:pPr>
              <w:spacing w:before="120" w:after="120" w:line="240" w:lineRule="auto"/>
              <w:jc w:val="both"/>
              <w:rPr>
                <w:rFonts w:ascii="Times New Roman" w:hAnsi="Times New Roman"/>
                <w:b/>
                <w:spacing w:val="-2"/>
                <w:sz w:val="28"/>
                <w:szCs w:val="28"/>
              </w:rPr>
            </w:pPr>
            <w:r>
              <w:rPr>
                <w:rFonts w:ascii="Times New Roman" w:hAnsi="Times New Roman"/>
                <w:spacing w:val="-2"/>
                <w:sz w:val="28"/>
                <w:szCs w:val="28"/>
              </w:rPr>
              <w:t xml:space="preserve">       практические занятия</w:t>
            </w:r>
          </w:p>
        </w:tc>
        <w:tc>
          <w:tcPr>
            <w:tcW w:w="1903" w:type="dxa"/>
          </w:tcPr>
          <w:p w14:paraId="17FA99D6">
            <w:pPr>
              <w:spacing w:before="120" w:after="120" w:line="240" w:lineRule="auto"/>
              <w:jc w:val="center"/>
              <w:rPr>
                <w:rFonts w:ascii="Times New Roman" w:hAnsi="Times New Roman"/>
                <w:spacing w:val="-2"/>
                <w:sz w:val="28"/>
                <w:szCs w:val="28"/>
              </w:rPr>
            </w:pPr>
            <w:r>
              <w:rPr>
                <w:rFonts w:ascii="Times New Roman" w:hAnsi="Times New Roman"/>
                <w:spacing w:val="-2"/>
                <w:sz w:val="28"/>
                <w:szCs w:val="28"/>
              </w:rPr>
              <w:t>24</w:t>
            </w:r>
          </w:p>
        </w:tc>
      </w:tr>
      <w:tr w14:paraId="315D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2"/>
          </w:tcPr>
          <w:p w14:paraId="0C2DC35E">
            <w:pPr>
              <w:spacing w:before="120" w:after="120" w:line="240" w:lineRule="auto"/>
              <w:jc w:val="both"/>
              <w:rPr>
                <w:rFonts w:ascii="Times New Roman" w:hAnsi="Times New Roman"/>
                <w:b/>
                <w:spacing w:val="-2"/>
                <w:sz w:val="28"/>
                <w:szCs w:val="28"/>
              </w:rPr>
            </w:pPr>
            <w:r>
              <w:rPr>
                <w:rFonts w:ascii="Times New Roman" w:hAnsi="Times New Roman"/>
                <w:b/>
                <w:spacing w:val="-2"/>
                <w:sz w:val="28"/>
                <w:szCs w:val="28"/>
              </w:rPr>
              <w:t xml:space="preserve">Промежуточная   аттестация в форме  - экзамена                           </w:t>
            </w:r>
          </w:p>
        </w:tc>
      </w:tr>
    </w:tbl>
    <w:p w14:paraId="6A95CC1E">
      <w:pPr>
        <w:spacing w:after="0" w:line="240" w:lineRule="auto"/>
        <w:jc w:val="both"/>
        <w:rPr>
          <w:rFonts w:ascii="Times New Roman" w:hAnsi="Times New Roman"/>
          <w:b/>
          <w:spacing w:val="-2"/>
          <w:sz w:val="28"/>
          <w:szCs w:val="28"/>
        </w:rPr>
      </w:pPr>
    </w:p>
    <w:p w14:paraId="390DDC43">
      <w:pPr>
        <w:spacing w:after="0" w:line="240" w:lineRule="auto"/>
        <w:jc w:val="both"/>
        <w:rPr>
          <w:rFonts w:ascii="Times New Roman" w:hAnsi="Times New Roman"/>
          <w:spacing w:val="-2"/>
          <w:sz w:val="28"/>
          <w:szCs w:val="28"/>
        </w:rPr>
      </w:pPr>
    </w:p>
    <w:p w14:paraId="1396167E">
      <w:pPr>
        <w:spacing w:after="0" w:line="240" w:lineRule="auto"/>
        <w:jc w:val="both"/>
        <w:rPr>
          <w:rFonts w:ascii="Times New Roman" w:hAnsi="Times New Roman"/>
          <w:spacing w:val="-2"/>
          <w:sz w:val="28"/>
          <w:szCs w:val="28"/>
        </w:rPr>
      </w:pPr>
    </w:p>
    <w:p w14:paraId="51C0A6D8">
      <w:pPr>
        <w:pStyle w:val="13"/>
        <w:spacing w:after="0" w:line="240" w:lineRule="auto"/>
        <w:jc w:val="center"/>
        <w:rPr>
          <w:b/>
          <w:sz w:val="28"/>
          <w:szCs w:val="28"/>
        </w:rPr>
      </w:pPr>
    </w:p>
    <w:p w14:paraId="05367108">
      <w:pPr>
        <w:pStyle w:val="13"/>
        <w:spacing w:after="0" w:line="240" w:lineRule="auto"/>
        <w:jc w:val="center"/>
        <w:rPr>
          <w:b/>
          <w:sz w:val="28"/>
          <w:szCs w:val="28"/>
        </w:rPr>
      </w:pPr>
    </w:p>
    <w:p w14:paraId="23762E52">
      <w:pPr>
        <w:pStyle w:val="13"/>
        <w:spacing w:after="0" w:line="240" w:lineRule="auto"/>
        <w:jc w:val="center"/>
        <w:rPr>
          <w:b/>
          <w:sz w:val="28"/>
          <w:szCs w:val="28"/>
        </w:rPr>
      </w:pPr>
    </w:p>
    <w:p w14:paraId="711A73EC">
      <w:pPr>
        <w:pStyle w:val="13"/>
        <w:spacing w:after="0" w:line="240" w:lineRule="auto"/>
        <w:jc w:val="center"/>
        <w:rPr>
          <w:b/>
          <w:sz w:val="28"/>
          <w:szCs w:val="28"/>
        </w:rPr>
      </w:pPr>
    </w:p>
    <w:p w14:paraId="7C99A060">
      <w:pPr>
        <w:pStyle w:val="13"/>
        <w:spacing w:after="0" w:line="240" w:lineRule="auto"/>
        <w:jc w:val="center"/>
        <w:rPr>
          <w:b/>
          <w:sz w:val="28"/>
          <w:szCs w:val="28"/>
        </w:rPr>
      </w:pPr>
    </w:p>
    <w:p w14:paraId="349F8240">
      <w:pPr>
        <w:pStyle w:val="13"/>
        <w:spacing w:after="0" w:line="240" w:lineRule="auto"/>
        <w:jc w:val="center"/>
        <w:rPr>
          <w:b/>
          <w:sz w:val="28"/>
          <w:szCs w:val="28"/>
        </w:rPr>
      </w:pPr>
    </w:p>
    <w:p w14:paraId="6EE3E124">
      <w:pPr>
        <w:pStyle w:val="13"/>
        <w:spacing w:after="0" w:line="240" w:lineRule="auto"/>
        <w:jc w:val="center"/>
        <w:rPr>
          <w:b/>
          <w:sz w:val="28"/>
          <w:szCs w:val="28"/>
        </w:rPr>
      </w:pPr>
    </w:p>
    <w:p w14:paraId="4FC4EF4A">
      <w:pPr>
        <w:pStyle w:val="13"/>
        <w:spacing w:after="0" w:line="240" w:lineRule="auto"/>
        <w:jc w:val="center"/>
        <w:rPr>
          <w:b/>
          <w:sz w:val="28"/>
          <w:szCs w:val="28"/>
        </w:rPr>
      </w:pPr>
    </w:p>
    <w:p w14:paraId="79B25105">
      <w:pPr>
        <w:pStyle w:val="13"/>
        <w:spacing w:after="0" w:line="240" w:lineRule="auto"/>
        <w:jc w:val="center"/>
        <w:rPr>
          <w:b/>
          <w:sz w:val="28"/>
          <w:szCs w:val="28"/>
        </w:rPr>
      </w:pPr>
    </w:p>
    <w:p w14:paraId="119E9077">
      <w:pPr>
        <w:pStyle w:val="13"/>
        <w:spacing w:after="0" w:line="240" w:lineRule="auto"/>
        <w:jc w:val="center"/>
        <w:rPr>
          <w:b/>
          <w:sz w:val="28"/>
          <w:szCs w:val="28"/>
        </w:rPr>
      </w:pPr>
    </w:p>
    <w:p w14:paraId="57A851C2">
      <w:pPr>
        <w:pStyle w:val="13"/>
        <w:spacing w:after="0" w:line="240" w:lineRule="auto"/>
        <w:jc w:val="center"/>
        <w:rPr>
          <w:b/>
          <w:sz w:val="28"/>
          <w:szCs w:val="28"/>
        </w:rPr>
      </w:pPr>
    </w:p>
    <w:p w14:paraId="5B525529">
      <w:pPr>
        <w:pStyle w:val="13"/>
        <w:spacing w:after="0" w:line="240" w:lineRule="auto"/>
        <w:jc w:val="center"/>
        <w:rPr>
          <w:b/>
          <w:sz w:val="28"/>
          <w:szCs w:val="28"/>
        </w:rPr>
      </w:pPr>
    </w:p>
    <w:p w14:paraId="06374D4B">
      <w:pPr>
        <w:pStyle w:val="13"/>
        <w:spacing w:after="0" w:line="240" w:lineRule="auto"/>
        <w:jc w:val="center"/>
        <w:rPr>
          <w:b/>
          <w:sz w:val="28"/>
          <w:szCs w:val="28"/>
        </w:rPr>
      </w:pPr>
    </w:p>
    <w:p w14:paraId="6425C1F7">
      <w:pPr>
        <w:pStyle w:val="13"/>
        <w:spacing w:after="0" w:line="240" w:lineRule="auto"/>
        <w:jc w:val="center"/>
        <w:rPr>
          <w:b/>
          <w:sz w:val="28"/>
          <w:szCs w:val="28"/>
        </w:rPr>
      </w:pPr>
    </w:p>
    <w:p w14:paraId="325890F9">
      <w:pPr>
        <w:pStyle w:val="13"/>
        <w:spacing w:after="0" w:line="240" w:lineRule="auto"/>
        <w:jc w:val="center"/>
        <w:rPr>
          <w:b/>
          <w:sz w:val="28"/>
          <w:szCs w:val="28"/>
        </w:rPr>
      </w:pPr>
    </w:p>
    <w:p w14:paraId="7E035F51">
      <w:pPr>
        <w:pStyle w:val="13"/>
        <w:spacing w:after="0" w:line="240" w:lineRule="auto"/>
        <w:jc w:val="center"/>
        <w:rPr>
          <w:b/>
          <w:sz w:val="28"/>
          <w:szCs w:val="28"/>
        </w:rPr>
      </w:pPr>
    </w:p>
    <w:p w14:paraId="4FFEDB7E">
      <w:pPr>
        <w:pStyle w:val="13"/>
        <w:spacing w:after="0" w:line="240" w:lineRule="auto"/>
        <w:jc w:val="center"/>
        <w:rPr>
          <w:b/>
          <w:sz w:val="28"/>
          <w:szCs w:val="28"/>
        </w:rPr>
      </w:pPr>
    </w:p>
    <w:p w14:paraId="4E6A4815">
      <w:pPr>
        <w:pStyle w:val="13"/>
        <w:spacing w:after="0" w:line="240" w:lineRule="auto"/>
        <w:jc w:val="center"/>
        <w:rPr>
          <w:b/>
          <w:sz w:val="28"/>
          <w:szCs w:val="28"/>
        </w:rPr>
      </w:pPr>
    </w:p>
    <w:p w14:paraId="210939DD">
      <w:pPr>
        <w:pStyle w:val="13"/>
        <w:spacing w:after="0" w:line="240" w:lineRule="auto"/>
        <w:jc w:val="center"/>
        <w:rPr>
          <w:b/>
          <w:sz w:val="28"/>
          <w:szCs w:val="28"/>
        </w:rPr>
      </w:pPr>
    </w:p>
    <w:p w14:paraId="5B68C969">
      <w:pPr>
        <w:pStyle w:val="13"/>
        <w:spacing w:after="0" w:line="240" w:lineRule="auto"/>
        <w:jc w:val="center"/>
        <w:rPr>
          <w:b/>
          <w:sz w:val="28"/>
          <w:szCs w:val="28"/>
        </w:rPr>
      </w:pPr>
    </w:p>
    <w:p w14:paraId="1F957DF7">
      <w:pPr>
        <w:spacing w:after="0" w:line="240" w:lineRule="auto"/>
        <w:jc w:val="both"/>
        <w:rPr>
          <w:rFonts w:ascii="Times New Roman" w:hAnsi="Times New Roman"/>
          <w:spacing w:val="-2"/>
          <w:sz w:val="28"/>
          <w:szCs w:val="28"/>
        </w:rPr>
        <w:sectPr>
          <w:footerReference r:id="rId11" w:type="default"/>
          <w:footerReference r:id="rId12" w:type="even"/>
          <w:pgSz w:w="11906" w:h="16838"/>
          <w:pgMar w:top="851" w:right="1134" w:bottom="851" w:left="1134" w:header="709" w:footer="709" w:gutter="0"/>
          <w:cols w:space="708" w:num="1"/>
          <w:titlePg/>
          <w:docGrid w:linePitch="360" w:charSpace="0"/>
        </w:sectPr>
      </w:pPr>
    </w:p>
    <w:p w14:paraId="0A9E6AD4">
      <w:pPr>
        <w:numPr>
          <w:ilvl w:val="1"/>
          <w:numId w:val="58"/>
        </w:numPr>
        <w:spacing w:after="0" w:line="240" w:lineRule="auto"/>
        <w:jc w:val="center"/>
        <w:rPr>
          <w:rFonts w:ascii="Times New Roman" w:hAnsi="Times New Roman"/>
          <w:b/>
          <w:spacing w:val="-2"/>
          <w:sz w:val="28"/>
          <w:szCs w:val="28"/>
        </w:rPr>
      </w:pPr>
      <w:r>
        <w:rPr>
          <w:rFonts w:ascii="Times New Roman" w:hAnsi="Times New Roman"/>
          <w:b/>
          <w:spacing w:val="-2"/>
          <w:sz w:val="28"/>
          <w:szCs w:val="28"/>
        </w:rPr>
        <w:t>Тематический план и содержание учебной дисциплины "Общая и неорганическая химия"</w:t>
      </w:r>
    </w:p>
    <w:p w14:paraId="100F0D96">
      <w:pPr>
        <w:spacing w:after="0" w:line="240" w:lineRule="auto"/>
        <w:ind w:left="720"/>
        <w:jc w:val="both"/>
        <w:rPr>
          <w:rFonts w:ascii="Times New Roman" w:hAnsi="Times New Roman"/>
          <w:b/>
          <w:spacing w:val="-2"/>
          <w:sz w:val="28"/>
          <w:szCs w:val="28"/>
        </w:rPr>
      </w:pPr>
    </w:p>
    <w:tbl>
      <w:tblPr>
        <w:tblStyle w:val="7"/>
        <w:tblW w:w="14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0"/>
        <w:gridCol w:w="9209"/>
        <w:gridCol w:w="987"/>
        <w:gridCol w:w="2012"/>
      </w:tblGrid>
      <w:tr w14:paraId="127F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35973CD7">
            <w:pPr>
              <w:spacing w:after="0" w:line="240" w:lineRule="auto"/>
              <w:jc w:val="center"/>
              <w:rPr>
                <w:rFonts w:ascii="Times New Roman" w:hAnsi="Times New Roman"/>
                <w:b/>
                <w:spacing w:val="-2"/>
                <w:sz w:val="24"/>
                <w:szCs w:val="28"/>
              </w:rPr>
            </w:pPr>
            <w:r>
              <w:rPr>
                <w:rFonts w:ascii="Times New Roman" w:hAnsi="Times New Roman"/>
                <w:b/>
                <w:spacing w:val="-2"/>
                <w:sz w:val="24"/>
                <w:szCs w:val="28"/>
              </w:rPr>
              <w:t>Наименование</w:t>
            </w:r>
          </w:p>
          <w:p w14:paraId="126A3635">
            <w:pPr>
              <w:spacing w:after="0" w:line="240" w:lineRule="auto"/>
              <w:jc w:val="center"/>
              <w:rPr>
                <w:rFonts w:ascii="Times New Roman" w:hAnsi="Times New Roman"/>
                <w:spacing w:val="-2"/>
                <w:sz w:val="24"/>
                <w:szCs w:val="28"/>
              </w:rPr>
            </w:pPr>
            <w:r>
              <w:rPr>
                <w:rFonts w:ascii="Times New Roman" w:hAnsi="Times New Roman"/>
                <w:b/>
                <w:spacing w:val="-2"/>
                <w:sz w:val="24"/>
                <w:szCs w:val="28"/>
              </w:rPr>
              <w:t>разделов и тем</w:t>
            </w:r>
          </w:p>
        </w:tc>
        <w:tc>
          <w:tcPr>
            <w:tcW w:w="9209" w:type="dxa"/>
            <w:vAlign w:val="center"/>
          </w:tcPr>
          <w:p w14:paraId="034CD9F9">
            <w:pPr>
              <w:spacing w:after="0" w:line="240" w:lineRule="auto"/>
              <w:jc w:val="center"/>
              <w:rPr>
                <w:rFonts w:ascii="Times New Roman" w:hAnsi="Times New Roman"/>
                <w:spacing w:val="-2"/>
                <w:sz w:val="24"/>
                <w:szCs w:val="28"/>
              </w:rPr>
            </w:pPr>
            <w:r>
              <w:rPr>
                <w:rFonts w:ascii="Times New Roman" w:hAnsi="Times New Roman"/>
                <w:b/>
                <w:spacing w:val="-2"/>
                <w:sz w:val="24"/>
                <w:szCs w:val="28"/>
              </w:rPr>
              <w:t>Содержание учебного материала</w:t>
            </w:r>
          </w:p>
        </w:tc>
        <w:tc>
          <w:tcPr>
            <w:tcW w:w="987" w:type="dxa"/>
            <w:vAlign w:val="center"/>
          </w:tcPr>
          <w:p w14:paraId="307132C8">
            <w:pPr>
              <w:spacing w:after="0" w:line="240" w:lineRule="auto"/>
              <w:jc w:val="center"/>
              <w:rPr>
                <w:rFonts w:ascii="Times New Roman" w:hAnsi="Times New Roman"/>
                <w:b/>
                <w:spacing w:val="-2"/>
                <w:sz w:val="24"/>
                <w:szCs w:val="28"/>
              </w:rPr>
            </w:pPr>
            <w:r>
              <w:rPr>
                <w:rFonts w:ascii="Times New Roman" w:hAnsi="Times New Roman"/>
                <w:b/>
                <w:spacing w:val="-2"/>
                <w:sz w:val="24"/>
                <w:szCs w:val="28"/>
              </w:rPr>
              <w:t>Объем часов</w:t>
            </w:r>
          </w:p>
        </w:tc>
        <w:tc>
          <w:tcPr>
            <w:tcW w:w="2012" w:type="dxa"/>
            <w:vAlign w:val="center"/>
          </w:tcPr>
          <w:p w14:paraId="7D23599D">
            <w:pPr>
              <w:spacing w:after="0" w:line="240" w:lineRule="auto"/>
              <w:jc w:val="center"/>
              <w:rPr>
                <w:rFonts w:ascii="Times New Roman" w:hAnsi="Times New Roman"/>
                <w:b/>
                <w:sz w:val="24"/>
                <w:szCs w:val="24"/>
              </w:rPr>
            </w:pPr>
            <w:r>
              <w:rPr>
                <w:rFonts w:ascii="Times New Roman" w:hAnsi="Times New Roman"/>
                <w:b/>
                <w:sz w:val="24"/>
                <w:szCs w:val="24"/>
              </w:rPr>
              <w:t>Коды компетенций и личностных</w:t>
            </w:r>
          </w:p>
          <w:p w14:paraId="24D04C1E">
            <w:pPr>
              <w:spacing w:after="0" w:line="240" w:lineRule="auto"/>
              <w:jc w:val="center"/>
              <w:rPr>
                <w:rFonts w:ascii="Times New Roman" w:hAnsi="Times New Roman"/>
                <w:b/>
                <w:sz w:val="24"/>
                <w:szCs w:val="24"/>
              </w:rPr>
            </w:pPr>
            <w:r>
              <w:rPr>
                <w:rFonts w:ascii="Times New Roman" w:hAnsi="Times New Roman"/>
                <w:b/>
                <w:sz w:val="24"/>
                <w:szCs w:val="24"/>
              </w:rPr>
              <w:t>результатов,</w:t>
            </w:r>
          </w:p>
          <w:p w14:paraId="452AB777">
            <w:pPr>
              <w:spacing w:after="0" w:line="240" w:lineRule="auto"/>
              <w:jc w:val="center"/>
              <w:rPr>
                <w:rFonts w:ascii="Times New Roman" w:hAnsi="Times New Roman"/>
                <w:spacing w:val="-2"/>
                <w:sz w:val="24"/>
                <w:szCs w:val="28"/>
              </w:rPr>
            </w:pPr>
            <w:r>
              <w:rPr>
                <w:rFonts w:ascii="Times New Roman" w:hAnsi="Times New Roman"/>
                <w:b/>
                <w:sz w:val="24"/>
                <w:szCs w:val="24"/>
              </w:rPr>
              <w:t>формированию которых способствует элемент программы</w:t>
            </w:r>
          </w:p>
        </w:tc>
      </w:tr>
      <w:tr w14:paraId="2F38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68" w:type="dxa"/>
            <w:gridSpan w:val="4"/>
          </w:tcPr>
          <w:p w14:paraId="1F2B21C1">
            <w:pPr>
              <w:spacing w:after="0" w:line="240" w:lineRule="auto"/>
              <w:jc w:val="center"/>
              <w:rPr>
                <w:rFonts w:ascii="Times New Roman" w:hAnsi="Times New Roman"/>
                <w:spacing w:val="-2"/>
                <w:sz w:val="24"/>
                <w:szCs w:val="28"/>
              </w:rPr>
            </w:pPr>
            <w:r>
              <w:rPr>
                <w:rFonts w:ascii="Times New Roman" w:hAnsi="Times New Roman"/>
                <w:b/>
                <w:spacing w:val="-2"/>
                <w:sz w:val="24"/>
                <w:szCs w:val="28"/>
              </w:rPr>
              <w:t>Раздел 1 Теоретические основы химии</w:t>
            </w:r>
          </w:p>
        </w:tc>
      </w:tr>
      <w:tr w14:paraId="50C0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restart"/>
          </w:tcPr>
          <w:p w14:paraId="5F553B3F">
            <w:pPr>
              <w:spacing w:after="0" w:line="240" w:lineRule="auto"/>
              <w:rPr>
                <w:rFonts w:ascii="Times New Roman" w:hAnsi="Times New Roman"/>
                <w:sz w:val="24"/>
                <w:szCs w:val="28"/>
              </w:rPr>
            </w:pPr>
            <w:r>
              <w:rPr>
                <w:rFonts w:ascii="Times New Roman" w:hAnsi="Times New Roman"/>
                <w:sz w:val="24"/>
                <w:szCs w:val="28"/>
              </w:rPr>
              <w:t xml:space="preserve">Тема 1.1. </w:t>
            </w:r>
          </w:p>
          <w:p w14:paraId="55F899BF">
            <w:pPr>
              <w:spacing w:after="0" w:line="240" w:lineRule="auto"/>
              <w:rPr>
                <w:rFonts w:ascii="Times New Roman" w:hAnsi="Times New Roman"/>
                <w:sz w:val="24"/>
                <w:szCs w:val="28"/>
              </w:rPr>
            </w:pPr>
            <w:r>
              <w:rPr>
                <w:rFonts w:ascii="Times New Roman" w:hAnsi="Times New Roman"/>
                <w:sz w:val="24"/>
                <w:szCs w:val="28"/>
              </w:rPr>
              <w:t xml:space="preserve">Введение Периодический закон и периодическая система элементов </w:t>
            </w:r>
          </w:p>
          <w:p w14:paraId="5A6851A8">
            <w:pPr>
              <w:spacing w:after="0" w:line="240" w:lineRule="auto"/>
              <w:rPr>
                <w:rFonts w:ascii="Times New Roman" w:hAnsi="Times New Roman"/>
                <w:spacing w:val="-2"/>
                <w:sz w:val="24"/>
                <w:szCs w:val="28"/>
              </w:rPr>
            </w:pPr>
            <w:r>
              <w:rPr>
                <w:rFonts w:ascii="Times New Roman" w:hAnsi="Times New Roman"/>
                <w:sz w:val="24"/>
                <w:szCs w:val="28"/>
              </w:rPr>
              <w:t xml:space="preserve">Д. И. Менделеева. Теория строения веществ </w:t>
            </w:r>
          </w:p>
        </w:tc>
        <w:tc>
          <w:tcPr>
            <w:tcW w:w="9209" w:type="dxa"/>
            <w:tcBorders>
              <w:bottom w:val="nil"/>
            </w:tcBorders>
          </w:tcPr>
          <w:p w14:paraId="347C8D4D">
            <w:pPr>
              <w:tabs>
                <w:tab w:val="left" w:pos="4020"/>
              </w:tabs>
              <w:spacing w:after="0" w:line="240" w:lineRule="auto"/>
              <w:jc w:val="both"/>
              <w:rPr>
                <w:rFonts w:ascii="Times New Roman" w:hAnsi="Times New Roman"/>
                <w:spacing w:val="-2"/>
                <w:sz w:val="24"/>
                <w:szCs w:val="28"/>
              </w:rPr>
            </w:pPr>
            <w:r>
              <w:rPr>
                <w:rFonts w:ascii="Times New Roman" w:hAnsi="Times New Roman"/>
                <w:b/>
                <w:spacing w:val="-2"/>
                <w:sz w:val="24"/>
                <w:szCs w:val="28"/>
              </w:rPr>
              <w:t>Содержание учебного материала</w:t>
            </w:r>
            <w:r>
              <w:rPr>
                <w:rFonts w:ascii="Times New Roman" w:hAnsi="Times New Roman"/>
                <w:b/>
                <w:spacing w:val="-2"/>
                <w:sz w:val="24"/>
                <w:szCs w:val="28"/>
              </w:rPr>
              <w:tab/>
            </w:r>
          </w:p>
        </w:tc>
        <w:tc>
          <w:tcPr>
            <w:tcW w:w="987" w:type="dxa"/>
            <w:vMerge w:val="restart"/>
          </w:tcPr>
          <w:p w14:paraId="68262C07">
            <w:pPr>
              <w:spacing w:after="0" w:line="240" w:lineRule="auto"/>
              <w:jc w:val="center"/>
              <w:rPr>
                <w:rFonts w:ascii="Times New Roman" w:hAnsi="Times New Roman"/>
                <w:spacing w:val="-2"/>
                <w:sz w:val="24"/>
                <w:szCs w:val="28"/>
              </w:rPr>
            </w:pPr>
          </w:p>
          <w:p w14:paraId="69F7F5F7">
            <w:pPr>
              <w:spacing w:after="0" w:line="240" w:lineRule="auto"/>
              <w:jc w:val="center"/>
              <w:rPr>
                <w:rFonts w:ascii="Times New Roman" w:hAnsi="Times New Roman"/>
                <w:spacing w:val="-2"/>
                <w:sz w:val="24"/>
                <w:szCs w:val="28"/>
              </w:rPr>
            </w:pPr>
          </w:p>
          <w:p w14:paraId="54488320">
            <w:pPr>
              <w:spacing w:after="0" w:line="240" w:lineRule="auto"/>
              <w:jc w:val="center"/>
              <w:rPr>
                <w:rFonts w:ascii="Times New Roman" w:hAnsi="Times New Roman"/>
                <w:spacing w:val="-2"/>
                <w:sz w:val="24"/>
                <w:szCs w:val="28"/>
              </w:rPr>
            </w:pPr>
          </w:p>
          <w:p w14:paraId="168C904F">
            <w:pPr>
              <w:spacing w:after="0" w:line="240" w:lineRule="auto"/>
              <w:jc w:val="center"/>
              <w:rPr>
                <w:rFonts w:ascii="Times New Roman" w:hAnsi="Times New Roman"/>
                <w:spacing w:val="-2"/>
                <w:sz w:val="24"/>
                <w:szCs w:val="28"/>
              </w:rPr>
            </w:pPr>
          </w:p>
          <w:p w14:paraId="7C8ED27C">
            <w:pPr>
              <w:spacing w:after="0" w:line="240" w:lineRule="auto"/>
              <w:jc w:val="center"/>
              <w:rPr>
                <w:rFonts w:ascii="Times New Roman" w:hAnsi="Times New Roman"/>
                <w:spacing w:val="-2"/>
                <w:sz w:val="24"/>
                <w:szCs w:val="28"/>
              </w:rPr>
            </w:pPr>
          </w:p>
          <w:p w14:paraId="4DB42EC8">
            <w:pPr>
              <w:spacing w:after="0" w:line="240" w:lineRule="auto"/>
              <w:jc w:val="center"/>
              <w:rPr>
                <w:rFonts w:ascii="Times New Roman" w:hAnsi="Times New Roman"/>
                <w:spacing w:val="-2"/>
                <w:sz w:val="24"/>
                <w:szCs w:val="28"/>
              </w:rPr>
            </w:pPr>
          </w:p>
          <w:p w14:paraId="5C4A1C71">
            <w:pPr>
              <w:spacing w:after="0" w:line="240" w:lineRule="auto"/>
              <w:jc w:val="center"/>
              <w:rPr>
                <w:rFonts w:ascii="Times New Roman" w:hAnsi="Times New Roman"/>
                <w:spacing w:val="-2"/>
                <w:sz w:val="24"/>
                <w:szCs w:val="28"/>
              </w:rPr>
            </w:pPr>
          </w:p>
          <w:p w14:paraId="26001471">
            <w:pPr>
              <w:spacing w:after="0" w:line="240" w:lineRule="auto"/>
              <w:jc w:val="center"/>
              <w:rPr>
                <w:rFonts w:ascii="Times New Roman" w:hAnsi="Times New Roman"/>
                <w:spacing w:val="-2"/>
                <w:sz w:val="24"/>
                <w:szCs w:val="28"/>
              </w:rPr>
            </w:pPr>
          </w:p>
          <w:p w14:paraId="56D81720">
            <w:pPr>
              <w:spacing w:after="0" w:line="240" w:lineRule="auto"/>
              <w:jc w:val="center"/>
              <w:rPr>
                <w:rFonts w:ascii="Times New Roman" w:hAnsi="Times New Roman"/>
                <w:spacing w:val="-2"/>
                <w:sz w:val="24"/>
                <w:szCs w:val="28"/>
              </w:rPr>
            </w:pPr>
          </w:p>
          <w:p w14:paraId="2222D9A3">
            <w:pPr>
              <w:spacing w:after="0" w:line="240" w:lineRule="auto"/>
              <w:jc w:val="center"/>
              <w:rPr>
                <w:rFonts w:ascii="Times New Roman" w:hAnsi="Times New Roman"/>
                <w:spacing w:val="-2"/>
                <w:sz w:val="24"/>
                <w:szCs w:val="28"/>
              </w:rPr>
            </w:pPr>
          </w:p>
          <w:p w14:paraId="467E9C53">
            <w:pPr>
              <w:spacing w:after="0" w:line="240" w:lineRule="auto"/>
              <w:jc w:val="center"/>
              <w:rPr>
                <w:rFonts w:ascii="Times New Roman" w:hAnsi="Times New Roman"/>
                <w:spacing w:val="-2"/>
                <w:sz w:val="24"/>
                <w:szCs w:val="28"/>
              </w:rPr>
            </w:pPr>
          </w:p>
          <w:p w14:paraId="45D9F890">
            <w:pPr>
              <w:spacing w:after="0" w:line="240" w:lineRule="auto"/>
              <w:jc w:val="center"/>
              <w:rPr>
                <w:rFonts w:ascii="Times New Roman" w:hAnsi="Times New Roman"/>
                <w:spacing w:val="-2"/>
                <w:sz w:val="24"/>
                <w:szCs w:val="28"/>
              </w:rPr>
            </w:pPr>
          </w:p>
          <w:p w14:paraId="7D48F677">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tcBorders>
              <w:bottom w:val="nil"/>
            </w:tcBorders>
          </w:tcPr>
          <w:p w14:paraId="6C6A354B">
            <w:pPr>
              <w:spacing w:after="0" w:line="240" w:lineRule="auto"/>
              <w:jc w:val="both"/>
              <w:rPr>
                <w:rFonts w:ascii="Times New Roman" w:hAnsi="Times New Roman"/>
                <w:spacing w:val="-2"/>
                <w:sz w:val="24"/>
                <w:szCs w:val="28"/>
              </w:rPr>
            </w:pPr>
          </w:p>
        </w:tc>
      </w:tr>
      <w:tr w14:paraId="48C0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73EBBD9E">
            <w:pPr>
              <w:spacing w:after="0" w:line="240" w:lineRule="auto"/>
              <w:rPr>
                <w:rFonts w:ascii="Times New Roman" w:hAnsi="Times New Roman"/>
                <w:spacing w:val="-2"/>
                <w:sz w:val="24"/>
                <w:szCs w:val="28"/>
              </w:rPr>
            </w:pPr>
          </w:p>
        </w:tc>
        <w:tc>
          <w:tcPr>
            <w:tcW w:w="9209" w:type="dxa"/>
            <w:tcBorders>
              <w:top w:val="nil"/>
              <w:bottom w:val="nil"/>
            </w:tcBorders>
          </w:tcPr>
          <w:p w14:paraId="216FA603">
            <w:pPr>
              <w:spacing w:after="0" w:line="240" w:lineRule="auto"/>
              <w:jc w:val="both"/>
              <w:rPr>
                <w:rFonts w:ascii="Times New Roman" w:hAnsi="Times New Roman"/>
                <w:sz w:val="24"/>
                <w:szCs w:val="28"/>
              </w:rPr>
            </w:pPr>
            <w:r>
              <w:rPr>
                <w:rFonts w:ascii="Times New Roman" w:hAnsi="Times New Roman"/>
                <w:sz w:val="24"/>
                <w:szCs w:val="28"/>
              </w:rPr>
              <w:t>Предмет и задачи химии. Значение неорганической химии в подготовке будущего фармацевта. Химия и охрана окружающей среды. Основные законы химии.</w:t>
            </w:r>
          </w:p>
          <w:p w14:paraId="43FCFDB6">
            <w:pPr>
              <w:spacing w:after="0" w:line="240" w:lineRule="auto"/>
              <w:jc w:val="both"/>
              <w:rPr>
                <w:rFonts w:ascii="Times New Roman" w:hAnsi="Times New Roman"/>
                <w:spacing w:val="-2"/>
                <w:sz w:val="24"/>
                <w:szCs w:val="28"/>
              </w:rPr>
            </w:pPr>
            <w:r>
              <w:rPr>
                <w:rFonts w:ascii="Times New Roman" w:hAnsi="Times New Roman"/>
                <w:sz w:val="24"/>
                <w:szCs w:val="28"/>
              </w:rPr>
              <w:t>Открытие Периодического закона. Современная формулировка периодического закона Д.И. Менделеева в свете теории строения вещества. Малые и большие периоды, группы и подгруппы периодической системы. Причины периодического изменения свойств элементов. Значение периодического</w:t>
            </w:r>
            <w:r>
              <w:rPr>
                <w:rFonts w:ascii="Times New Roman" w:hAnsi="Times New Roman"/>
                <w:b/>
                <w:sz w:val="24"/>
                <w:szCs w:val="28"/>
              </w:rPr>
              <w:t xml:space="preserve"> </w:t>
            </w:r>
            <w:r>
              <w:rPr>
                <w:rFonts w:ascii="Times New Roman" w:hAnsi="Times New Roman"/>
                <w:sz w:val="24"/>
                <w:szCs w:val="28"/>
              </w:rPr>
              <w:t>закона и периодической системы</w:t>
            </w:r>
            <w:r>
              <w:rPr>
                <w:rFonts w:ascii="Times New Roman" w:hAnsi="Times New Roman"/>
                <w:b/>
                <w:sz w:val="24"/>
                <w:szCs w:val="28"/>
              </w:rPr>
              <w:t xml:space="preserve"> </w:t>
            </w:r>
            <w:r>
              <w:rPr>
                <w:rFonts w:ascii="Times New Roman" w:hAnsi="Times New Roman"/>
                <w:sz w:val="24"/>
                <w:szCs w:val="28"/>
              </w:rPr>
              <w:t>Д. И. Менделеева.</w:t>
            </w:r>
          </w:p>
        </w:tc>
        <w:tc>
          <w:tcPr>
            <w:tcW w:w="987" w:type="dxa"/>
            <w:vMerge w:val="continue"/>
          </w:tcPr>
          <w:p w14:paraId="351891CE">
            <w:pPr>
              <w:spacing w:after="0" w:line="240" w:lineRule="auto"/>
              <w:jc w:val="both"/>
              <w:rPr>
                <w:rFonts w:ascii="Times New Roman" w:hAnsi="Times New Roman"/>
                <w:spacing w:val="-2"/>
                <w:sz w:val="24"/>
                <w:szCs w:val="28"/>
              </w:rPr>
            </w:pPr>
          </w:p>
        </w:tc>
        <w:tc>
          <w:tcPr>
            <w:tcW w:w="2012" w:type="dxa"/>
            <w:tcBorders>
              <w:top w:val="nil"/>
              <w:bottom w:val="nil"/>
            </w:tcBorders>
          </w:tcPr>
          <w:p w14:paraId="7B787558">
            <w:pPr>
              <w:spacing w:after="0" w:line="240" w:lineRule="auto"/>
              <w:jc w:val="both"/>
              <w:rPr>
                <w:rFonts w:ascii="Times New Roman" w:hAnsi="Times New Roman"/>
                <w:spacing w:val="-2"/>
                <w:sz w:val="24"/>
                <w:szCs w:val="28"/>
              </w:rPr>
            </w:pPr>
            <w:r>
              <w:rPr>
                <w:rFonts w:ascii="Times New Roman" w:hAnsi="Times New Roman"/>
                <w:spacing w:val="-2"/>
                <w:sz w:val="24"/>
                <w:szCs w:val="28"/>
              </w:rPr>
              <w:t>ЛР 4, 9, 13, 21</w:t>
            </w:r>
          </w:p>
          <w:p w14:paraId="6774D18D">
            <w:pPr>
              <w:spacing w:after="0" w:line="240" w:lineRule="auto"/>
              <w:jc w:val="both"/>
              <w:rPr>
                <w:rFonts w:ascii="Times New Roman" w:hAnsi="Times New Roman"/>
                <w:spacing w:val="-2"/>
                <w:sz w:val="24"/>
                <w:szCs w:val="28"/>
              </w:rPr>
            </w:pPr>
          </w:p>
          <w:p w14:paraId="5B823FE9">
            <w:pPr>
              <w:spacing w:after="0" w:line="240" w:lineRule="auto"/>
              <w:jc w:val="both"/>
              <w:rPr>
                <w:rFonts w:ascii="Times New Roman" w:hAnsi="Times New Roman"/>
                <w:spacing w:val="-2"/>
                <w:sz w:val="24"/>
                <w:szCs w:val="28"/>
              </w:rPr>
            </w:pPr>
            <w:r>
              <w:rPr>
                <w:rFonts w:ascii="Times New Roman" w:hAnsi="Times New Roman"/>
                <w:spacing w:val="-2"/>
                <w:sz w:val="24"/>
                <w:szCs w:val="28"/>
              </w:rPr>
              <w:t>ОК 04</w:t>
            </w:r>
          </w:p>
          <w:p w14:paraId="0BD43D98">
            <w:pPr>
              <w:spacing w:after="0" w:line="240" w:lineRule="auto"/>
              <w:jc w:val="both"/>
              <w:rPr>
                <w:rFonts w:ascii="Times New Roman" w:hAnsi="Times New Roman"/>
                <w:spacing w:val="-2"/>
                <w:sz w:val="24"/>
                <w:szCs w:val="28"/>
              </w:rPr>
            </w:pPr>
          </w:p>
          <w:p w14:paraId="4BF4AEC0">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10589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02AD0C1A">
            <w:pPr>
              <w:spacing w:after="0" w:line="240" w:lineRule="auto"/>
              <w:rPr>
                <w:rFonts w:ascii="Times New Roman" w:hAnsi="Times New Roman"/>
                <w:spacing w:val="-2"/>
                <w:sz w:val="24"/>
                <w:szCs w:val="28"/>
              </w:rPr>
            </w:pPr>
          </w:p>
        </w:tc>
        <w:tc>
          <w:tcPr>
            <w:tcW w:w="9209" w:type="dxa"/>
            <w:tcBorders>
              <w:top w:val="nil"/>
              <w:bottom w:val="nil"/>
            </w:tcBorders>
          </w:tcPr>
          <w:p w14:paraId="5F8033DA">
            <w:pPr>
              <w:spacing w:after="0" w:line="240" w:lineRule="auto"/>
              <w:jc w:val="both"/>
              <w:rPr>
                <w:rFonts w:ascii="Times New Roman" w:hAnsi="Times New Roman"/>
                <w:sz w:val="24"/>
                <w:szCs w:val="28"/>
              </w:rPr>
            </w:pPr>
            <w:r>
              <w:rPr>
                <w:rFonts w:ascii="Times New Roman" w:hAnsi="Times New Roman"/>
                <w:sz w:val="24"/>
                <w:szCs w:val="28"/>
              </w:rPr>
              <w:t xml:space="preserve">Электронное строение атомов элементов. Электронные конфигурации атомов в невозбужденном и возбужденном состоянии. Характеристика элементов </w:t>
            </w:r>
            <w:r>
              <w:rPr>
                <w:rFonts w:ascii="Times New Roman" w:hAnsi="Times New Roman"/>
                <w:sz w:val="24"/>
                <w:szCs w:val="28"/>
                <w:lang w:val="en-US"/>
              </w:rPr>
              <w:t>I</w:t>
            </w:r>
            <w:r>
              <w:rPr>
                <w:rFonts w:ascii="Times New Roman" w:hAnsi="Times New Roman"/>
                <w:sz w:val="24"/>
                <w:szCs w:val="28"/>
              </w:rPr>
              <w:t>-</w:t>
            </w:r>
            <w:r>
              <w:rPr>
                <w:rFonts w:ascii="Times New Roman" w:hAnsi="Times New Roman"/>
                <w:sz w:val="24"/>
                <w:szCs w:val="28"/>
                <w:lang w:val="en-US"/>
              </w:rPr>
              <w:t>IV</w:t>
            </w:r>
            <w:r>
              <w:rPr>
                <w:rFonts w:ascii="Times New Roman" w:hAnsi="Times New Roman"/>
                <w:sz w:val="24"/>
                <w:szCs w:val="28"/>
              </w:rPr>
              <w:t xml:space="preserve"> периодов, исходя из их положения в периодической системе, с точки зрения теории строения атома.</w:t>
            </w:r>
          </w:p>
          <w:p w14:paraId="6B371C3D">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49F06869">
            <w:pPr>
              <w:spacing w:after="0" w:line="240" w:lineRule="auto"/>
              <w:jc w:val="both"/>
              <w:rPr>
                <w:rFonts w:ascii="Times New Roman" w:hAnsi="Times New Roman"/>
                <w:spacing w:val="-2"/>
                <w:sz w:val="24"/>
                <w:szCs w:val="28"/>
              </w:rPr>
            </w:pPr>
            <w:r>
              <w:rPr>
                <w:rFonts w:ascii="Times New Roman" w:hAnsi="Times New Roman"/>
                <w:sz w:val="24"/>
                <w:szCs w:val="28"/>
              </w:rPr>
              <w:t>1. Периодический закон и система элементов</w:t>
            </w:r>
          </w:p>
        </w:tc>
        <w:tc>
          <w:tcPr>
            <w:tcW w:w="987" w:type="dxa"/>
            <w:vMerge w:val="continue"/>
          </w:tcPr>
          <w:p w14:paraId="27446E98">
            <w:pPr>
              <w:spacing w:after="0" w:line="240" w:lineRule="auto"/>
              <w:jc w:val="both"/>
              <w:rPr>
                <w:rFonts w:ascii="Times New Roman" w:hAnsi="Times New Roman"/>
                <w:spacing w:val="-2"/>
                <w:sz w:val="24"/>
                <w:szCs w:val="28"/>
              </w:rPr>
            </w:pPr>
          </w:p>
        </w:tc>
        <w:tc>
          <w:tcPr>
            <w:tcW w:w="2012" w:type="dxa"/>
            <w:tcBorders>
              <w:top w:val="nil"/>
            </w:tcBorders>
          </w:tcPr>
          <w:p w14:paraId="29B94403">
            <w:pPr>
              <w:spacing w:after="0" w:line="240" w:lineRule="auto"/>
              <w:jc w:val="both"/>
              <w:rPr>
                <w:rFonts w:ascii="Times New Roman" w:hAnsi="Times New Roman"/>
                <w:spacing w:val="-2"/>
                <w:sz w:val="24"/>
                <w:szCs w:val="28"/>
              </w:rPr>
            </w:pPr>
          </w:p>
        </w:tc>
      </w:tr>
      <w:tr w14:paraId="431E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trPr>
        <w:tc>
          <w:tcPr>
            <w:tcW w:w="2660" w:type="dxa"/>
            <w:vMerge w:val="restart"/>
          </w:tcPr>
          <w:p w14:paraId="2357DF56">
            <w:pPr>
              <w:spacing w:after="0" w:line="240" w:lineRule="auto"/>
              <w:rPr>
                <w:rFonts w:ascii="Times New Roman" w:hAnsi="Times New Roman"/>
                <w:sz w:val="24"/>
                <w:szCs w:val="28"/>
              </w:rPr>
            </w:pPr>
            <w:r>
              <w:rPr>
                <w:rFonts w:ascii="Times New Roman" w:hAnsi="Times New Roman"/>
                <w:sz w:val="24"/>
                <w:szCs w:val="28"/>
              </w:rPr>
              <w:t>Тема 1.2.</w:t>
            </w:r>
          </w:p>
          <w:p w14:paraId="1202759A">
            <w:pPr>
              <w:spacing w:after="0" w:line="240" w:lineRule="auto"/>
              <w:rPr>
                <w:rFonts w:ascii="Times New Roman" w:hAnsi="Times New Roman"/>
                <w:sz w:val="24"/>
                <w:szCs w:val="28"/>
              </w:rPr>
            </w:pPr>
            <w:r>
              <w:rPr>
                <w:rFonts w:ascii="Times New Roman" w:hAnsi="Times New Roman"/>
                <w:sz w:val="24"/>
                <w:szCs w:val="24"/>
              </w:rPr>
              <w:t>Химическая связь</w:t>
            </w:r>
          </w:p>
        </w:tc>
        <w:tc>
          <w:tcPr>
            <w:tcW w:w="9209" w:type="dxa"/>
          </w:tcPr>
          <w:p w14:paraId="530B4291">
            <w:pPr>
              <w:spacing w:after="0" w:line="240" w:lineRule="auto"/>
              <w:jc w:val="both"/>
              <w:rPr>
                <w:rFonts w:ascii="Times New Roman" w:hAnsi="Times New Roman"/>
                <w:b/>
                <w:spacing w:val="-2"/>
                <w:sz w:val="24"/>
                <w:szCs w:val="28"/>
              </w:rPr>
            </w:pPr>
            <w:r>
              <w:rPr>
                <w:rFonts w:ascii="Times New Roman" w:hAnsi="Times New Roman"/>
                <w:b/>
                <w:spacing w:val="-2"/>
                <w:sz w:val="24"/>
                <w:szCs w:val="28"/>
              </w:rPr>
              <w:t>Содержание учебного материала</w:t>
            </w:r>
            <w:r>
              <w:rPr>
                <w:rFonts w:ascii="Times New Roman" w:hAnsi="Times New Roman"/>
                <w:b/>
                <w:spacing w:val="-2"/>
                <w:sz w:val="24"/>
                <w:szCs w:val="28"/>
              </w:rPr>
              <w:tab/>
            </w:r>
          </w:p>
          <w:p w14:paraId="11457326">
            <w:pPr>
              <w:spacing w:after="0" w:line="240" w:lineRule="auto"/>
              <w:jc w:val="both"/>
              <w:rPr>
                <w:rFonts w:ascii="Times New Roman" w:hAnsi="Times New Roman"/>
                <w:sz w:val="24"/>
                <w:szCs w:val="28"/>
              </w:rPr>
            </w:pPr>
            <w:r>
              <w:rPr>
                <w:rFonts w:ascii="Times New Roman" w:hAnsi="Times New Roman"/>
                <w:sz w:val="24"/>
                <w:szCs w:val="28"/>
              </w:rPr>
              <w:t>Виды химической связи: полярная и неполярная ковалентные связи, ионная, водородная, металлическая. Электроотрицательность, валентность и степень окисления элементов.</w:t>
            </w:r>
          </w:p>
          <w:p w14:paraId="23E82BE1">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p>
          <w:p w14:paraId="7A33EB3E">
            <w:pPr>
              <w:spacing w:after="0" w:line="240" w:lineRule="auto"/>
              <w:jc w:val="both"/>
              <w:rPr>
                <w:rFonts w:ascii="Times New Roman" w:hAnsi="Times New Roman"/>
                <w:b/>
                <w:spacing w:val="-2"/>
                <w:sz w:val="24"/>
                <w:szCs w:val="28"/>
              </w:rPr>
            </w:pPr>
            <w:r>
              <w:rPr>
                <w:rFonts w:ascii="Times New Roman" w:hAnsi="Times New Roman"/>
                <w:sz w:val="24"/>
                <w:szCs w:val="28"/>
              </w:rPr>
              <w:t>2. Химическая связь</w:t>
            </w:r>
          </w:p>
        </w:tc>
        <w:tc>
          <w:tcPr>
            <w:tcW w:w="987" w:type="dxa"/>
            <w:shd w:val="clear" w:color="auto" w:fill="auto"/>
          </w:tcPr>
          <w:p w14:paraId="4BAB0290">
            <w:pPr>
              <w:spacing w:after="0" w:line="240" w:lineRule="auto"/>
              <w:jc w:val="center"/>
              <w:rPr>
                <w:rFonts w:ascii="Times New Roman" w:hAnsi="Times New Roman"/>
                <w:spacing w:val="-2"/>
                <w:sz w:val="24"/>
                <w:szCs w:val="28"/>
              </w:rPr>
            </w:pPr>
          </w:p>
          <w:p w14:paraId="5CAFF228">
            <w:pPr>
              <w:spacing w:after="0" w:line="240" w:lineRule="auto"/>
              <w:jc w:val="center"/>
              <w:rPr>
                <w:rFonts w:ascii="Times New Roman" w:hAnsi="Times New Roman"/>
                <w:spacing w:val="-2"/>
                <w:sz w:val="24"/>
                <w:szCs w:val="28"/>
              </w:rPr>
            </w:pPr>
          </w:p>
          <w:p w14:paraId="3F43A3A3">
            <w:pPr>
              <w:spacing w:after="0" w:line="240" w:lineRule="auto"/>
              <w:jc w:val="center"/>
              <w:rPr>
                <w:rFonts w:ascii="Times New Roman" w:hAnsi="Times New Roman"/>
                <w:spacing w:val="-2"/>
                <w:sz w:val="24"/>
                <w:szCs w:val="28"/>
              </w:rPr>
            </w:pPr>
          </w:p>
          <w:p w14:paraId="4D95B085">
            <w:pPr>
              <w:spacing w:after="0" w:line="240" w:lineRule="auto"/>
              <w:jc w:val="center"/>
              <w:rPr>
                <w:rFonts w:ascii="Times New Roman" w:hAnsi="Times New Roman"/>
                <w:spacing w:val="-2"/>
                <w:sz w:val="24"/>
                <w:szCs w:val="28"/>
              </w:rPr>
            </w:pPr>
          </w:p>
          <w:p w14:paraId="4CBA54AD">
            <w:pPr>
              <w:spacing w:after="0" w:line="240" w:lineRule="auto"/>
              <w:jc w:val="center"/>
              <w:rPr>
                <w:rFonts w:ascii="Times New Roman" w:hAnsi="Times New Roman"/>
                <w:spacing w:val="-2"/>
                <w:sz w:val="24"/>
                <w:szCs w:val="28"/>
              </w:rPr>
            </w:pPr>
          </w:p>
          <w:p w14:paraId="0DD9D55C">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shd w:val="clear" w:color="auto" w:fill="auto"/>
          </w:tcPr>
          <w:p w14:paraId="31913859">
            <w:pPr>
              <w:spacing w:after="0" w:line="240" w:lineRule="auto"/>
              <w:jc w:val="both"/>
              <w:rPr>
                <w:rFonts w:ascii="Times New Roman" w:hAnsi="Times New Roman"/>
                <w:spacing w:val="-2"/>
                <w:sz w:val="24"/>
                <w:szCs w:val="28"/>
              </w:rPr>
            </w:pPr>
            <w:r>
              <w:rPr>
                <w:rFonts w:ascii="Times New Roman" w:hAnsi="Times New Roman"/>
                <w:spacing w:val="-2"/>
                <w:sz w:val="24"/>
                <w:szCs w:val="28"/>
              </w:rPr>
              <w:t>ЛР 4, 9, 13, 21</w:t>
            </w:r>
          </w:p>
          <w:p w14:paraId="6C240FF0">
            <w:pPr>
              <w:spacing w:after="0" w:line="240" w:lineRule="auto"/>
              <w:jc w:val="both"/>
              <w:rPr>
                <w:rFonts w:ascii="Times New Roman" w:hAnsi="Times New Roman"/>
                <w:spacing w:val="-2"/>
                <w:sz w:val="24"/>
                <w:szCs w:val="28"/>
              </w:rPr>
            </w:pPr>
          </w:p>
          <w:p w14:paraId="6CE19F68">
            <w:pPr>
              <w:spacing w:after="0" w:line="240" w:lineRule="auto"/>
              <w:jc w:val="both"/>
              <w:rPr>
                <w:rFonts w:ascii="Times New Roman" w:hAnsi="Times New Roman"/>
                <w:spacing w:val="-2"/>
                <w:sz w:val="24"/>
                <w:szCs w:val="28"/>
              </w:rPr>
            </w:pPr>
            <w:r>
              <w:rPr>
                <w:rFonts w:ascii="Times New Roman" w:hAnsi="Times New Roman"/>
                <w:spacing w:val="-2"/>
                <w:sz w:val="24"/>
                <w:szCs w:val="28"/>
              </w:rPr>
              <w:t>ОК 04</w:t>
            </w:r>
          </w:p>
          <w:p w14:paraId="0E4D4308">
            <w:pPr>
              <w:spacing w:after="0" w:line="240" w:lineRule="auto"/>
              <w:jc w:val="both"/>
              <w:rPr>
                <w:rFonts w:ascii="Times New Roman" w:hAnsi="Times New Roman"/>
                <w:spacing w:val="-2"/>
                <w:sz w:val="24"/>
                <w:szCs w:val="28"/>
              </w:rPr>
            </w:pPr>
          </w:p>
          <w:p w14:paraId="7BE8C150">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72D90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2660" w:type="dxa"/>
            <w:vMerge w:val="continue"/>
          </w:tcPr>
          <w:p w14:paraId="3FE373DE">
            <w:pPr>
              <w:spacing w:after="0" w:line="240" w:lineRule="auto"/>
              <w:rPr>
                <w:rFonts w:ascii="Times New Roman" w:hAnsi="Times New Roman"/>
                <w:sz w:val="24"/>
                <w:szCs w:val="28"/>
              </w:rPr>
            </w:pPr>
          </w:p>
        </w:tc>
        <w:tc>
          <w:tcPr>
            <w:tcW w:w="9209" w:type="dxa"/>
          </w:tcPr>
          <w:p w14:paraId="0ACC7E84">
            <w:pPr>
              <w:spacing w:after="0" w:line="240" w:lineRule="auto"/>
              <w:jc w:val="both"/>
              <w:rPr>
                <w:rFonts w:ascii="Times New Roman" w:hAnsi="Times New Roman"/>
                <w:b/>
                <w:spacing w:val="-2"/>
                <w:sz w:val="24"/>
                <w:szCs w:val="28"/>
              </w:rPr>
            </w:pPr>
            <w:r>
              <w:rPr>
                <w:rFonts w:ascii="Times New Roman" w:hAnsi="Times New Roman"/>
                <w:b/>
                <w:spacing w:val="-2"/>
                <w:sz w:val="24"/>
                <w:szCs w:val="28"/>
              </w:rPr>
              <w:t xml:space="preserve">Практическое занятие </w:t>
            </w:r>
          </w:p>
          <w:p w14:paraId="6CD79592">
            <w:pPr>
              <w:numPr>
                <w:ilvl w:val="0"/>
                <w:numId w:val="59"/>
              </w:numPr>
              <w:spacing w:after="0" w:line="240" w:lineRule="auto"/>
              <w:ind w:left="175" w:firstLine="0"/>
              <w:jc w:val="both"/>
              <w:rPr>
                <w:rFonts w:ascii="Times New Roman" w:hAnsi="Times New Roman"/>
                <w:sz w:val="24"/>
                <w:szCs w:val="28"/>
              </w:rPr>
            </w:pPr>
            <w:r>
              <w:rPr>
                <w:rFonts w:ascii="Times New Roman" w:hAnsi="Times New Roman"/>
                <w:sz w:val="24"/>
                <w:szCs w:val="24"/>
              </w:rPr>
              <w:t xml:space="preserve">Теория строения вещества. Электронное строение атомов. </w:t>
            </w:r>
            <w:r>
              <w:rPr>
                <w:rFonts w:ascii="Times New Roman" w:hAnsi="Times New Roman"/>
                <w:sz w:val="24"/>
                <w:szCs w:val="28"/>
              </w:rPr>
              <w:t>Электронные конфигурации атомов</w:t>
            </w:r>
          </w:p>
          <w:p w14:paraId="1776D84A">
            <w:pPr>
              <w:numPr>
                <w:ilvl w:val="0"/>
                <w:numId w:val="59"/>
              </w:numPr>
              <w:spacing w:after="0" w:line="240" w:lineRule="auto"/>
              <w:ind w:left="175" w:firstLine="0"/>
              <w:jc w:val="both"/>
              <w:rPr>
                <w:rFonts w:ascii="Times New Roman" w:hAnsi="Times New Roman"/>
                <w:spacing w:val="-2"/>
                <w:sz w:val="24"/>
                <w:szCs w:val="28"/>
              </w:rPr>
            </w:pPr>
            <w:r>
              <w:rPr>
                <w:rFonts w:ascii="Times New Roman" w:hAnsi="Times New Roman"/>
                <w:sz w:val="24"/>
                <w:szCs w:val="28"/>
              </w:rPr>
              <w:t>Контрольная работа № 1</w:t>
            </w:r>
          </w:p>
        </w:tc>
        <w:tc>
          <w:tcPr>
            <w:tcW w:w="987" w:type="dxa"/>
            <w:shd w:val="clear" w:color="auto" w:fill="auto"/>
          </w:tcPr>
          <w:p w14:paraId="2E17580A">
            <w:pPr>
              <w:jc w:val="center"/>
              <w:rPr>
                <w:rFonts w:ascii="Times New Roman" w:hAnsi="Times New Roman"/>
                <w:spacing w:val="-2"/>
                <w:sz w:val="24"/>
                <w:szCs w:val="28"/>
              </w:rPr>
            </w:pPr>
            <w:r>
              <w:rPr>
                <w:rFonts w:ascii="Times New Roman" w:hAnsi="Times New Roman"/>
                <w:spacing w:val="-2"/>
                <w:sz w:val="24"/>
                <w:szCs w:val="28"/>
              </w:rPr>
              <w:t>2</w:t>
            </w:r>
          </w:p>
          <w:p w14:paraId="1D774805">
            <w:pPr>
              <w:jc w:val="center"/>
              <w:rPr>
                <w:rFonts w:ascii="Times New Roman" w:hAnsi="Times New Roman"/>
                <w:spacing w:val="-2"/>
                <w:sz w:val="24"/>
                <w:szCs w:val="28"/>
              </w:rPr>
            </w:pPr>
          </w:p>
        </w:tc>
        <w:tc>
          <w:tcPr>
            <w:tcW w:w="2012" w:type="dxa"/>
            <w:vMerge w:val="continue"/>
            <w:shd w:val="clear" w:color="auto" w:fill="auto"/>
          </w:tcPr>
          <w:p w14:paraId="317A136F">
            <w:pPr>
              <w:spacing w:after="0" w:line="240" w:lineRule="auto"/>
              <w:jc w:val="both"/>
              <w:rPr>
                <w:rFonts w:ascii="Times New Roman" w:hAnsi="Times New Roman"/>
                <w:spacing w:val="-2"/>
                <w:sz w:val="24"/>
                <w:szCs w:val="24"/>
              </w:rPr>
            </w:pPr>
          </w:p>
        </w:tc>
      </w:tr>
      <w:tr w14:paraId="7C6EC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2660" w:type="dxa"/>
            <w:vMerge w:val="restart"/>
          </w:tcPr>
          <w:p w14:paraId="38B54013">
            <w:pPr>
              <w:spacing w:after="0" w:line="240" w:lineRule="auto"/>
              <w:rPr>
                <w:rFonts w:ascii="Times New Roman" w:hAnsi="Times New Roman"/>
                <w:sz w:val="24"/>
                <w:szCs w:val="28"/>
              </w:rPr>
            </w:pPr>
            <w:r>
              <w:rPr>
                <w:rFonts w:ascii="Times New Roman" w:hAnsi="Times New Roman"/>
                <w:sz w:val="24"/>
                <w:szCs w:val="28"/>
              </w:rPr>
              <w:t xml:space="preserve">Тема 1.3. </w:t>
            </w:r>
          </w:p>
          <w:p w14:paraId="63791C72">
            <w:pPr>
              <w:spacing w:after="0" w:line="240" w:lineRule="auto"/>
              <w:rPr>
                <w:rFonts w:ascii="Times New Roman" w:hAnsi="Times New Roman"/>
                <w:sz w:val="24"/>
                <w:szCs w:val="28"/>
              </w:rPr>
            </w:pPr>
            <w:r>
              <w:rPr>
                <w:rFonts w:ascii="Times New Roman" w:hAnsi="Times New Roman"/>
                <w:sz w:val="24"/>
                <w:szCs w:val="28"/>
              </w:rPr>
              <w:t>Классы неорганических веществ</w:t>
            </w:r>
          </w:p>
          <w:p w14:paraId="56FC5B60">
            <w:pPr>
              <w:spacing w:after="0" w:line="240" w:lineRule="auto"/>
              <w:rPr>
                <w:rFonts w:ascii="Times New Roman" w:hAnsi="Times New Roman"/>
                <w:sz w:val="24"/>
                <w:szCs w:val="28"/>
              </w:rPr>
            </w:pPr>
          </w:p>
          <w:p w14:paraId="29E3153F">
            <w:pPr>
              <w:spacing w:after="0" w:line="240" w:lineRule="auto"/>
              <w:rPr>
                <w:rFonts w:ascii="Times New Roman" w:hAnsi="Times New Roman"/>
                <w:sz w:val="24"/>
                <w:szCs w:val="28"/>
              </w:rPr>
            </w:pPr>
          </w:p>
        </w:tc>
        <w:tc>
          <w:tcPr>
            <w:tcW w:w="9209" w:type="dxa"/>
          </w:tcPr>
          <w:p w14:paraId="2933B49F">
            <w:pPr>
              <w:spacing w:after="0" w:line="240" w:lineRule="auto"/>
              <w:jc w:val="both"/>
              <w:rPr>
                <w:rFonts w:ascii="Times New Roman" w:hAnsi="Times New Roman"/>
                <w:b/>
                <w:spacing w:val="-2"/>
                <w:sz w:val="24"/>
                <w:szCs w:val="28"/>
              </w:rPr>
            </w:pPr>
            <w:r>
              <w:rPr>
                <w:rFonts w:ascii="Times New Roman" w:hAnsi="Times New Roman"/>
                <w:b/>
                <w:spacing w:val="-2"/>
                <w:sz w:val="24"/>
                <w:szCs w:val="28"/>
              </w:rPr>
              <w:t>Содержание учебного материала</w:t>
            </w:r>
          </w:p>
          <w:p w14:paraId="25275B74">
            <w:pPr>
              <w:spacing w:after="0" w:line="240" w:lineRule="auto"/>
              <w:jc w:val="both"/>
              <w:rPr>
                <w:rFonts w:ascii="Times New Roman" w:hAnsi="Times New Roman"/>
                <w:sz w:val="24"/>
                <w:szCs w:val="28"/>
              </w:rPr>
            </w:pPr>
            <w:r>
              <w:rPr>
                <w:rFonts w:ascii="Times New Roman" w:hAnsi="Times New Roman"/>
                <w:sz w:val="24"/>
                <w:szCs w:val="28"/>
              </w:rPr>
              <w:t>Классификация неорганических веществ. Способы получения, номенклатура, физические и химические свойства основных, кислотных и амфотерных оксидов; амфотерных гидроксидов кислот, оснований. Генетическая связь между классами неорганических веществ.</w:t>
            </w:r>
          </w:p>
          <w:p w14:paraId="3E80368F">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4B9CCC2A">
            <w:pPr>
              <w:spacing w:after="0" w:line="240" w:lineRule="auto"/>
              <w:jc w:val="both"/>
              <w:rPr>
                <w:rFonts w:ascii="Times New Roman" w:hAnsi="Times New Roman"/>
                <w:b/>
                <w:spacing w:val="-2"/>
                <w:sz w:val="24"/>
                <w:szCs w:val="28"/>
              </w:rPr>
            </w:pPr>
            <w:r>
              <w:rPr>
                <w:rFonts w:ascii="Times New Roman" w:hAnsi="Times New Roman"/>
                <w:sz w:val="24"/>
                <w:szCs w:val="28"/>
              </w:rPr>
              <w:t>3. Классы неорганических веществ</w:t>
            </w:r>
          </w:p>
        </w:tc>
        <w:tc>
          <w:tcPr>
            <w:tcW w:w="987" w:type="dxa"/>
          </w:tcPr>
          <w:p w14:paraId="25674E33">
            <w:pPr>
              <w:spacing w:after="0" w:line="240" w:lineRule="auto"/>
              <w:rPr>
                <w:rFonts w:ascii="Times New Roman" w:hAnsi="Times New Roman"/>
                <w:spacing w:val="-2"/>
                <w:sz w:val="24"/>
                <w:szCs w:val="28"/>
              </w:rPr>
            </w:pPr>
          </w:p>
          <w:p w14:paraId="63771ED4">
            <w:pPr>
              <w:spacing w:after="0" w:line="240" w:lineRule="auto"/>
              <w:jc w:val="center"/>
              <w:rPr>
                <w:rFonts w:ascii="Times New Roman" w:hAnsi="Times New Roman"/>
                <w:spacing w:val="-2"/>
                <w:sz w:val="24"/>
                <w:szCs w:val="28"/>
              </w:rPr>
            </w:pPr>
          </w:p>
          <w:p w14:paraId="4DED92EB">
            <w:pPr>
              <w:spacing w:after="0" w:line="240" w:lineRule="auto"/>
              <w:jc w:val="center"/>
              <w:rPr>
                <w:rFonts w:ascii="Times New Roman" w:hAnsi="Times New Roman"/>
                <w:spacing w:val="-2"/>
                <w:sz w:val="24"/>
                <w:szCs w:val="28"/>
              </w:rPr>
            </w:pPr>
          </w:p>
          <w:p w14:paraId="41E4698E">
            <w:pPr>
              <w:spacing w:after="0" w:line="240" w:lineRule="auto"/>
              <w:jc w:val="center"/>
              <w:rPr>
                <w:rFonts w:ascii="Times New Roman" w:hAnsi="Times New Roman"/>
                <w:spacing w:val="-2"/>
                <w:sz w:val="24"/>
                <w:szCs w:val="28"/>
              </w:rPr>
            </w:pPr>
          </w:p>
          <w:p w14:paraId="33DAAEDC">
            <w:pPr>
              <w:spacing w:after="0" w:line="240" w:lineRule="auto"/>
              <w:jc w:val="center"/>
              <w:rPr>
                <w:rFonts w:ascii="Times New Roman" w:hAnsi="Times New Roman"/>
                <w:spacing w:val="-2"/>
                <w:sz w:val="24"/>
                <w:szCs w:val="28"/>
              </w:rPr>
            </w:pPr>
          </w:p>
          <w:p w14:paraId="44D6D8D7">
            <w:pPr>
              <w:spacing w:after="0" w:line="240" w:lineRule="auto"/>
              <w:jc w:val="center"/>
              <w:rPr>
                <w:rFonts w:ascii="Times New Roman" w:hAnsi="Times New Roman"/>
                <w:spacing w:val="-2"/>
                <w:sz w:val="24"/>
                <w:szCs w:val="28"/>
              </w:rPr>
            </w:pPr>
          </w:p>
          <w:p w14:paraId="3C4F050D">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089CC3ED">
            <w:pPr>
              <w:spacing w:after="0" w:line="240" w:lineRule="auto"/>
              <w:jc w:val="both"/>
              <w:rPr>
                <w:rFonts w:ascii="Times New Roman" w:hAnsi="Times New Roman"/>
                <w:spacing w:val="-2"/>
                <w:sz w:val="24"/>
                <w:szCs w:val="28"/>
              </w:rPr>
            </w:pPr>
            <w:r>
              <w:rPr>
                <w:rFonts w:ascii="Times New Roman" w:hAnsi="Times New Roman"/>
                <w:spacing w:val="-2"/>
                <w:sz w:val="24"/>
                <w:szCs w:val="28"/>
              </w:rPr>
              <w:t>ЛР 2, 7, 9, 13</w:t>
            </w:r>
          </w:p>
          <w:p w14:paraId="02C6E0E9">
            <w:pPr>
              <w:spacing w:after="0" w:line="240" w:lineRule="auto"/>
              <w:jc w:val="both"/>
              <w:rPr>
                <w:rFonts w:ascii="Times New Roman" w:hAnsi="Times New Roman"/>
                <w:spacing w:val="-2"/>
                <w:sz w:val="24"/>
                <w:szCs w:val="28"/>
              </w:rPr>
            </w:pPr>
          </w:p>
          <w:p w14:paraId="09E64188">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w:t>
            </w:r>
          </w:p>
          <w:p w14:paraId="1374F000">
            <w:pPr>
              <w:spacing w:after="0" w:line="240" w:lineRule="auto"/>
              <w:jc w:val="both"/>
              <w:rPr>
                <w:rFonts w:ascii="Times New Roman" w:hAnsi="Times New Roman"/>
                <w:spacing w:val="-2"/>
                <w:sz w:val="24"/>
                <w:szCs w:val="28"/>
              </w:rPr>
            </w:pPr>
          </w:p>
          <w:p w14:paraId="2973F41B">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3C2B7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519D7C88">
            <w:pPr>
              <w:spacing w:after="0" w:line="240" w:lineRule="auto"/>
              <w:rPr>
                <w:rFonts w:ascii="Times New Roman" w:hAnsi="Times New Roman"/>
                <w:sz w:val="24"/>
                <w:szCs w:val="28"/>
              </w:rPr>
            </w:pPr>
          </w:p>
        </w:tc>
        <w:tc>
          <w:tcPr>
            <w:tcW w:w="9209" w:type="dxa"/>
          </w:tcPr>
          <w:p w14:paraId="037688F6">
            <w:pPr>
              <w:spacing w:after="0" w:line="240" w:lineRule="auto"/>
              <w:jc w:val="both"/>
              <w:rPr>
                <w:rFonts w:ascii="Times New Roman" w:hAnsi="Times New Roman"/>
                <w:b/>
                <w:spacing w:val="-2"/>
                <w:sz w:val="24"/>
                <w:szCs w:val="28"/>
              </w:rPr>
            </w:pPr>
            <w:r>
              <w:rPr>
                <w:rFonts w:ascii="Times New Roman" w:hAnsi="Times New Roman"/>
                <w:b/>
                <w:spacing w:val="-2"/>
                <w:sz w:val="24"/>
                <w:szCs w:val="28"/>
              </w:rPr>
              <w:t>Практическое занятие</w:t>
            </w:r>
          </w:p>
          <w:p w14:paraId="58EA2668">
            <w:pPr>
              <w:spacing w:after="0" w:line="240" w:lineRule="auto"/>
              <w:jc w:val="both"/>
              <w:rPr>
                <w:rFonts w:ascii="Times New Roman" w:hAnsi="Times New Roman"/>
                <w:sz w:val="24"/>
                <w:szCs w:val="28"/>
              </w:rPr>
            </w:pPr>
            <w:r>
              <w:rPr>
                <w:rFonts w:ascii="Times New Roman" w:hAnsi="Times New Roman"/>
                <w:sz w:val="24"/>
                <w:szCs w:val="28"/>
              </w:rPr>
              <w:t>3. Лабораторная работа Оксиды. Гидроксиды.</w:t>
            </w:r>
          </w:p>
          <w:p w14:paraId="38E2B33B">
            <w:pPr>
              <w:spacing w:after="0" w:line="240" w:lineRule="auto"/>
              <w:jc w:val="both"/>
              <w:rPr>
                <w:rFonts w:ascii="Times New Roman" w:hAnsi="Times New Roman"/>
                <w:b/>
                <w:sz w:val="24"/>
                <w:szCs w:val="28"/>
              </w:rPr>
            </w:pPr>
            <w:r>
              <w:rPr>
                <w:rFonts w:ascii="Times New Roman" w:hAnsi="Times New Roman"/>
                <w:sz w:val="24"/>
                <w:szCs w:val="28"/>
              </w:rPr>
              <w:t>4. Лабораторная работа Кислоты. Соли.</w:t>
            </w:r>
          </w:p>
        </w:tc>
        <w:tc>
          <w:tcPr>
            <w:tcW w:w="987" w:type="dxa"/>
          </w:tcPr>
          <w:p w14:paraId="69529D99">
            <w:pPr>
              <w:spacing w:after="0" w:line="240" w:lineRule="auto"/>
              <w:jc w:val="center"/>
              <w:rPr>
                <w:rFonts w:ascii="Times New Roman" w:hAnsi="Times New Roman"/>
                <w:spacing w:val="-2"/>
                <w:sz w:val="24"/>
                <w:szCs w:val="28"/>
              </w:rPr>
            </w:pPr>
          </w:p>
          <w:p w14:paraId="747E7381">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continue"/>
            <w:shd w:val="clear" w:color="auto" w:fill="FFFFFF"/>
          </w:tcPr>
          <w:p w14:paraId="6971F07E">
            <w:pPr>
              <w:spacing w:after="0" w:line="240" w:lineRule="auto"/>
              <w:jc w:val="both"/>
              <w:rPr>
                <w:rFonts w:ascii="Times New Roman" w:hAnsi="Times New Roman"/>
                <w:spacing w:val="-2"/>
                <w:sz w:val="24"/>
                <w:szCs w:val="28"/>
              </w:rPr>
            </w:pPr>
          </w:p>
        </w:tc>
      </w:tr>
      <w:tr w14:paraId="1B331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2660" w:type="dxa"/>
            <w:vMerge w:val="restart"/>
          </w:tcPr>
          <w:p w14:paraId="23E9AF43">
            <w:pPr>
              <w:spacing w:after="0" w:line="240" w:lineRule="auto"/>
              <w:rPr>
                <w:rFonts w:ascii="Times New Roman" w:hAnsi="Times New Roman"/>
                <w:sz w:val="24"/>
                <w:szCs w:val="28"/>
              </w:rPr>
            </w:pPr>
            <w:r>
              <w:rPr>
                <w:rFonts w:ascii="Times New Roman" w:hAnsi="Times New Roman"/>
                <w:sz w:val="24"/>
                <w:szCs w:val="28"/>
              </w:rPr>
              <w:t xml:space="preserve">Тема 1.4. </w:t>
            </w:r>
          </w:p>
          <w:p w14:paraId="33547FF9">
            <w:pPr>
              <w:overflowPunct w:val="0"/>
              <w:autoSpaceDE w:val="0"/>
              <w:autoSpaceDN w:val="0"/>
              <w:adjustRightInd w:val="0"/>
              <w:spacing w:after="0" w:line="240" w:lineRule="auto"/>
              <w:textAlignment w:val="baseline"/>
              <w:rPr>
                <w:rFonts w:ascii="Times New Roman" w:hAnsi="Times New Roman"/>
                <w:sz w:val="24"/>
                <w:szCs w:val="28"/>
              </w:rPr>
            </w:pPr>
            <w:r>
              <w:rPr>
                <w:rFonts w:ascii="Times New Roman" w:hAnsi="Times New Roman"/>
                <w:sz w:val="24"/>
                <w:szCs w:val="28"/>
              </w:rPr>
              <w:t>Комплексные соединения</w:t>
            </w:r>
          </w:p>
          <w:p w14:paraId="408C1539">
            <w:pPr>
              <w:spacing w:after="0" w:line="240" w:lineRule="auto"/>
              <w:rPr>
                <w:rFonts w:ascii="Times New Roman" w:hAnsi="Times New Roman"/>
                <w:sz w:val="24"/>
                <w:szCs w:val="28"/>
              </w:rPr>
            </w:pPr>
          </w:p>
        </w:tc>
        <w:tc>
          <w:tcPr>
            <w:tcW w:w="9209" w:type="dxa"/>
          </w:tcPr>
          <w:p w14:paraId="20BA4C1B">
            <w:pPr>
              <w:spacing w:after="0" w:line="240" w:lineRule="auto"/>
              <w:jc w:val="both"/>
              <w:rPr>
                <w:rFonts w:ascii="Times New Roman" w:hAnsi="Times New Roman"/>
                <w:b/>
                <w:spacing w:val="-2"/>
                <w:sz w:val="24"/>
                <w:szCs w:val="28"/>
              </w:rPr>
            </w:pPr>
            <w:r>
              <w:rPr>
                <w:rFonts w:ascii="Times New Roman" w:hAnsi="Times New Roman"/>
                <w:b/>
                <w:spacing w:val="-2"/>
                <w:sz w:val="24"/>
                <w:szCs w:val="28"/>
              </w:rPr>
              <w:t>Содержание учебного материала</w:t>
            </w:r>
          </w:p>
          <w:p w14:paraId="231C5A4F">
            <w:pPr>
              <w:spacing w:after="0" w:line="240" w:lineRule="auto"/>
              <w:jc w:val="both"/>
              <w:rPr>
                <w:rFonts w:ascii="Times New Roman" w:hAnsi="Times New Roman"/>
                <w:sz w:val="24"/>
                <w:szCs w:val="28"/>
              </w:rPr>
            </w:pPr>
            <w:r>
              <w:rPr>
                <w:rFonts w:ascii="Times New Roman" w:hAnsi="Times New Roman"/>
                <w:sz w:val="24"/>
                <w:szCs w:val="28"/>
              </w:rPr>
              <w:t>Классификация, строение, номенклатура, получение комплексных соединений. Виды химической связи в комплексных соединениях.</w:t>
            </w:r>
          </w:p>
          <w:p w14:paraId="56EBF5B4">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47836174">
            <w:pPr>
              <w:spacing w:after="0"/>
              <w:jc w:val="both"/>
              <w:rPr>
                <w:rFonts w:ascii="Times New Roman" w:hAnsi="Times New Roman"/>
                <w:b/>
                <w:spacing w:val="-2"/>
                <w:sz w:val="24"/>
                <w:szCs w:val="28"/>
              </w:rPr>
            </w:pPr>
            <w:r>
              <w:rPr>
                <w:rFonts w:ascii="Times New Roman" w:hAnsi="Times New Roman"/>
                <w:sz w:val="24"/>
                <w:szCs w:val="28"/>
              </w:rPr>
              <w:t>4. Комплексные соединения</w:t>
            </w:r>
          </w:p>
        </w:tc>
        <w:tc>
          <w:tcPr>
            <w:tcW w:w="987" w:type="dxa"/>
            <w:vMerge w:val="restart"/>
          </w:tcPr>
          <w:p w14:paraId="713B26DF">
            <w:pPr>
              <w:spacing w:after="0" w:line="240" w:lineRule="auto"/>
              <w:jc w:val="center"/>
              <w:rPr>
                <w:rFonts w:ascii="Times New Roman" w:hAnsi="Times New Roman"/>
                <w:spacing w:val="-2"/>
                <w:sz w:val="24"/>
                <w:szCs w:val="28"/>
              </w:rPr>
            </w:pPr>
          </w:p>
          <w:p w14:paraId="1896CC2E">
            <w:pPr>
              <w:spacing w:after="0" w:line="240" w:lineRule="auto"/>
              <w:jc w:val="center"/>
              <w:rPr>
                <w:rFonts w:ascii="Times New Roman" w:hAnsi="Times New Roman"/>
                <w:spacing w:val="-2"/>
                <w:sz w:val="24"/>
                <w:szCs w:val="28"/>
              </w:rPr>
            </w:pPr>
          </w:p>
          <w:p w14:paraId="4B86910C">
            <w:pPr>
              <w:spacing w:after="0" w:line="240" w:lineRule="auto"/>
              <w:jc w:val="center"/>
              <w:rPr>
                <w:rFonts w:ascii="Times New Roman" w:hAnsi="Times New Roman"/>
                <w:spacing w:val="-2"/>
                <w:sz w:val="24"/>
                <w:szCs w:val="28"/>
              </w:rPr>
            </w:pPr>
          </w:p>
          <w:p w14:paraId="52A606D7">
            <w:pPr>
              <w:spacing w:after="0" w:line="240" w:lineRule="auto"/>
              <w:jc w:val="center"/>
              <w:rPr>
                <w:rFonts w:ascii="Times New Roman" w:hAnsi="Times New Roman"/>
                <w:spacing w:val="-2"/>
                <w:sz w:val="24"/>
                <w:szCs w:val="28"/>
              </w:rPr>
            </w:pPr>
          </w:p>
          <w:p w14:paraId="1D018C88">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p w14:paraId="044DC271">
            <w:pPr>
              <w:jc w:val="center"/>
              <w:rPr>
                <w:rFonts w:ascii="Times New Roman" w:hAnsi="Times New Roman"/>
                <w:spacing w:val="-2"/>
                <w:sz w:val="24"/>
                <w:szCs w:val="28"/>
              </w:rPr>
            </w:pPr>
          </w:p>
        </w:tc>
        <w:tc>
          <w:tcPr>
            <w:tcW w:w="2012" w:type="dxa"/>
            <w:vMerge w:val="restart"/>
          </w:tcPr>
          <w:p w14:paraId="456A0BBB">
            <w:pPr>
              <w:spacing w:after="0" w:line="240" w:lineRule="auto"/>
              <w:jc w:val="both"/>
              <w:rPr>
                <w:rFonts w:ascii="Times New Roman" w:hAnsi="Times New Roman"/>
                <w:spacing w:val="-2"/>
                <w:sz w:val="24"/>
                <w:szCs w:val="28"/>
              </w:rPr>
            </w:pPr>
            <w:r>
              <w:rPr>
                <w:rFonts w:ascii="Times New Roman" w:hAnsi="Times New Roman"/>
                <w:spacing w:val="-2"/>
                <w:sz w:val="24"/>
                <w:szCs w:val="28"/>
              </w:rPr>
              <w:t>ЛР 2, 7, 9, 13</w:t>
            </w:r>
          </w:p>
          <w:p w14:paraId="2D1E1C13">
            <w:pPr>
              <w:spacing w:after="0" w:line="240" w:lineRule="auto"/>
              <w:jc w:val="both"/>
              <w:rPr>
                <w:rFonts w:ascii="Times New Roman" w:hAnsi="Times New Roman"/>
                <w:spacing w:val="-2"/>
                <w:sz w:val="24"/>
                <w:szCs w:val="28"/>
              </w:rPr>
            </w:pPr>
          </w:p>
          <w:p w14:paraId="4E35D47C">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w:t>
            </w:r>
          </w:p>
          <w:p w14:paraId="5628FDE9">
            <w:pPr>
              <w:spacing w:after="0" w:line="240" w:lineRule="auto"/>
              <w:jc w:val="both"/>
              <w:rPr>
                <w:rFonts w:ascii="Times New Roman" w:hAnsi="Times New Roman"/>
                <w:spacing w:val="-2"/>
                <w:sz w:val="24"/>
                <w:szCs w:val="28"/>
              </w:rPr>
            </w:pPr>
          </w:p>
          <w:p w14:paraId="16D714DC">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7BB2A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660" w:type="dxa"/>
            <w:vMerge w:val="continue"/>
          </w:tcPr>
          <w:p w14:paraId="3A1A6761">
            <w:pPr>
              <w:spacing w:after="0" w:line="240" w:lineRule="auto"/>
              <w:rPr>
                <w:rFonts w:ascii="Times New Roman" w:hAnsi="Times New Roman"/>
                <w:sz w:val="24"/>
                <w:szCs w:val="28"/>
              </w:rPr>
            </w:pPr>
          </w:p>
        </w:tc>
        <w:tc>
          <w:tcPr>
            <w:tcW w:w="9209" w:type="dxa"/>
          </w:tcPr>
          <w:p w14:paraId="6878C8F6">
            <w:pPr>
              <w:spacing w:after="0" w:line="240" w:lineRule="auto"/>
              <w:jc w:val="both"/>
              <w:rPr>
                <w:rFonts w:ascii="Times New Roman" w:hAnsi="Times New Roman"/>
                <w:b/>
                <w:spacing w:val="-2"/>
                <w:sz w:val="24"/>
                <w:szCs w:val="28"/>
              </w:rPr>
            </w:pPr>
            <w:r>
              <w:rPr>
                <w:rFonts w:ascii="Times New Roman" w:hAnsi="Times New Roman"/>
                <w:b/>
                <w:spacing w:val="-2"/>
                <w:sz w:val="24"/>
                <w:szCs w:val="28"/>
              </w:rPr>
              <w:t>Практическое занятие</w:t>
            </w:r>
          </w:p>
          <w:p w14:paraId="73B3A909">
            <w:pPr>
              <w:spacing w:after="0" w:line="240" w:lineRule="auto"/>
              <w:jc w:val="both"/>
              <w:rPr>
                <w:rFonts w:ascii="Times New Roman" w:hAnsi="Times New Roman"/>
                <w:b/>
                <w:spacing w:val="-2"/>
                <w:sz w:val="24"/>
                <w:szCs w:val="28"/>
              </w:rPr>
            </w:pPr>
            <w:r>
              <w:rPr>
                <w:rFonts w:ascii="Times New Roman" w:hAnsi="Times New Roman"/>
                <w:sz w:val="24"/>
                <w:szCs w:val="28"/>
              </w:rPr>
              <w:t>5. Лабораторная работа Комплексные соединения</w:t>
            </w:r>
          </w:p>
        </w:tc>
        <w:tc>
          <w:tcPr>
            <w:tcW w:w="987" w:type="dxa"/>
            <w:vMerge w:val="continue"/>
          </w:tcPr>
          <w:p w14:paraId="4CE70BCC">
            <w:pPr>
              <w:jc w:val="center"/>
              <w:rPr>
                <w:rFonts w:ascii="Times New Roman" w:hAnsi="Times New Roman"/>
                <w:spacing w:val="-2"/>
                <w:sz w:val="24"/>
                <w:szCs w:val="28"/>
              </w:rPr>
            </w:pPr>
          </w:p>
        </w:tc>
        <w:tc>
          <w:tcPr>
            <w:tcW w:w="2012" w:type="dxa"/>
            <w:vMerge w:val="continue"/>
          </w:tcPr>
          <w:p w14:paraId="05FF8244">
            <w:pPr>
              <w:jc w:val="both"/>
              <w:rPr>
                <w:rFonts w:ascii="Times New Roman" w:hAnsi="Times New Roman"/>
                <w:spacing w:val="-2"/>
                <w:sz w:val="24"/>
                <w:szCs w:val="28"/>
              </w:rPr>
            </w:pPr>
          </w:p>
        </w:tc>
      </w:tr>
      <w:tr w14:paraId="49CC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4" w:hRule="atLeast"/>
        </w:trPr>
        <w:tc>
          <w:tcPr>
            <w:tcW w:w="2660" w:type="dxa"/>
            <w:vMerge w:val="restart"/>
          </w:tcPr>
          <w:p w14:paraId="632F0DB4">
            <w:pPr>
              <w:spacing w:after="0" w:line="240" w:lineRule="auto"/>
              <w:rPr>
                <w:rFonts w:ascii="Times New Roman" w:hAnsi="Times New Roman"/>
                <w:sz w:val="24"/>
                <w:szCs w:val="28"/>
              </w:rPr>
            </w:pPr>
            <w:r>
              <w:rPr>
                <w:rFonts w:ascii="Times New Roman" w:hAnsi="Times New Roman"/>
                <w:sz w:val="24"/>
                <w:szCs w:val="28"/>
              </w:rPr>
              <w:t xml:space="preserve">Тема 1.5. </w:t>
            </w:r>
          </w:p>
          <w:p w14:paraId="58BEBB4A">
            <w:pPr>
              <w:overflowPunct w:val="0"/>
              <w:autoSpaceDE w:val="0"/>
              <w:autoSpaceDN w:val="0"/>
              <w:adjustRightInd w:val="0"/>
              <w:spacing w:after="0" w:line="240" w:lineRule="auto"/>
              <w:textAlignment w:val="baseline"/>
              <w:rPr>
                <w:rFonts w:ascii="Times New Roman" w:hAnsi="Times New Roman"/>
                <w:sz w:val="24"/>
                <w:szCs w:val="28"/>
              </w:rPr>
            </w:pPr>
            <w:r>
              <w:rPr>
                <w:rFonts w:ascii="Times New Roman" w:hAnsi="Times New Roman"/>
                <w:sz w:val="24"/>
                <w:szCs w:val="28"/>
              </w:rPr>
              <w:t>Растворы.</w:t>
            </w:r>
          </w:p>
          <w:p w14:paraId="7945D2D1">
            <w:pPr>
              <w:overflowPunct w:val="0"/>
              <w:autoSpaceDE w:val="0"/>
              <w:autoSpaceDN w:val="0"/>
              <w:adjustRightInd w:val="0"/>
              <w:spacing w:after="0" w:line="240" w:lineRule="auto"/>
              <w:textAlignment w:val="baseline"/>
              <w:rPr>
                <w:rFonts w:ascii="Times New Roman" w:hAnsi="Times New Roman"/>
                <w:sz w:val="24"/>
                <w:szCs w:val="28"/>
              </w:rPr>
            </w:pPr>
            <w:r>
              <w:rPr>
                <w:rFonts w:ascii="Times New Roman" w:hAnsi="Times New Roman"/>
                <w:sz w:val="24"/>
                <w:szCs w:val="28"/>
              </w:rPr>
              <w:t>Способы выражения концентрации растворов</w:t>
            </w:r>
          </w:p>
          <w:p w14:paraId="7BCC0A33">
            <w:pPr>
              <w:spacing w:after="0" w:line="240" w:lineRule="auto"/>
              <w:rPr>
                <w:rFonts w:ascii="Times New Roman" w:hAnsi="Times New Roman"/>
                <w:sz w:val="24"/>
                <w:szCs w:val="28"/>
              </w:rPr>
            </w:pPr>
          </w:p>
        </w:tc>
        <w:tc>
          <w:tcPr>
            <w:tcW w:w="9209" w:type="dxa"/>
          </w:tcPr>
          <w:p w14:paraId="0FCADE28">
            <w:pPr>
              <w:spacing w:after="0" w:line="240" w:lineRule="auto"/>
              <w:jc w:val="both"/>
              <w:rPr>
                <w:rFonts w:ascii="Times New Roman" w:hAnsi="Times New Roman"/>
                <w:b/>
                <w:spacing w:val="-2"/>
                <w:sz w:val="24"/>
                <w:szCs w:val="28"/>
              </w:rPr>
            </w:pPr>
            <w:r>
              <w:rPr>
                <w:rFonts w:ascii="Times New Roman" w:hAnsi="Times New Roman"/>
                <w:b/>
                <w:spacing w:val="-2"/>
                <w:sz w:val="24"/>
                <w:szCs w:val="28"/>
              </w:rPr>
              <w:t>Содержание учебного материала</w:t>
            </w:r>
          </w:p>
          <w:p w14:paraId="2AEB4785">
            <w:pPr>
              <w:spacing w:after="0" w:line="240" w:lineRule="auto"/>
              <w:jc w:val="both"/>
              <w:rPr>
                <w:rFonts w:ascii="Times New Roman" w:hAnsi="Times New Roman"/>
                <w:sz w:val="24"/>
                <w:szCs w:val="28"/>
              </w:rPr>
            </w:pPr>
            <w:r>
              <w:rPr>
                <w:rFonts w:ascii="Times New Roman" w:hAnsi="Times New Roman"/>
                <w:sz w:val="24"/>
                <w:szCs w:val="28"/>
              </w:rPr>
              <w:t>Понятие о дисперсных системах. Виды дисперсных систем: грубодисперсные системы (суспензии и эмульсии), коллоидные и истинные растворы. Понятие о растворимом веществе и растворителе. Гидратная теория растворов Д. И. Менделеева. Виды растворов. Способы выражения концентрации растворов. Массовая доля, молярная концентрация и молярная концентрация эквивалента.</w:t>
            </w:r>
          </w:p>
          <w:p w14:paraId="0C271760">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58C0D230">
            <w:pPr>
              <w:spacing w:after="0" w:line="240" w:lineRule="auto"/>
              <w:jc w:val="both"/>
              <w:rPr>
                <w:rFonts w:ascii="Times New Roman" w:hAnsi="Times New Roman"/>
                <w:b/>
                <w:spacing w:val="-2"/>
                <w:sz w:val="24"/>
                <w:szCs w:val="28"/>
              </w:rPr>
            </w:pPr>
            <w:r>
              <w:rPr>
                <w:rFonts w:ascii="Times New Roman" w:hAnsi="Times New Roman"/>
                <w:sz w:val="24"/>
                <w:szCs w:val="28"/>
              </w:rPr>
              <w:t>5. Растворы. Концентрации растворов.</w:t>
            </w:r>
          </w:p>
        </w:tc>
        <w:tc>
          <w:tcPr>
            <w:tcW w:w="987" w:type="dxa"/>
          </w:tcPr>
          <w:p w14:paraId="5549452E">
            <w:pPr>
              <w:spacing w:after="0" w:line="240" w:lineRule="auto"/>
              <w:jc w:val="center"/>
              <w:rPr>
                <w:rFonts w:ascii="Times New Roman" w:hAnsi="Times New Roman"/>
                <w:spacing w:val="-2"/>
                <w:sz w:val="24"/>
                <w:szCs w:val="28"/>
              </w:rPr>
            </w:pPr>
          </w:p>
          <w:p w14:paraId="15BF5745">
            <w:pPr>
              <w:spacing w:after="0" w:line="240" w:lineRule="auto"/>
              <w:jc w:val="center"/>
              <w:rPr>
                <w:rFonts w:ascii="Times New Roman" w:hAnsi="Times New Roman"/>
                <w:spacing w:val="-2"/>
                <w:sz w:val="24"/>
                <w:szCs w:val="28"/>
              </w:rPr>
            </w:pPr>
          </w:p>
          <w:p w14:paraId="2DB2ED4B">
            <w:pPr>
              <w:spacing w:after="0" w:line="240" w:lineRule="auto"/>
              <w:jc w:val="center"/>
              <w:rPr>
                <w:rFonts w:ascii="Times New Roman" w:hAnsi="Times New Roman"/>
                <w:spacing w:val="-2"/>
                <w:sz w:val="24"/>
                <w:szCs w:val="28"/>
              </w:rPr>
            </w:pPr>
          </w:p>
          <w:p w14:paraId="3D761477">
            <w:pPr>
              <w:spacing w:after="0" w:line="240" w:lineRule="auto"/>
              <w:jc w:val="center"/>
              <w:rPr>
                <w:rFonts w:ascii="Times New Roman" w:hAnsi="Times New Roman"/>
                <w:spacing w:val="-2"/>
                <w:sz w:val="24"/>
                <w:szCs w:val="28"/>
              </w:rPr>
            </w:pPr>
          </w:p>
          <w:p w14:paraId="70AE027D">
            <w:pPr>
              <w:spacing w:after="0" w:line="240" w:lineRule="auto"/>
              <w:jc w:val="center"/>
              <w:rPr>
                <w:rFonts w:ascii="Times New Roman" w:hAnsi="Times New Roman"/>
                <w:spacing w:val="-2"/>
                <w:sz w:val="24"/>
                <w:szCs w:val="28"/>
              </w:rPr>
            </w:pPr>
          </w:p>
          <w:p w14:paraId="658BA6D2">
            <w:pPr>
              <w:spacing w:after="0" w:line="240" w:lineRule="auto"/>
              <w:jc w:val="center"/>
              <w:rPr>
                <w:rFonts w:ascii="Times New Roman" w:hAnsi="Times New Roman"/>
                <w:spacing w:val="-2"/>
                <w:sz w:val="24"/>
                <w:szCs w:val="28"/>
              </w:rPr>
            </w:pPr>
          </w:p>
          <w:p w14:paraId="12927070">
            <w:pPr>
              <w:spacing w:after="0" w:line="240" w:lineRule="auto"/>
              <w:jc w:val="center"/>
              <w:rPr>
                <w:rFonts w:ascii="Times New Roman" w:hAnsi="Times New Roman"/>
                <w:spacing w:val="-2"/>
                <w:sz w:val="24"/>
                <w:szCs w:val="28"/>
              </w:rPr>
            </w:pPr>
          </w:p>
          <w:p w14:paraId="7B20CF2B">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6A61794F">
            <w:pPr>
              <w:spacing w:after="0" w:line="240" w:lineRule="auto"/>
              <w:jc w:val="both"/>
              <w:rPr>
                <w:rFonts w:ascii="Times New Roman" w:hAnsi="Times New Roman"/>
                <w:spacing w:val="-2"/>
                <w:sz w:val="24"/>
                <w:szCs w:val="28"/>
              </w:rPr>
            </w:pPr>
            <w:r>
              <w:rPr>
                <w:rFonts w:ascii="Times New Roman" w:hAnsi="Times New Roman"/>
                <w:spacing w:val="-2"/>
                <w:sz w:val="24"/>
                <w:szCs w:val="28"/>
              </w:rPr>
              <w:t>ЛР 4, 7, 13, 18</w:t>
            </w:r>
          </w:p>
          <w:p w14:paraId="0019452A">
            <w:pPr>
              <w:spacing w:after="0" w:line="240" w:lineRule="auto"/>
              <w:jc w:val="both"/>
              <w:rPr>
                <w:rFonts w:ascii="Times New Roman" w:hAnsi="Times New Roman"/>
                <w:spacing w:val="-2"/>
                <w:sz w:val="24"/>
                <w:szCs w:val="28"/>
              </w:rPr>
            </w:pPr>
          </w:p>
          <w:p w14:paraId="4A347A63">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04</w:t>
            </w:r>
          </w:p>
          <w:p w14:paraId="0B80E999">
            <w:pPr>
              <w:spacing w:after="0" w:line="240" w:lineRule="auto"/>
              <w:jc w:val="both"/>
              <w:rPr>
                <w:rFonts w:ascii="Times New Roman" w:hAnsi="Times New Roman"/>
                <w:spacing w:val="-2"/>
                <w:sz w:val="24"/>
                <w:szCs w:val="28"/>
              </w:rPr>
            </w:pPr>
          </w:p>
          <w:p w14:paraId="7EC1B392">
            <w:pPr>
              <w:jc w:val="both"/>
              <w:rPr>
                <w:rFonts w:ascii="Times New Roman" w:hAnsi="Times New Roman"/>
                <w:spacing w:val="-2"/>
                <w:sz w:val="24"/>
                <w:szCs w:val="28"/>
              </w:rPr>
            </w:pPr>
            <w:r>
              <w:rPr>
                <w:rFonts w:ascii="Times New Roman" w:hAnsi="Times New Roman"/>
                <w:spacing w:val="-2"/>
                <w:sz w:val="24"/>
                <w:szCs w:val="28"/>
              </w:rPr>
              <w:t>ПК 2.5</w:t>
            </w:r>
          </w:p>
        </w:tc>
      </w:tr>
      <w:tr w14:paraId="0295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1D68AC1A">
            <w:pPr>
              <w:spacing w:after="0" w:line="240" w:lineRule="auto"/>
              <w:rPr>
                <w:rFonts w:ascii="Times New Roman" w:hAnsi="Times New Roman"/>
                <w:sz w:val="24"/>
                <w:szCs w:val="28"/>
              </w:rPr>
            </w:pPr>
          </w:p>
        </w:tc>
        <w:tc>
          <w:tcPr>
            <w:tcW w:w="9209" w:type="dxa"/>
          </w:tcPr>
          <w:p w14:paraId="07917D20">
            <w:pPr>
              <w:spacing w:after="0" w:line="240" w:lineRule="auto"/>
              <w:jc w:val="both"/>
              <w:rPr>
                <w:rFonts w:ascii="Times New Roman" w:hAnsi="Times New Roman"/>
                <w:b/>
                <w:spacing w:val="-2"/>
                <w:sz w:val="24"/>
                <w:szCs w:val="28"/>
              </w:rPr>
            </w:pPr>
            <w:r>
              <w:rPr>
                <w:rFonts w:ascii="Times New Roman" w:hAnsi="Times New Roman"/>
                <w:b/>
                <w:spacing w:val="-2"/>
                <w:sz w:val="24"/>
                <w:szCs w:val="28"/>
              </w:rPr>
              <w:t>Практическое занятие</w:t>
            </w:r>
          </w:p>
          <w:p w14:paraId="09D1746B">
            <w:pPr>
              <w:spacing w:after="0" w:line="240" w:lineRule="auto"/>
              <w:jc w:val="both"/>
              <w:rPr>
                <w:rFonts w:ascii="Times New Roman" w:hAnsi="Times New Roman"/>
                <w:b/>
                <w:spacing w:val="-2"/>
                <w:sz w:val="24"/>
                <w:szCs w:val="28"/>
              </w:rPr>
            </w:pPr>
            <w:r>
              <w:rPr>
                <w:rFonts w:ascii="Times New Roman" w:hAnsi="Times New Roman"/>
                <w:sz w:val="24"/>
                <w:szCs w:val="28"/>
              </w:rPr>
              <w:t xml:space="preserve">6. </w:t>
            </w:r>
            <w:r>
              <w:rPr>
                <w:rFonts w:ascii="Times New Roman" w:hAnsi="Times New Roman"/>
                <w:sz w:val="24"/>
                <w:szCs w:val="24"/>
              </w:rPr>
              <w:t>Лабораторная работа «Приготовление растворов с заданной концентрацией». Решение задач</w:t>
            </w:r>
          </w:p>
        </w:tc>
        <w:tc>
          <w:tcPr>
            <w:tcW w:w="987" w:type="dxa"/>
          </w:tcPr>
          <w:p w14:paraId="0F63DF81">
            <w:pPr>
              <w:spacing w:after="0" w:line="240" w:lineRule="auto"/>
              <w:jc w:val="center"/>
              <w:rPr>
                <w:rFonts w:ascii="Times New Roman" w:hAnsi="Times New Roman"/>
                <w:spacing w:val="-2"/>
                <w:sz w:val="24"/>
                <w:szCs w:val="28"/>
              </w:rPr>
            </w:pPr>
          </w:p>
          <w:p w14:paraId="03D4624D">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continue"/>
            <w:shd w:val="clear" w:color="auto" w:fill="FFFFFF"/>
          </w:tcPr>
          <w:p w14:paraId="6D0F31CE">
            <w:pPr>
              <w:spacing w:after="0" w:line="240" w:lineRule="auto"/>
              <w:jc w:val="both"/>
              <w:rPr>
                <w:rFonts w:ascii="Times New Roman" w:hAnsi="Times New Roman"/>
                <w:spacing w:val="-2"/>
                <w:sz w:val="24"/>
                <w:szCs w:val="28"/>
              </w:rPr>
            </w:pPr>
          </w:p>
        </w:tc>
      </w:tr>
      <w:tr w14:paraId="3CB5E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3" w:hRule="atLeast"/>
        </w:trPr>
        <w:tc>
          <w:tcPr>
            <w:tcW w:w="2660" w:type="dxa"/>
          </w:tcPr>
          <w:p w14:paraId="5660CE76">
            <w:pPr>
              <w:spacing w:after="0" w:line="240" w:lineRule="auto"/>
              <w:rPr>
                <w:rFonts w:ascii="Times New Roman" w:hAnsi="Times New Roman"/>
                <w:sz w:val="24"/>
                <w:szCs w:val="28"/>
              </w:rPr>
            </w:pPr>
            <w:r>
              <w:rPr>
                <w:rFonts w:ascii="Times New Roman" w:hAnsi="Times New Roman"/>
                <w:sz w:val="24"/>
                <w:szCs w:val="28"/>
              </w:rPr>
              <w:t>Тема 1.6.</w:t>
            </w:r>
          </w:p>
          <w:p w14:paraId="240541BB">
            <w:pPr>
              <w:spacing w:after="0" w:line="240" w:lineRule="auto"/>
              <w:rPr>
                <w:rFonts w:ascii="Times New Roman" w:hAnsi="Times New Roman"/>
                <w:sz w:val="24"/>
                <w:szCs w:val="28"/>
              </w:rPr>
            </w:pPr>
            <w:r>
              <w:rPr>
                <w:rFonts w:ascii="Times New Roman" w:hAnsi="Times New Roman"/>
                <w:sz w:val="24"/>
                <w:szCs w:val="28"/>
              </w:rPr>
              <w:t>Теория электролитической диссоциации</w:t>
            </w:r>
          </w:p>
        </w:tc>
        <w:tc>
          <w:tcPr>
            <w:tcW w:w="9209" w:type="dxa"/>
          </w:tcPr>
          <w:p w14:paraId="35E25CDF">
            <w:pPr>
              <w:spacing w:after="0" w:line="240" w:lineRule="auto"/>
              <w:jc w:val="both"/>
              <w:rPr>
                <w:rFonts w:ascii="Times New Roman" w:hAnsi="Times New Roman"/>
                <w:b/>
                <w:spacing w:val="-2"/>
                <w:sz w:val="24"/>
                <w:szCs w:val="28"/>
              </w:rPr>
            </w:pPr>
            <w:r>
              <w:rPr>
                <w:rFonts w:ascii="Times New Roman" w:hAnsi="Times New Roman"/>
                <w:b/>
                <w:spacing w:val="-2"/>
                <w:sz w:val="24"/>
                <w:szCs w:val="28"/>
              </w:rPr>
              <w:t>Содержание учебного материала</w:t>
            </w:r>
          </w:p>
          <w:p w14:paraId="62AF2BFA">
            <w:pPr>
              <w:spacing w:after="0" w:line="240" w:lineRule="auto"/>
              <w:jc w:val="both"/>
              <w:rPr>
                <w:rFonts w:ascii="Times New Roman" w:hAnsi="Times New Roman"/>
                <w:sz w:val="24"/>
                <w:szCs w:val="28"/>
              </w:rPr>
            </w:pPr>
            <w:r>
              <w:rPr>
                <w:rFonts w:ascii="Times New Roman" w:hAnsi="Times New Roman"/>
                <w:sz w:val="24"/>
                <w:szCs w:val="28"/>
              </w:rPr>
              <w:t>Электролиты и неэлектролиты. Основные положения теории электролитической диссоциации.  Диссоциация кислот, оснований, солей. Понятие о степени и константе диссоциации. Сильные и слабые электролиты. Вода как слабый электролит. Понятие о рН растворов. Индикаторы. Гидролиз солей. Типы гидролиза. Факторы, влияющие на степень гидролиза.</w:t>
            </w:r>
          </w:p>
          <w:p w14:paraId="60B8B0DE">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238631BA">
            <w:pPr>
              <w:spacing w:after="0" w:line="240" w:lineRule="auto"/>
              <w:jc w:val="both"/>
              <w:rPr>
                <w:rFonts w:ascii="Times New Roman" w:hAnsi="Times New Roman"/>
                <w:b/>
                <w:spacing w:val="-2"/>
                <w:sz w:val="24"/>
                <w:szCs w:val="28"/>
              </w:rPr>
            </w:pPr>
            <w:r>
              <w:rPr>
                <w:rFonts w:ascii="Times New Roman" w:hAnsi="Times New Roman"/>
                <w:sz w:val="24"/>
                <w:szCs w:val="28"/>
              </w:rPr>
              <w:t>6. Электролитическая диссоциация веществ</w:t>
            </w:r>
          </w:p>
        </w:tc>
        <w:tc>
          <w:tcPr>
            <w:tcW w:w="987" w:type="dxa"/>
          </w:tcPr>
          <w:p w14:paraId="3BFB6FD2">
            <w:pPr>
              <w:spacing w:after="0" w:line="240" w:lineRule="auto"/>
              <w:jc w:val="center"/>
              <w:rPr>
                <w:rFonts w:ascii="Times New Roman" w:hAnsi="Times New Roman"/>
                <w:spacing w:val="-2"/>
                <w:sz w:val="24"/>
                <w:szCs w:val="28"/>
              </w:rPr>
            </w:pPr>
          </w:p>
          <w:p w14:paraId="4EB9E8E1">
            <w:pPr>
              <w:spacing w:after="0" w:line="240" w:lineRule="auto"/>
              <w:jc w:val="center"/>
              <w:rPr>
                <w:rFonts w:ascii="Times New Roman" w:hAnsi="Times New Roman"/>
                <w:spacing w:val="-2"/>
                <w:sz w:val="24"/>
                <w:szCs w:val="28"/>
              </w:rPr>
            </w:pPr>
          </w:p>
          <w:p w14:paraId="4F8F1321">
            <w:pPr>
              <w:spacing w:after="0" w:line="240" w:lineRule="auto"/>
              <w:jc w:val="center"/>
              <w:rPr>
                <w:rFonts w:ascii="Times New Roman" w:hAnsi="Times New Roman"/>
                <w:spacing w:val="-2"/>
                <w:sz w:val="24"/>
                <w:szCs w:val="28"/>
              </w:rPr>
            </w:pPr>
          </w:p>
          <w:p w14:paraId="04EEE28C">
            <w:pPr>
              <w:spacing w:after="0" w:line="240" w:lineRule="auto"/>
              <w:jc w:val="center"/>
              <w:rPr>
                <w:rFonts w:ascii="Times New Roman" w:hAnsi="Times New Roman"/>
                <w:spacing w:val="-2"/>
                <w:sz w:val="24"/>
                <w:szCs w:val="28"/>
              </w:rPr>
            </w:pPr>
          </w:p>
          <w:p w14:paraId="62F0526E">
            <w:pPr>
              <w:spacing w:after="0" w:line="240" w:lineRule="auto"/>
              <w:jc w:val="center"/>
              <w:rPr>
                <w:rFonts w:ascii="Times New Roman" w:hAnsi="Times New Roman"/>
                <w:spacing w:val="-2"/>
                <w:sz w:val="24"/>
                <w:szCs w:val="28"/>
              </w:rPr>
            </w:pPr>
          </w:p>
          <w:p w14:paraId="0253E974">
            <w:pPr>
              <w:spacing w:after="0" w:line="240" w:lineRule="auto"/>
              <w:jc w:val="center"/>
              <w:rPr>
                <w:rFonts w:ascii="Times New Roman" w:hAnsi="Times New Roman"/>
                <w:spacing w:val="-2"/>
                <w:sz w:val="24"/>
                <w:szCs w:val="28"/>
              </w:rPr>
            </w:pPr>
          </w:p>
          <w:p w14:paraId="1245FE3F">
            <w:pPr>
              <w:spacing w:after="0" w:line="240" w:lineRule="auto"/>
              <w:jc w:val="center"/>
              <w:rPr>
                <w:rFonts w:ascii="Times New Roman" w:hAnsi="Times New Roman"/>
                <w:spacing w:val="-2"/>
                <w:sz w:val="24"/>
                <w:szCs w:val="28"/>
              </w:rPr>
            </w:pPr>
          </w:p>
          <w:p w14:paraId="1AE7DE8C">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tcPr>
          <w:p w14:paraId="5D734B45">
            <w:pPr>
              <w:spacing w:after="0" w:line="240" w:lineRule="auto"/>
              <w:jc w:val="both"/>
              <w:rPr>
                <w:rFonts w:ascii="Times New Roman" w:hAnsi="Times New Roman"/>
                <w:spacing w:val="-2"/>
                <w:sz w:val="24"/>
                <w:szCs w:val="28"/>
              </w:rPr>
            </w:pPr>
            <w:r>
              <w:rPr>
                <w:rFonts w:ascii="Times New Roman" w:hAnsi="Times New Roman"/>
                <w:spacing w:val="-2"/>
                <w:sz w:val="24"/>
                <w:szCs w:val="28"/>
              </w:rPr>
              <w:t>ЛР 4, 7, 13, 18</w:t>
            </w:r>
          </w:p>
          <w:p w14:paraId="35538EC4">
            <w:pPr>
              <w:spacing w:after="0" w:line="240" w:lineRule="auto"/>
              <w:jc w:val="both"/>
              <w:rPr>
                <w:rFonts w:ascii="Times New Roman" w:hAnsi="Times New Roman"/>
                <w:spacing w:val="-2"/>
                <w:sz w:val="24"/>
                <w:szCs w:val="28"/>
              </w:rPr>
            </w:pPr>
          </w:p>
          <w:p w14:paraId="63A1D15E">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04</w:t>
            </w:r>
          </w:p>
          <w:p w14:paraId="52AAF078">
            <w:pPr>
              <w:spacing w:after="0" w:line="240" w:lineRule="auto"/>
              <w:jc w:val="both"/>
              <w:rPr>
                <w:rFonts w:ascii="Times New Roman" w:hAnsi="Times New Roman"/>
                <w:spacing w:val="-2"/>
                <w:sz w:val="24"/>
                <w:szCs w:val="28"/>
              </w:rPr>
            </w:pPr>
          </w:p>
          <w:p w14:paraId="0CDA5509">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46AC1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2660" w:type="dxa"/>
            <w:vMerge w:val="restart"/>
          </w:tcPr>
          <w:p w14:paraId="0CF7ACF5">
            <w:pPr>
              <w:spacing w:after="0" w:line="240" w:lineRule="auto"/>
              <w:rPr>
                <w:rFonts w:ascii="Times New Roman" w:hAnsi="Times New Roman"/>
                <w:sz w:val="24"/>
                <w:szCs w:val="28"/>
              </w:rPr>
            </w:pPr>
            <w:r>
              <w:rPr>
                <w:rFonts w:ascii="Times New Roman" w:hAnsi="Times New Roman"/>
                <w:sz w:val="24"/>
                <w:szCs w:val="28"/>
              </w:rPr>
              <w:t>Тема 1.7.</w:t>
            </w:r>
          </w:p>
          <w:p w14:paraId="63877E3A">
            <w:pPr>
              <w:spacing w:after="0" w:line="240" w:lineRule="auto"/>
              <w:rPr>
                <w:rFonts w:ascii="Times New Roman" w:hAnsi="Times New Roman"/>
                <w:sz w:val="24"/>
                <w:szCs w:val="28"/>
              </w:rPr>
            </w:pPr>
            <w:r>
              <w:rPr>
                <w:rFonts w:ascii="Times New Roman" w:hAnsi="Times New Roman"/>
                <w:sz w:val="24"/>
                <w:szCs w:val="28"/>
              </w:rPr>
              <w:t xml:space="preserve"> Химические реакции</w:t>
            </w:r>
          </w:p>
        </w:tc>
        <w:tc>
          <w:tcPr>
            <w:tcW w:w="9209" w:type="dxa"/>
          </w:tcPr>
          <w:p w14:paraId="172F574C">
            <w:pPr>
              <w:spacing w:after="0" w:line="240" w:lineRule="auto"/>
              <w:jc w:val="both"/>
              <w:rPr>
                <w:rFonts w:ascii="Times New Roman" w:hAnsi="Times New Roman"/>
                <w:b/>
                <w:spacing w:val="-2"/>
                <w:sz w:val="24"/>
                <w:szCs w:val="28"/>
              </w:rPr>
            </w:pPr>
            <w:r>
              <w:rPr>
                <w:rFonts w:ascii="Times New Roman" w:hAnsi="Times New Roman"/>
                <w:b/>
                <w:spacing w:val="-2"/>
                <w:sz w:val="24"/>
                <w:szCs w:val="28"/>
              </w:rPr>
              <w:t>Содержание учебного материала</w:t>
            </w:r>
          </w:p>
          <w:p w14:paraId="5E7B59DD">
            <w:pPr>
              <w:spacing w:after="0" w:line="240" w:lineRule="auto"/>
              <w:jc w:val="both"/>
              <w:rPr>
                <w:rFonts w:ascii="Times New Roman" w:hAnsi="Times New Roman"/>
                <w:sz w:val="24"/>
                <w:szCs w:val="28"/>
              </w:rPr>
            </w:pPr>
            <w:r>
              <w:rPr>
                <w:rFonts w:ascii="Times New Roman" w:hAnsi="Times New Roman"/>
                <w:sz w:val="24"/>
                <w:szCs w:val="28"/>
              </w:rPr>
              <w:t>Типы химических реакций, их классификация. Окислительно-восстановительные реакции (редокс-реакции или ОВР). Окислители. Восстановители. Вещества с двойственной природой. Классификация редокс-реакций. Составление уравнений окислительно-восстановительных реакций. Расстановка коэффициентов методом электронного баланса и электронно-ионным методом (методом полуреакций). Расчет молярной массы эквивалента окислителей и восстановителей. Окислительно-восстановительные реакции с участием бихромата калия и перманганата калия, концентрированной серной кислоты, разбавленной и концентрированной азотной кислоты. Расстановка коэффициентов методом электронного баланса и методом полуреакций.</w:t>
            </w:r>
          </w:p>
          <w:p w14:paraId="4C503A6B">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16E68D86">
            <w:pPr>
              <w:spacing w:after="0" w:line="240" w:lineRule="auto"/>
              <w:jc w:val="both"/>
              <w:rPr>
                <w:rFonts w:ascii="Times New Roman" w:hAnsi="Times New Roman"/>
                <w:b/>
                <w:spacing w:val="-2"/>
                <w:sz w:val="24"/>
                <w:szCs w:val="28"/>
              </w:rPr>
            </w:pPr>
            <w:r>
              <w:rPr>
                <w:rFonts w:ascii="Times New Roman" w:hAnsi="Times New Roman"/>
                <w:sz w:val="24"/>
                <w:szCs w:val="28"/>
              </w:rPr>
              <w:t>7. Химические реакции</w:t>
            </w:r>
          </w:p>
        </w:tc>
        <w:tc>
          <w:tcPr>
            <w:tcW w:w="987" w:type="dxa"/>
          </w:tcPr>
          <w:p w14:paraId="12859EB2">
            <w:pPr>
              <w:spacing w:after="0" w:line="240" w:lineRule="auto"/>
              <w:jc w:val="center"/>
              <w:rPr>
                <w:rFonts w:ascii="Times New Roman" w:hAnsi="Times New Roman"/>
                <w:spacing w:val="-2"/>
                <w:sz w:val="24"/>
                <w:szCs w:val="28"/>
              </w:rPr>
            </w:pPr>
          </w:p>
          <w:p w14:paraId="5473083E">
            <w:pPr>
              <w:spacing w:after="0" w:line="240" w:lineRule="auto"/>
              <w:jc w:val="center"/>
              <w:rPr>
                <w:rFonts w:ascii="Times New Roman" w:hAnsi="Times New Roman"/>
                <w:spacing w:val="-2"/>
                <w:sz w:val="24"/>
                <w:szCs w:val="28"/>
              </w:rPr>
            </w:pPr>
          </w:p>
          <w:p w14:paraId="7A191289">
            <w:pPr>
              <w:spacing w:after="0" w:line="240" w:lineRule="auto"/>
              <w:jc w:val="center"/>
              <w:rPr>
                <w:rFonts w:ascii="Times New Roman" w:hAnsi="Times New Roman"/>
                <w:spacing w:val="-2"/>
                <w:sz w:val="24"/>
                <w:szCs w:val="28"/>
              </w:rPr>
            </w:pPr>
          </w:p>
          <w:p w14:paraId="555A968A">
            <w:pPr>
              <w:spacing w:after="0" w:line="240" w:lineRule="auto"/>
              <w:jc w:val="center"/>
              <w:rPr>
                <w:rFonts w:ascii="Times New Roman" w:hAnsi="Times New Roman"/>
                <w:spacing w:val="-2"/>
                <w:sz w:val="24"/>
                <w:szCs w:val="28"/>
              </w:rPr>
            </w:pPr>
          </w:p>
          <w:p w14:paraId="00EBDCD7">
            <w:pPr>
              <w:spacing w:after="0" w:line="240" w:lineRule="auto"/>
              <w:jc w:val="center"/>
              <w:rPr>
                <w:rFonts w:ascii="Times New Roman" w:hAnsi="Times New Roman"/>
                <w:spacing w:val="-2"/>
                <w:sz w:val="24"/>
                <w:szCs w:val="28"/>
              </w:rPr>
            </w:pPr>
          </w:p>
          <w:p w14:paraId="003FF292">
            <w:pPr>
              <w:spacing w:after="0" w:line="240" w:lineRule="auto"/>
              <w:jc w:val="center"/>
              <w:rPr>
                <w:rFonts w:ascii="Times New Roman" w:hAnsi="Times New Roman"/>
                <w:spacing w:val="-2"/>
                <w:sz w:val="24"/>
                <w:szCs w:val="28"/>
              </w:rPr>
            </w:pPr>
          </w:p>
          <w:p w14:paraId="14240854">
            <w:pPr>
              <w:spacing w:after="0" w:line="240" w:lineRule="auto"/>
              <w:jc w:val="center"/>
              <w:rPr>
                <w:rFonts w:ascii="Times New Roman" w:hAnsi="Times New Roman"/>
                <w:spacing w:val="-2"/>
                <w:sz w:val="24"/>
                <w:szCs w:val="28"/>
              </w:rPr>
            </w:pPr>
          </w:p>
          <w:p w14:paraId="060AC24A">
            <w:pPr>
              <w:spacing w:after="0" w:line="240" w:lineRule="auto"/>
              <w:jc w:val="center"/>
              <w:rPr>
                <w:rFonts w:ascii="Times New Roman" w:hAnsi="Times New Roman"/>
                <w:spacing w:val="-2"/>
                <w:sz w:val="24"/>
                <w:szCs w:val="28"/>
              </w:rPr>
            </w:pPr>
          </w:p>
          <w:p w14:paraId="2B56007F">
            <w:pPr>
              <w:spacing w:after="0" w:line="240" w:lineRule="auto"/>
              <w:jc w:val="center"/>
              <w:rPr>
                <w:rFonts w:ascii="Times New Roman" w:hAnsi="Times New Roman"/>
                <w:spacing w:val="-2"/>
                <w:sz w:val="24"/>
                <w:szCs w:val="28"/>
              </w:rPr>
            </w:pPr>
          </w:p>
          <w:p w14:paraId="0E0D3E72">
            <w:pPr>
              <w:spacing w:after="0" w:line="240" w:lineRule="auto"/>
              <w:jc w:val="center"/>
              <w:rPr>
                <w:rFonts w:ascii="Times New Roman" w:hAnsi="Times New Roman"/>
                <w:spacing w:val="-2"/>
                <w:sz w:val="24"/>
                <w:szCs w:val="28"/>
              </w:rPr>
            </w:pPr>
          </w:p>
          <w:p w14:paraId="0BEFA67F">
            <w:pPr>
              <w:spacing w:after="0" w:line="240" w:lineRule="auto"/>
              <w:jc w:val="center"/>
              <w:rPr>
                <w:rFonts w:ascii="Times New Roman" w:hAnsi="Times New Roman"/>
                <w:spacing w:val="-2"/>
                <w:sz w:val="24"/>
                <w:szCs w:val="28"/>
              </w:rPr>
            </w:pPr>
          </w:p>
          <w:p w14:paraId="191CCFE6">
            <w:pPr>
              <w:spacing w:after="0" w:line="240" w:lineRule="auto"/>
              <w:jc w:val="center"/>
              <w:rPr>
                <w:rFonts w:ascii="Times New Roman" w:hAnsi="Times New Roman"/>
                <w:spacing w:val="-2"/>
                <w:sz w:val="24"/>
                <w:szCs w:val="28"/>
              </w:rPr>
            </w:pPr>
          </w:p>
          <w:p w14:paraId="3BAE45FA">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58A066A9">
            <w:pPr>
              <w:spacing w:after="0" w:line="240" w:lineRule="auto"/>
              <w:jc w:val="both"/>
              <w:rPr>
                <w:rFonts w:ascii="Times New Roman" w:hAnsi="Times New Roman"/>
                <w:spacing w:val="-2"/>
                <w:sz w:val="24"/>
                <w:szCs w:val="28"/>
              </w:rPr>
            </w:pPr>
            <w:r>
              <w:rPr>
                <w:rFonts w:ascii="Times New Roman" w:hAnsi="Times New Roman"/>
                <w:spacing w:val="-2"/>
                <w:sz w:val="24"/>
                <w:szCs w:val="28"/>
              </w:rPr>
              <w:t>ЛР 4, 7, 13, 18</w:t>
            </w:r>
          </w:p>
          <w:p w14:paraId="60DE537D">
            <w:pPr>
              <w:spacing w:after="0" w:line="240" w:lineRule="auto"/>
              <w:jc w:val="both"/>
              <w:rPr>
                <w:rFonts w:ascii="Times New Roman" w:hAnsi="Times New Roman"/>
                <w:spacing w:val="-2"/>
                <w:sz w:val="24"/>
                <w:szCs w:val="28"/>
              </w:rPr>
            </w:pPr>
          </w:p>
          <w:p w14:paraId="69C74E69">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04</w:t>
            </w:r>
          </w:p>
          <w:p w14:paraId="2F9B31E5">
            <w:pPr>
              <w:spacing w:after="0" w:line="240" w:lineRule="auto"/>
              <w:jc w:val="both"/>
              <w:rPr>
                <w:rFonts w:ascii="Times New Roman" w:hAnsi="Times New Roman"/>
                <w:spacing w:val="-2"/>
                <w:sz w:val="24"/>
                <w:szCs w:val="28"/>
              </w:rPr>
            </w:pPr>
          </w:p>
          <w:p w14:paraId="447781D4">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1C5B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7D11EB50">
            <w:pPr>
              <w:spacing w:after="0" w:line="240" w:lineRule="auto"/>
              <w:rPr>
                <w:rFonts w:ascii="Times New Roman" w:hAnsi="Times New Roman"/>
                <w:sz w:val="24"/>
                <w:szCs w:val="28"/>
              </w:rPr>
            </w:pPr>
          </w:p>
        </w:tc>
        <w:tc>
          <w:tcPr>
            <w:tcW w:w="9209" w:type="dxa"/>
          </w:tcPr>
          <w:p w14:paraId="53824CCC">
            <w:pPr>
              <w:spacing w:after="0" w:line="240" w:lineRule="auto"/>
              <w:jc w:val="both"/>
              <w:rPr>
                <w:rFonts w:ascii="Times New Roman" w:hAnsi="Times New Roman"/>
                <w:b/>
                <w:spacing w:val="-2"/>
                <w:sz w:val="24"/>
                <w:szCs w:val="28"/>
              </w:rPr>
            </w:pPr>
            <w:r>
              <w:rPr>
                <w:rFonts w:ascii="Times New Roman" w:hAnsi="Times New Roman"/>
                <w:b/>
                <w:spacing w:val="-2"/>
                <w:sz w:val="24"/>
                <w:szCs w:val="28"/>
              </w:rPr>
              <w:t>Практическое занятие</w:t>
            </w:r>
          </w:p>
          <w:p w14:paraId="7EB5E8DE">
            <w:pPr>
              <w:spacing w:after="0" w:line="240" w:lineRule="auto"/>
              <w:jc w:val="both"/>
              <w:rPr>
                <w:rFonts w:ascii="Times New Roman" w:hAnsi="Times New Roman"/>
                <w:sz w:val="24"/>
                <w:szCs w:val="24"/>
              </w:rPr>
            </w:pPr>
            <w:r>
              <w:rPr>
                <w:rFonts w:ascii="Times New Roman" w:hAnsi="Times New Roman"/>
                <w:sz w:val="24"/>
                <w:szCs w:val="28"/>
              </w:rPr>
              <w:t xml:space="preserve">7. </w:t>
            </w:r>
            <w:r>
              <w:rPr>
                <w:rFonts w:ascii="Times New Roman" w:hAnsi="Times New Roman"/>
                <w:sz w:val="24"/>
                <w:szCs w:val="24"/>
              </w:rPr>
              <w:t xml:space="preserve">Лабораторная работа. Теория электролитической диссоциации. </w:t>
            </w:r>
          </w:p>
          <w:p w14:paraId="2C635454">
            <w:pPr>
              <w:spacing w:after="0" w:line="240" w:lineRule="auto"/>
              <w:jc w:val="both"/>
              <w:rPr>
                <w:rFonts w:ascii="Times New Roman" w:hAnsi="Times New Roman"/>
                <w:sz w:val="24"/>
                <w:szCs w:val="24"/>
              </w:rPr>
            </w:pPr>
            <w:r>
              <w:rPr>
                <w:rFonts w:ascii="Times New Roman" w:hAnsi="Times New Roman"/>
                <w:sz w:val="24"/>
                <w:szCs w:val="24"/>
              </w:rPr>
              <w:t>Гидролиз солей. Химические реакции</w:t>
            </w:r>
          </w:p>
          <w:p w14:paraId="3763D42A">
            <w:pPr>
              <w:spacing w:after="0" w:line="240" w:lineRule="auto"/>
              <w:jc w:val="both"/>
              <w:rPr>
                <w:rFonts w:ascii="Times New Roman" w:hAnsi="Times New Roman"/>
                <w:sz w:val="24"/>
                <w:szCs w:val="24"/>
              </w:rPr>
            </w:pPr>
            <w:r>
              <w:rPr>
                <w:rFonts w:ascii="Times New Roman" w:hAnsi="Times New Roman"/>
                <w:sz w:val="24"/>
                <w:szCs w:val="24"/>
              </w:rPr>
              <w:t>8. Контрольная работа № 2</w:t>
            </w:r>
          </w:p>
          <w:p w14:paraId="4F79AF57">
            <w:pPr>
              <w:spacing w:after="0" w:line="240" w:lineRule="auto"/>
              <w:jc w:val="both"/>
              <w:rPr>
                <w:rFonts w:ascii="Times New Roman" w:hAnsi="Times New Roman"/>
                <w:sz w:val="24"/>
                <w:szCs w:val="24"/>
              </w:rPr>
            </w:pPr>
          </w:p>
          <w:p w14:paraId="6C521C3F">
            <w:pPr>
              <w:spacing w:after="0" w:line="240" w:lineRule="auto"/>
              <w:jc w:val="both"/>
              <w:rPr>
                <w:rFonts w:ascii="Times New Roman" w:hAnsi="Times New Roman"/>
                <w:sz w:val="24"/>
                <w:szCs w:val="24"/>
              </w:rPr>
            </w:pPr>
          </w:p>
          <w:p w14:paraId="67A5925A">
            <w:pPr>
              <w:spacing w:after="0" w:line="240" w:lineRule="auto"/>
              <w:jc w:val="both"/>
              <w:rPr>
                <w:rFonts w:ascii="Times New Roman" w:hAnsi="Times New Roman"/>
                <w:sz w:val="24"/>
                <w:szCs w:val="24"/>
              </w:rPr>
            </w:pPr>
          </w:p>
          <w:p w14:paraId="4C677B32">
            <w:pPr>
              <w:spacing w:after="0" w:line="240" w:lineRule="auto"/>
              <w:jc w:val="both"/>
              <w:rPr>
                <w:rFonts w:ascii="Times New Roman" w:hAnsi="Times New Roman"/>
                <w:sz w:val="24"/>
                <w:szCs w:val="24"/>
              </w:rPr>
            </w:pPr>
          </w:p>
          <w:p w14:paraId="36E5F029">
            <w:pPr>
              <w:spacing w:after="0" w:line="240" w:lineRule="auto"/>
              <w:jc w:val="both"/>
              <w:rPr>
                <w:rFonts w:ascii="Times New Roman" w:hAnsi="Times New Roman"/>
                <w:sz w:val="24"/>
                <w:szCs w:val="24"/>
              </w:rPr>
            </w:pPr>
          </w:p>
          <w:p w14:paraId="30096C94">
            <w:pPr>
              <w:spacing w:after="0" w:line="240" w:lineRule="auto"/>
              <w:jc w:val="both"/>
              <w:rPr>
                <w:rFonts w:ascii="Times New Roman" w:hAnsi="Times New Roman"/>
                <w:sz w:val="24"/>
                <w:szCs w:val="24"/>
              </w:rPr>
            </w:pPr>
          </w:p>
          <w:p w14:paraId="5A065D2A">
            <w:pPr>
              <w:spacing w:after="0" w:line="240" w:lineRule="auto"/>
              <w:jc w:val="both"/>
              <w:rPr>
                <w:rFonts w:ascii="Times New Roman" w:hAnsi="Times New Roman"/>
                <w:sz w:val="24"/>
                <w:szCs w:val="24"/>
              </w:rPr>
            </w:pPr>
          </w:p>
          <w:p w14:paraId="690A04A4">
            <w:pPr>
              <w:spacing w:after="0" w:line="240" w:lineRule="auto"/>
              <w:jc w:val="both"/>
              <w:rPr>
                <w:rFonts w:ascii="Times New Roman" w:hAnsi="Times New Roman"/>
                <w:sz w:val="24"/>
                <w:szCs w:val="24"/>
              </w:rPr>
            </w:pPr>
          </w:p>
          <w:p w14:paraId="5F8ED8C1">
            <w:pPr>
              <w:spacing w:after="0" w:line="240" w:lineRule="auto"/>
              <w:jc w:val="both"/>
              <w:rPr>
                <w:rFonts w:ascii="Times New Roman" w:hAnsi="Times New Roman"/>
                <w:sz w:val="24"/>
                <w:szCs w:val="24"/>
              </w:rPr>
            </w:pPr>
          </w:p>
          <w:p w14:paraId="0D53C05D">
            <w:pPr>
              <w:spacing w:after="0" w:line="240" w:lineRule="auto"/>
              <w:jc w:val="both"/>
              <w:rPr>
                <w:rFonts w:ascii="Times New Roman" w:hAnsi="Times New Roman"/>
                <w:b/>
                <w:spacing w:val="-2"/>
                <w:sz w:val="24"/>
                <w:szCs w:val="28"/>
              </w:rPr>
            </w:pPr>
          </w:p>
        </w:tc>
        <w:tc>
          <w:tcPr>
            <w:tcW w:w="987" w:type="dxa"/>
          </w:tcPr>
          <w:p w14:paraId="4ACB965A">
            <w:pPr>
              <w:spacing w:after="0" w:line="240" w:lineRule="auto"/>
              <w:jc w:val="center"/>
              <w:rPr>
                <w:rFonts w:ascii="Times New Roman" w:hAnsi="Times New Roman"/>
                <w:spacing w:val="-2"/>
                <w:sz w:val="24"/>
                <w:szCs w:val="28"/>
              </w:rPr>
            </w:pPr>
          </w:p>
          <w:p w14:paraId="42E9E094">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p w14:paraId="50DED898">
            <w:pPr>
              <w:spacing w:after="0" w:line="240" w:lineRule="auto"/>
              <w:jc w:val="center"/>
              <w:rPr>
                <w:rFonts w:ascii="Times New Roman" w:hAnsi="Times New Roman"/>
                <w:spacing w:val="-2"/>
                <w:sz w:val="24"/>
                <w:szCs w:val="28"/>
              </w:rPr>
            </w:pPr>
          </w:p>
          <w:p w14:paraId="251D7275">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continue"/>
            <w:shd w:val="clear" w:color="auto" w:fill="FFFFFF"/>
          </w:tcPr>
          <w:p w14:paraId="6B752286">
            <w:pPr>
              <w:spacing w:after="0" w:line="240" w:lineRule="auto"/>
              <w:jc w:val="both"/>
              <w:rPr>
                <w:rFonts w:ascii="Times New Roman" w:hAnsi="Times New Roman"/>
                <w:spacing w:val="-2"/>
                <w:sz w:val="24"/>
                <w:szCs w:val="28"/>
              </w:rPr>
            </w:pPr>
          </w:p>
        </w:tc>
      </w:tr>
      <w:tr w14:paraId="4DAB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68" w:type="dxa"/>
            <w:gridSpan w:val="4"/>
          </w:tcPr>
          <w:p w14:paraId="2D85AF12">
            <w:pPr>
              <w:spacing w:after="0" w:line="240" w:lineRule="auto"/>
              <w:jc w:val="center"/>
              <w:rPr>
                <w:rFonts w:ascii="Times New Roman" w:hAnsi="Times New Roman"/>
                <w:spacing w:val="-2"/>
                <w:sz w:val="24"/>
                <w:szCs w:val="28"/>
              </w:rPr>
            </w:pPr>
            <w:r>
              <w:rPr>
                <w:rFonts w:ascii="Times New Roman" w:hAnsi="Times New Roman"/>
                <w:b/>
                <w:sz w:val="24"/>
                <w:szCs w:val="28"/>
              </w:rPr>
              <w:t xml:space="preserve">Раздел 2 </w:t>
            </w:r>
            <w:r>
              <w:rPr>
                <w:rFonts w:ascii="Times New Roman" w:hAnsi="Times New Roman"/>
                <w:b/>
                <w:spacing w:val="-2"/>
                <w:sz w:val="24"/>
                <w:szCs w:val="28"/>
              </w:rPr>
              <w:t>Химия элементов и их соединений</w:t>
            </w:r>
          </w:p>
        </w:tc>
      </w:tr>
      <w:tr w14:paraId="2A850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68" w:type="dxa"/>
            <w:gridSpan w:val="4"/>
          </w:tcPr>
          <w:p w14:paraId="534CBB4F">
            <w:pPr>
              <w:spacing w:after="0" w:line="240" w:lineRule="auto"/>
              <w:rPr>
                <w:rFonts w:ascii="Times New Roman" w:hAnsi="Times New Roman"/>
                <w:spacing w:val="-2"/>
                <w:sz w:val="24"/>
                <w:szCs w:val="28"/>
              </w:rPr>
            </w:pPr>
            <w:r>
              <w:rPr>
                <w:rFonts w:ascii="Times New Roman" w:hAnsi="Times New Roman"/>
                <w:b/>
                <w:sz w:val="24"/>
                <w:szCs w:val="28"/>
              </w:rPr>
              <w:t xml:space="preserve">Темы 2.1. </w:t>
            </w:r>
            <w:r>
              <w:rPr>
                <w:rFonts w:ascii="Times New Roman" w:hAnsi="Times New Roman"/>
                <w:b/>
                <w:sz w:val="24"/>
                <w:szCs w:val="28"/>
                <w:lang w:val="en-US"/>
              </w:rPr>
              <w:t>p</w:t>
            </w:r>
            <w:r>
              <w:rPr>
                <w:rFonts w:ascii="Times New Roman" w:hAnsi="Times New Roman"/>
                <w:b/>
                <w:sz w:val="24"/>
                <w:szCs w:val="28"/>
              </w:rPr>
              <w:t xml:space="preserve"> – элементы                                                                                                                                                                         </w:t>
            </w:r>
          </w:p>
        </w:tc>
      </w:tr>
      <w:tr w14:paraId="634B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2660" w:type="dxa"/>
            <w:vMerge w:val="restart"/>
          </w:tcPr>
          <w:p w14:paraId="3D198C32">
            <w:pPr>
              <w:spacing w:after="0" w:line="240" w:lineRule="auto"/>
              <w:rPr>
                <w:rFonts w:ascii="Times New Roman" w:hAnsi="Times New Roman"/>
                <w:sz w:val="24"/>
                <w:szCs w:val="28"/>
              </w:rPr>
            </w:pPr>
            <w:r>
              <w:rPr>
                <w:rFonts w:ascii="Times New Roman" w:hAnsi="Times New Roman"/>
                <w:sz w:val="24"/>
                <w:szCs w:val="28"/>
              </w:rPr>
              <w:t>Тема 2.1.1.</w:t>
            </w:r>
          </w:p>
          <w:p w14:paraId="5BFF5C78">
            <w:pPr>
              <w:spacing w:after="0" w:line="240" w:lineRule="auto"/>
              <w:rPr>
                <w:rFonts w:ascii="Times New Roman" w:hAnsi="Times New Roman"/>
                <w:sz w:val="24"/>
                <w:szCs w:val="28"/>
              </w:rPr>
            </w:pPr>
            <w:r>
              <w:rPr>
                <w:rFonts w:ascii="Times New Roman" w:hAnsi="Times New Roman"/>
                <w:sz w:val="24"/>
                <w:szCs w:val="28"/>
              </w:rPr>
              <w:t xml:space="preserve">Элементы  </w:t>
            </w:r>
            <w:r>
              <w:rPr>
                <w:rFonts w:ascii="Times New Roman" w:hAnsi="Times New Roman"/>
                <w:sz w:val="24"/>
                <w:szCs w:val="28"/>
                <w:lang w:val="en-US"/>
              </w:rPr>
              <w:t>VII</w:t>
            </w:r>
            <w:r>
              <w:rPr>
                <w:rFonts w:ascii="Times New Roman" w:hAnsi="Times New Roman"/>
                <w:sz w:val="24"/>
                <w:szCs w:val="28"/>
              </w:rPr>
              <w:t>-а группы.  Галогены</w:t>
            </w:r>
          </w:p>
        </w:tc>
        <w:tc>
          <w:tcPr>
            <w:tcW w:w="9209" w:type="dxa"/>
          </w:tcPr>
          <w:p w14:paraId="376BFD22">
            <w:pPr>
              <w:spacing w:after="0" w:line="240" w:lineRule="auto"/>
              <w:jc w:val="both"/>
              <w:rPr>
                <w:rFonts w:ascii="Times New Roman" w:hAnsi="Times New Roman"/>
                <w:b/>
                <w:spacing w:val="-2"/>
                <w:sz w:val="24"/>
                <w:szCs w:val="28"/>
              </w:rPr>
            </w:pPr>
            <w:r>
              <w:rPr>
                <w:rFonts w:ascii="Times New Roman" w:hAnsi="Times New Roman"/>
                <w:b/>
                <w:spacing w:val="-2"/>
                <w:sz w:val="24"/>
                <w:szCs w:val="28"/>
              </w:rPr>
              <w:t>Содержание учебного материала</w:t>
            </w:r>
          </w:p>
          <w:p w14:paraId="48EBD118">
            <w:pPr>
              <w:spacing w:after="0" w:line="240" w:lineRule="auto"/>
              <w:jc w:val="both"/>
              <w:rPr>
                <w:rFonts w:ascii="Times New Roman" w:hAnsi="Times New Roman"/>
                <w:b/>
                <w:spacing w:val="-2"/>
                <w:sz w:val="24"/>
                <w:szCs w:val="28"/>
              </w:rPr>
            </w:pPr>
            <w:r>
              <w:rPr>
                <w:rFonts w:ascii="Times New Roman" w:hAnsi="Times New Roman"/>
                <w:sz w:val="24"/>
                <w:szCs w:val="28"/>
              </w:rPr>
              <w:t xml:space="preserve">Общая характеристика элементов </w:t>
            </w:r>
            <w:r>
              <w:rPr>
                <w:rFonts w:ascii="Times New Roman" w:hAnsi="Times New Roman"/>
                <w:sz w:val="24"/>
                <w:szCs w:val="28"/>
                <w:lang w:val="en-US"/>
              </w:rPr>
              <w:t>VII</w:t>
            </w:r>
            <w:r>
              <w:rPr>
                <w:rFonts w:ascii="Times New Roman" w:hAnsi="Times New Roman"/>
                <w:sz w:val="24"/>
                <w:szCs w:val="28"/>
              </w:rPr>
              <w:t xml:space="preserve"> группы периодической системы Д. И. Менделеева. Общая характеристика галогенов. </w:t>
            </w:r>
          </w:p>
          <w:p w14:paraId="67F2249D">
            <w:pPr>
              <w:spacing w:after="0" w:line="240" w:lineRule="auto"/>
              <w:jc w:val="both"/>
              <w:rPr>
                <w:rFonts w:ascii="Times New Roman" w:hAnsi="Times New Roman"/>
                <w:sz w:val="24"/>
                <w:szCs w:val="28"/>
              </w:rPr>
            </w:pPr>
            <w:r>
              <w:rPr>
                <w:rFonts w:ascii="Times New Roman" w:hAnsi="Times New Roman"/>
                <w:sz w:val="24"/>
                <w:szCs w:val="28"/>
              </w:rPr>
              <w:t>Хлор. Характеристика элемента, исходя из его положения в периодической системе, с точки зрения теории строения атома, возможные степени окисления, физические свойства, распространение в природе, способы получения, химические свойства. Важнейшие соединения хлора. Хлороводород, соляная кислота, хлориды, их получение и свойства.</w:t>
            </w:r>
          </w:p>
          <w:p w14:paraId="048803E2">
            <w:pPr>
              <w:spacing w:after="0" w:line="240" w:lineRule="auto"/>
              <w:jc w:val="both"/>
              <w:rPr>
                <w:rFonts w:ascii="Times New Roman" w:hAnsi="Times New Roman"/>
                <w:b/>
                <w:spacing w:val="-2"/>
                <w:sz w:val="24"/>
                <w:szCs w:val="28"/>
              </w:rPr>
            </w:pPr>
            <w:r>
              <w:rPr>
                <w:rFonts w:ascii="Times New Roman" w:hAnsi="Times New Roman"/>
                <w:sz w:val="24"/>
                <w:szCs w:val="28"/>
              </w:rPr>
              <w:t xml:space="preserve">Кислородные соединения хлора. Биологическая роль галогенов, применение хлора, брома, иода и их соединений в медицине и народном хозяйстве. </w:t>
            </w:r>
          </w:p>
          <w:p w14:paraId="5969FD76">
            <w:pPr>
              <w:spacing w:after="0" w:line="240" w:lineRule="auto"/>
              <w:jc w:val="both"/>
              <w:rPr>
                <w:rFonts w:ascii="Times New Roman" w:hAnsi="Times New Roman"/>
                <w:b/>
                <w:spacing w:val="-2"/>
                <w:sz w:val="24"/>
                <w:szCs w:val="28"/>
              </w:rPr>
            </w:pPr>
            <w:r>
              <w:rPr>
                <w:rFonts w:ascii="Times New Roman" w:hAnsi="Times New Roman"/>
                <w:sz w:val="24"/>
                <w:szCs w:val="28"/>
              </w:rPr>
              <w:t>Качественные реакции на хлорид, бромид и иодид-ионы.</w:t>
            </w:r>
          </w:p>
          <w:p w14:paraId="00A177E6">
            <w:pPr>
              <w:spacing w:after="0" w:line="240" w:lineRule="auto"/>
              <w:jc w:val="both"/>
              <w:rPr>
                <w:rFonts w:ascii="Times New Roman" w:hAnsi="Times New Roman"/>
                <w:sz w:val="24"/>
                <w:szCs w:val="28"/>
              </w:rPr>
            </w:pPr>
            <w:r>
              <w:rPr>
                <w:rFonts w:ascii="Times New Roman" w:hAnsi="Times New Roman"/>
                <w:sz w:val="24"/>
                <w:szCs w:val="28"/>
              </w:rPr>
              <w:t>Правило разбавления кислот, техника безопасности при работе с хлороводородной кислотой.</w:t>
            </w:r>
          </w:p>
          <w:p w14:paraId="34F537A9">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17A9BC4A">
            <w:pPr>
              <w:spacing w:after="0" w:line="240" w:lineRule="auto"/>
              <w:jc w:val="both"/>
              <w:rPr>
                <w:rFonts w:ascii="Times New Roman" w:hAnsi="Times New Roman"/>
                <w:b/>
                <w:spacing w:val="-2"/>
                <w:sz w:val="24"/>
                <w:szCs w:val="28"/>
              </w:rPr>
            </w:pPr>
            <w:r>
              <w:rPr>
                <w:rFonts w:ascii="Times New Roman" w:hAnsi="Times New Roman"/>
                <w:sz w:val="24"/>
                <w:szCs w:val="28"/>
              </w:rPr>
              <w:t xml:space="preserve">8. Элементы </w:t>
            </w:r>
            <w:r>
              <w:rPr>
                <w:rFonts w:ascii="Times New Roman" w:hAnsi="Times New Roman"/>
                <w:sz w:val="24"/>
                <w:szCs w:val="28"/>
                <w:lang w:val="en-US"/>
              </w:rPr>
              <w:t>VII</w:t>
            </w:r>
            <w:r>
              <w:rPr>
                <w:rFonts w:ascii="Times New Roman" w:hAnsi="Times New Roman"/>
                <w:sz w:val="24"/>
                <w:szCs w:val="28"/>
              </w:rPr>
              <w:t>-А группы. Галогены</w:t>
            </w:r>
          </w:p>
        </w:tc>
        <w:tc>
          <w:tcPr>
            <w:tcW w:w="987" w:type="dxa"/>
          </w:tcPr>
          <w:p w14:paraId="7008EEF6">
            <w:pPr>
              <w:spacing w:after="0" w:line="240" w:lineRule="auto"/>
              <w:jc w:val="center"/>
              <w:rPr>
                <w:rFonts w:ascii="Times New Roman" w:hAnsi="Times New Roman"/>
                <w:spacing w:val="-2"/>
                <w:sz w:val="24"/>
                <w:szCs w:val="28"/>
              </w:rPr>
            </w:pPr>
          </w:p>
          <w:p w14:paraId="2C0AF770">
            <w:pPr>
              <w:spacing w:after="0" w:line="240" w:lineRule="auto"/>
              <w:jc w:val="center"/>
              <w:rPr>
                <w:rFonts w:ascii="Times New Roman" w:hAnsi="Times New Roman"/>
                <w:spacing w:val="-2"/>
                <w:sz w:val="24"/>
                <w:szCs w:val="28"/>
              </w:rPr>
            </w:pPr>
          </w:p>
          <w:p w14:paraId="22C19ED2">
            <w:pPr>
              <w:spacing w:after="0" w:line="240" w:lineRule="auto"/>
              <w:jc w:val="center"/>
              <w:rPr>
                <w:rFonts w:ascii="Times New Roman" w:hAnsi="Times New Roman"/>
                <w:spacing w:val="-2"/>
                <w:sz w:val="24"/>
                <w:szCs w:val="28"/>
              </w:rPr>
            </w:pPr>
          </w:p>
          <w:p w14:paraId="6FB056AA">
            <w:pPr>
              <w:spacing w:after="0" w:line="240" w:lineRule="auto"/>
              <w:jc w:val="center"/>
              <w:rPr>
                <w:rFonts w:ascii="Times New Roman" w:hAnsi="Times New Roman"/>
                <w:spacing w:val="-2"/>
                <w:sz w:val="24"/>
                <w:szCs w:val="28"/>
              </w:rPr>
            </w:pPr>
          </w:p>
          <w:p w14:paraId="4FA0962A">
            <w:pPr>
              <w:spacing w:after="0" w:line="240" w:lineRule="auto"/>
              <w:jc w:val="center"/>
              <w:rPr>
                <w:rFonts w:ascii="Times New Roman" w:hAnsi="Times New Roman"/>
                <w:spacing w:val="-2"/>
                <w:sz w:val="24"/>
                <w:szCs w:val="28"/>
              </w:rPr>
            </w:pPr>
          </w:p>
          <w:p w14:paraId="135DD8F5">
            <w:pPr>
              <w:spacing w:after="0" w:line="240" w:lineRule="auto"/>
              <w:jc w:val="center"/>
              <w:rPr>
                <w:rFonts w:ascii="Times New Roman" w:hAnsi="Times New Roman"/>
                <w:spacing w:val="-2"/>
                <w:sz w:val="24"/>
                <w:szCs w:val="28"/>
              </w:rPr>
            </w:pPr>
          </w:p>
          <w:p w14:paraId="0E04D274">
            <w:pPr>
              <w:spacing w:after="0" w:line="240" w:lineRule="auto"/>
              <w:jc w:val="center"/>
              <w:rPr>
                <w:rFonts w:ascii="Times New Roman" w:hAnsi="Times New Roman"/>
                <w:spacing w:val="-2"/>
                <w:sz w:val="24"/>
                <w:szCs w:val="28"/>
              </w:rPr>
            </w:pPr>
          </w:p>
          <w:p w14:paraId="59242118">
            <w:pPr>
              <w:spacing w:after="0" w:line="240" w:lineRule="auto"/>
              <w:jc w:val="center"/>
              <w:rPr>
                <w:rFonts w:ascii="Times New Roman" w:hAnsi="Times New Roman"/>
                <w:spacing w:val="-2"/>
                <w:sz w:val="24"/>
                <w:szCs w:val="28"/>
              </w:rPr>
            </w:pPr>
          </w:p>
          <w:p w14:paraId="1E87473C">
            <w:pPr>
              <w:spacing w:after="0" w:line="240" w:lineRule="auto"/>
              <w:jc w:val="center"/>
              <w:rPr>
                <w:rFonts w:ascii="Times New Roman" w:hAnsi="Times New Roman"/>
                <w:spacing w:val="-2"/>
                <w:sz w:val="24"/>
                <w:szCs w:val="28"/>
              </w:rPr>
            </w:pPr>
          </w:p>
          <w:p w14:paraId="10809F5D">
            <w:pPr>
              <w:spacing w:after="0" w:line="240" w:lineRule="auto"/>
              <w:jc w:val="center"/>
              <w:rPr>
                <w:rFonts w:ascii="Times New Roman" w:hAnsi="Times New Roman"/>
                <w:spacing w:val="-2"/>
                <w:sz w:val="24"/>
                <w:szCs w:val="28"/>
              </w:rPr>
            </w:pPr>
          </w:p>
          <w:p w14:paraId="2590F602">
            <w:pPr>
              <w:spacing w:after="0" w:line="240" w:lineRule="auto"/>
              <w:jc w:val="center"/>
              <w:rPr>
                <w:rFonts w:ascii="Times New Roman" w:hAnsi="Times New Roman"/>
                <w:spacing w:val="-2"/>
                <w:sz w:val="24"/>
                <w:szCs w:val="28"/>
              </w:rPr>
            </w:pPr>
          </w:p>
          <w:p w14:paraId="6FA31C8D">
            <w:pPr>
              <w:spacing w:after="0" w:line="240" w:lineRule="auto"/>
              <w:jc w:val="center"/>
              <w:rPr>
                <w:rFonts w:ascii="Times New Roman" w:hAnsi="Times New Roman"/>
                <w:spacing w:val="-2"/>
                <w:sz w:val="24"/>
                <w:szCs w:val="28"/>
              </w:rPr>
            </w:pPr>
          </w:p>
          <w:p w14:paraId="53C4AAA5">
            <w:pPr>
              <w:spacing w:after="0" w:line="240" w:lineRule="auto"/>
              <w:jc w:val="center"/>
              <w:rPr>
                <w:rFonts w:ascii="Times New Roman" w:hAnsi="Times New Roman"/>
                <w:spacing w:val="-2"/>
                <w:sz w:val="24"/>
                <w:szCs w:val="28"/>
              </w:rPr>
            </w:pPr>
          </w:p>
          <w:p w14:paraId="5093D44D">
            <w:pPr>
              <w:spacing w:after="0" w:line="240" w:lineRule="auto"/>
              <w:jc w:val="center"/>
              <w:rPr>
                <w:rFonts w:ascii="Times New Roman" w:hAnsi="Times New Roman"/>
                <w:spacing w:val="-2"/>
                <w:sz w:val="24"/>
                <w:szCs w:val="28"/>
              </w:rPr>
            </w:pPr>
          </w:p>
          <w:p w14:paraId="16167B79">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24D390C2">
            <w:pPr>
              <w:spacing w:after="0" w:line="240" w:lineRule="auto"/>
              <w:jc w:val="both"/>
              <w:rPr>
                <w:rFonts w:ascii="Times New Roman" w:hAnsi="Times New Roman"/>
                <w:spacing w:val="-2"/>
                <w:sz w:val="24"/>
                <w:szCs w:val="28"/>
              </w:rPr>
            </w:pPr>
            <w:r>
              <w:rPr>
                <w:rFonts w:ascii="Times New Roman" w:hAnsi="Times New Roman"/>
                <w:spacing w:val="-2"/>
                <w:sz w:val="24"/>
                <w:szCs w:val="28"/>
              </w:rPr>
              <w:t>ЛР 9, 13, 17, 18, 21</w:t>
            </w:r>
          </w:p>
          <w:p w14:paraId="71D1A470">
            <w:pPr>
              <w:spacing w:after="0" w:line="240" w:lineRule="auto"/>
              <w:jc w:val="both"/>
              <w:rPr>
                <w:rFonts w:ascii="Times New Roman" w:hAnsi="Times New Roman"/>
                <w:spacing w:val="-2"/>
                <w:sz w:val="24"/>
                <w:szCs w:val="28"/>
              </w:rPr>
            </w:pPr>
          </w:p>
          <w:p w14:paraId="6AEB7E64">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 04, 07, 09</w:t>
            </w:r>
          </w:p>
          <w:p w14:paraId="13D4AB8C">
            <w:pPr>
              <w:spacing w:after="0" w:line="240" w:lineRule="auto"/>
              <w:jc w:val="both"/>
              <w:rPr>
                <w:rFonts w:ascii="Times New Roman" w:hAnsi="Times New Roman"/>
                <w:spacing w:val="-2"/>
                <w:sz w:val="24"/>
                <w:szCs w:val="28"/>
              </w:rPr>
            </w:pPr>
          </w:p>
          <w:p w14:paraId="42CD52F9">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26D9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367DF827">
            <w:pPr>
              <w:spacing w:after="0" w:line="240" w:lineRule="auto"/>
              <w:rPr>
                <w:rFonts w:ascii="Times New Roman" w:hAnsi="Times New Roman"/>
                <w:sz w:val="24"/>
                <w:szCs w:val="28"/>
              </w:rPr>
            </w:pPr>
          </w:p>
        </w:tc>
        <w:tc>
          <w:tcPr>
            <w:tcW w:w="9209" w:type="dxa"/>
          </w:tcPr>
          <w:p w14:paraId="1ADDBFF6">
            <w:pPr>
              <w:pStyle w:val="19"/>
              <w:spacing w:after="0"/>
              <w:jc w:val="both"/>
              <w:rPr>
                <w:b/>
                <w:spacing w:val="-2"/>
                <w:szCs w:val="28"/>
              </w:rPr>
            </w:pPr>
            <w:r>
              <w:rPr>
                <w:b/>
                <w:spacing w:val="-2"/>
                <w:szCs w:val="28"/>
              </w:rPr>
              <w:t>Практическое занятие</w:t>
            </w:r>
          </w:p>
          <w:p w14:paraId="6C5C582A">
            <w:pPr>
              <w:pStyle w:val="19"/>
              <w:spacing w:after="0"/>
              <w:jc w:val="both"/>
              <w:rPr>
                <w:szCs w:val="28"/>
              </w:rPr>
            </w:pPr>
            <w:r>
              <w:rPr>
                <w:szCs w:val="28"/>
              </w:rPr>
              <w:t xml:space="preserve">9. </w:t>
            </w:r>
            <w:r>
              <w:t>Лабораторная работа. Свойства галогенов и их соединений</w:t>
            </w:r>
            <w:r>
              <w:rPr>
                <w:szCs w:val="28"/>
              </w:rPr>
              <w:t xml:space="preserve"> </w:t>
            </w:r>
          </w:p>
        </w:tc>
        <w:tc>
          <w:tcPr>
            <w:tcW w:w="987" w:type="dxa"/>
          </w:tcPr>
          <w:p w14:paraId="1B27E66F">
            <w:pPr>
              <w:spacing w:after="0" w:line="240" w:lineRule="auto"/>
              <w:jc w:val="center"/>
              <w:rPr>
                <w:rFonts w:ascii="Times New Roman" w:hAnsi="Times New Roman"/>
                <w:spacing w:val="-2"/>
                <w:sz w:val="24"/>
                <w:szCs w:val="28"/>
              </w:rPr>
            </w:pPr>
          </w:p>
          <w:p w14:paraId="58DFAF97">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continue"/>
            <w:shd w:val="clear" w:color="auto" w:fill="FFFFFF"/>
          </w:tcPr>
          <w:p w14:paraId="2F6EFFF4">
            <w:pPr>
              <w:spacing w:after="0" w:line="240" w:lineRule="auto"/>
              <w:jc w:val="both"/>
              <w:rPr>
                <w:rFonts w:ascii="Times New Roman" w:hAnsi="Times New Roman"/>
                <w:spacing w:val="-2"/>
                <w:sz w:val="24"/>
                <w:szCs w:val="28"/>
              </w:rPr>
            </w:pPr>
          </w:p>
        </w:tc>
      </w:tr>
      <w:tr w14:paraId="670E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2660" w:type="dxa"/>
            <w:vMerge w:val="restart"/>
          </w:tcPr>
          <w:p w14:paraId="01EE7B2D">
            <w:pPr>
              <w:spacing w:after="0" w:line="240" w:lineRule="auto"/>
              <w:rPr>
                <w:rFonts w:ascii="Times New Roman" w:hAnsi="Times New Roman"/>
                <w:sz w:val="24"/>
                <w:szCs w:val="28"/>
              </w:rPr>
            </w:pPr>
            <w:r>
              <w:rPr>
                <w:rFonts w:ascii="Times New Roman" w:hAnsi="Times New Roman"/>
                <w:sz w:val="24"/>
                <w:szCs w:val="28"/>
              </w:rPr>
              <w:t>Тема 2.1.2.</w:t>
            </w:r>
          </w:p>
          <w:p w14:paraId="65299641">
            <w:pPr>
              <w:spacing w:after="0" w:line="240" w:lineRule="auto"/>
              <w:rPr>
                <w:rFonts w:ascii="Times New Roman" w:hAnsi="Times New Roman"/>
                <w:sz w:val="24"/>
                <w:szCs w:val="28"/>
              </w:rPr>
            </w:pPr>
            <w:r>
              <w:rPr>
                <w:rFonts w:ascii="Times New Roman" w:hAnsi="Times New Roman"/>
                <w:sz w:val="24"/>
                <w:szCs w:val="28"/>
              </w:rPr>
              <w:t xml:space="preserve">Элементы  </w:t>
            </w:r>
            <w:r>
              <w:rPr>
                <w:rFonts w:ascii="Times New Roman" w:hAnsi="Times New Roman"/>
                <w:sz w:val="24"/>
                <w:szCs w:val="28"/>
                <w:lang w:val="en-US"/>
              </w:rPr>
              <w:t>VI</w:t>
            </w:r>
            <w:r>
              <w:rPr>
                <w:rFonts w:ascii="Times New Roman" w:hAnsi="Times New Roman"/>
                <w:sz w:val="24"/>
                <w:szCs w:val="28"/>
              </w:rPr>
              <w:t>-а группы</w:t>
            </w:r>
          </w:p>
          <w:p w14:paraId="0CD32641">
            <w:pPr>
              <w:spacing w:after="0" w:line="240" w:lineRule="auto"/>
              <w:rPr>
                <w:rFonts w:ascii="Times New Roman" w:hAnsi="Times New Roman"/>
                <w:sz w:val="24"/>
                <w:szCs w:val="28"/>
              </w:rPr>
            </w:pPr>
            <w:r>
              <w:rPr>
                <w:rFonts w:ascii="Times New Roman" w:hAnsi="Times New Roman"/>
                <w:sz w:val="24"/>
                <w:szCs w:val="28"/>
              </w:rPr>
              <w:t>Халькогены</w:t>
            </w:r>
          </w:p>
          <w:p w14:paraId="272B0389">
            <w:pPr>
              <w:spacing w:after="0" w:line="240" w:lineRule="auto"/>
              <w:rPr>
                <w:rFonts w:ascii="Times New Roman" w:hAnsi="Times New Roman"/>
                <w:sz w:val="24"/>
                <w:szCs w:val="28"/>
              </w:rPr>
            </w:pPr>
          </w:p>
        </w:tc>
        <w:tc>
          <w:tcPr>
            <w:tcW w:w="9209" w:type="dxa"/>
          </w:tcPr>
          <w:p w14:paraId="2D731A84">
            <w:pPr>
              <w:pStyle w:val="19"/>
              <w:spacing w:after="0"/>
              <w:jc w:val="both"/>
              <w:rPr>
                <w:b/>
                <w:spacing w:val="-2"/>
                <w:szCs w:val="28"/>
              </w:rPr>
            </w:pPr>
            <w:r>
              <w:rPr>
                <w:b/>
                <w:spacing w:val="-2"/>
                <w:szCs w:val="28"/>
              </w:rPr>
              <w:t>Содержание учебного материала</w:t>
            </w:r>
          </w:p>
          <w:p w14:paraId="58D45D7E">
            <w:pPr>
              <w:pStyle w:val="19"/>
              <w:spacing w:after="0"/>
              <w:jc w:val="both"/>
              <w:rPr>
                <w:b/>
                <w:spacing w:val="-2"/>
                <w:szCs w:val="28"/>
              </w:rPr>
            </w:pPr>
            <w:r>
              <w:rPr>
                <w:szCs w:val="28"/>
              </w:rPr>
              <w:t xml:space="preserve">Общая характеристика элементов </w:t>
            </w:r>
            <w:r>
              <w:rPr>
                <w:szCs w:val="28"/>
                <w:lang w:val="en-US"/>
              </w:rPr>
              <w:t>VI</w:t>
            </w:r>
            <w:r>
              <w:rPr>
                <w:szCs w:val="28"/>
              </w:rPr>
              <w:t xml:space="preserve"> группы периодической системы Д. И. Менделеева. Общая характеристика халькогенов. </w:t>
            </w:r>
          </w:p>
          <w:p w14:paraId="2F02507F">
            <w:pPr>
              <w:pStyle w:val="19"/>
              <w:spacing w:after="0"/>
              <w:jc w:val="both"/>
              <w:rPr>
                <w:b/>
                <w:spacing w:val="-2"/>
                <w:szCs w:val="28"/>
              </w:rPr>
            </w:pPr>
            <w:r>
              <w:rPr>
                <w:szCs w:val="28"/>
              </w:rPr>
              <w:t>Кислород. Аллотропия кислорода. Соединения кислорода с водородом. Сера. Характеристика серы, исходя из ее положения в периодической системе, с точки зрения теории строения атома, возможные степени окисления, физические свойства, распространение в природе, способы получения, химические свойства. Важнейшие соединения серы. Сероводород. Действие сероводорода на организм. Сульфиды. Оксиды серы (IV) и (VI). Сернистая кислота. Сульфиты. Серная кислота. Химические свойства разбавленной и концентрированной кислоты, техника безопасности при работе. Сульфаты.</w:t>
            </w:r>
          </w:p>
          <w:p w14:paraId="7197C423">
            <w:pPr>
              <w:pStyle w:val="19"/>
              <w:spacing w:after="0"/>
              <w:jc w:val="both"/>
              <w:rPr>
                <w:b/>
                <w:spacing w:val="-2"/>
                <w:szCs w:val="28"/>
              </w:rPr>
            </w:pPr>
            <w:r>
              <w:rPr>
                <w:szCs w:val="28"/>
              </w:rPr>
              <w:t xml:space="preserve">Тиосерная кислота. Тиосульфат натрия. Биологическая роль халькогенов. Применение кислорода, серы и их соединений в медицине и народном хозяйстве. </w:t>
            </w:r>
          </w:p>
          <w:p w14:paraId="6A317D65">
            <w:pPr>
              <w:pStyle w:val="19"/>
              <w:spacing w:after="0"/>
              <w:jc w:val="both"/>
              <w:rPr>
                <w:szCs w:val="28"/>
              </w:rPr>
            </w:pPr>
            <w:r>
              <w:rPr>
                <w:szCs w:val="28"/>
              </w:rPr>
              <w:t>Качественные реакции на сульфиды, сульфиты, сульфаты.</w:t>
            </w:r>
          </w:p>
          <w:p w14:paraId="0541412F">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3A6B7AEE">
            <w:pPr>
              <w:pStyle w:val="19"/>
              <w:spacing w:after="0"/>
              <w:jc w:val="both"/>
              <w:rPr>
                <w:b/>
                <w:spacing w:val="-2"/>
                <w:szCs w:val="28"/>
              </w:rPr>
            </w:pPr>
            <w:r>
              <w:rPr>
                <w:szCs w:val="28"/>
              </w:rPr>
              <w:t xml:space="preserve">9. Элементы </w:t>
            </w:r>
            <w:r>
              <w:rPr>
                <w:szCs w:val="28"/>
                <w:lang w:val="en-US"/>
              </w:rPr>
              <w:t>VI</w:t>
            </w:r>
            <w:r>
              <w:rPr>
                <w:szCs w:val="28"/>
              </w:rPr>
              <w:t>-А группы</w:t>
            </w:r>
          </w:p>
        </w:tc>
        <w:tc>
          <w:tcPr>
            <w:tcW w:w="987" w:type="dxa"/>
          </w:tcPr>
          <w:p w14:paraId="1FA21E06">
            <w:pPr>
              <w:spacing w:after="0" w:line="240" w:lineRule="auto"/>
              <w:jc w:val="center"/>
              <w:rPr>
                <w:rFonts w:ascii="Times New Roman" w:hAnsi="Times New Roman"/>
                <w:spacing w:val="-2"/>
                <w:sz w:val="24"/>
                <w:szCs w:val="28"/>
              </w:rPr>
            </w:pPr>
          </w:p>
          <w:p w14:paraId="74CAB91D">
            <w:pPr>
              <w:spacing w:after="0" w:line="240" w:lineRule="auto"/>
              <w:jc w:val="center"/>
              <w:rPr>
                <w:rFonts w:ascii="Times New Roman" w:hAnsi="Times New Roman"/>
                <w:spacing w:val="-2"/>
                <w:sz w:val="24"/>
                <w:szCs w:val="28"/>
              </w:rPr>
            </w:pPr>
          </w:p>
          <w:p w14:paraId="2B5565A1">
            <w:pPr>
              <w:spacing w:after="0" w:line="240" w:lineRule="auto"/>
              <w:jc w:val="center"/>
              <w:rPr>
                <w:rFonts w:ascii="Times New Roman" w:hAnsi="Times New Roman"/>
                <w:spacing w:val="-2"/>
                <w:sz w:val="24"/>
                <w:szCs w:val="28"/>
              </w:rPr>
            </w:pPr>
          </w:p>
          <w:p w14:paraId="667F9120">
            <w:pPr>
              <w:spacing w:after="0" w:line="240" w:lineRule="auto"/>
              <w:jc w:val="center"/>
              <w:rPr>
                <w:rFonts w:ascii="Times New Roman" w:hAnsi="Times New Roman"/>
                <w:spacing w:val="-2"/>
                <w:sz w:val="24"/>
                <w:szCs w:val="28"/>
              </w:rPr>
            </w:pPr>
          </w:p>
          <w:p w14:paraId="2F885248">
            <w:pPr>
              <w:spacing w:after="0" w:line="240" w:lineRule="auto"/>
              <w:jc w:val="center"/>
              <w:rPr>
                <w:rFonts w:ascii="Times New Roman" w:hAnsi="Times New Roman"/>
                <w:spacing w:val="-2"/>
                <w:sz w:val="24"/>
                <w:szCs w:val="28"/>
              </w:rPr>
            </w:pPr>
          </w:p>
          <w:p w14:paraId="338FA23C">
            <w:pPr>
              <w:spacing w:after="0" w:line="240" w:lineRule="auto"/>
              <w:jc w:val="center"/>
              <w:rPr>
                <w:rFonts w:ascii="Times New Roman" w:hAnsi="Times New Roman"/>
                <w:spacing w:val="-2"/>
                <w:sz w:val="24"/>
                <w:szCs w:val="28"/>
              </w:rPr>
            </w:pPr>
          </w:p>
          <w:p w14:paraId="20B539A2">
            <w:pPr>
              <w:spacing w:after="0" w:line="240" w:lineRule="auto"/>
              <w:jc w:val="center"/>
              <w:rPr>
                <w:rFonts w:ascii="Times New Roman" w:hAnsi="Times New Roman"/>
                <w:spacing w:val="-2"/>
                <w:sz w:val="24"/>
                <w:szCs w:val="28"/>
              </w:rPr>
            </w:pPr>
          </w:p>
          <w:p w14:paraId="449D961D">
            <w:pPr>
              <w:spacing w:after="0" w:line="240" w:lineRule="auto"/>
              <w:jc w:val="center"/>
              <w:rPr>
                <w:rFonts w:ascii="Times New Roman" w:hAnsi="Times New Roman"/>
                <w:spacing w:val="-2"/>
                <w:sz w:val="24"/>
                <w:szCs w:val="28"/>
              </w:rPr>
            </w:pPr>
          </w:p>
          <w:p w14:paraId="735CA928">
            <w:pPr>
              <w:spacing w:after="0" w:line="240" w:lineRule="auto"/>
              <w:jc w:val="center"/>
              <w:rPr>
                <w:rFonts w:ascii="Times New Roman" w:hAnsi="Times New Roman"/>
                <w:spacing w:val="-2"/>
                <w:sz w:val="24"/>
                <w:szCs w:val="28"/>
              </w:rPr>
            </w:pPr>
          </w:p>
          <w:p w14:paraId="32511966">
            <w:pPr>
              <w:spacing w:after="0" w:line="240" w:lineRule="auto"/>
              <w:jc w:val="center"/>
              <w:rPr>
                <w:rFonts w:ascii="Times New Roman" w:hAnsi="Times New Roman"/>
                <w:spacing w:val="-2"/>
                <w:sz w:val="24"/>
                <w:szCs w:val="28"/>
              </w:rPr>
            </w:pPr>
          </w:p>
          <w:p w14:paraId="7C1C4D35">
            <w:pPr>
              <w:spacing w:after="0" w:line="240" w:lineRule="auto"/>
              <w:jc w:val="center"/>
              <w:rPr>
                <w:rFonts w:ascii="Times New Roman" w:hAnsi="Times New Roman"/>
                <w:spacing w:val="-2"/>
                <w:sz w:val="24"/>
                <w:szCs w:val="28"/>
              </w:rPr>
            </w:pPr>
          </w:p>
          <w:p w14:paraId="738343FB">
            <w:pPr>
              <w:spacing w:after="0" w:line="240" w:lineRule="auto"/>
              <w:jc w:val="center"/>
              <w:rPr>
                <w:rFonts w:ascii="Times New Roman" w:hAnsi="Times New Roman"/>
                <w:spacing w:val="-2"/>
                <w:sz w:val="24"/>
                <w:szCs w:val="28"/>
              </w:rPr>
            </w:pPr>
          </w:p>
          <w:p w14:paraId="24E1FFE5">
            <w:pPr>
              <w:spacing w:after="0" w:line="240" w:lineRule="auto"/>
              <w:jc w:val="center"/>
              <w:rPr>
                <w:rFonts w:ascii="Times New Roman" w:hAnsi="Times New Roman"/>
                <w:spacing w:val="-2"/>
                <w:sz w:val="24"/>
                <w:szCs w:val="28"/>
              </w:rPr>
            </w:pPr>
          </w:p>
          <w:p w14:paraId="69B3AE36">
            <w:pPr>
              <w:spacing w:after="0" w:line="240" w:lineRule="auto"/>
              <w:jc w:val="center"/>
              <w:rPr>
                <w:rFonts w:ascii="Times New Roman" w:hAnsi="Times New Roman"/>
                <w:spacing w:val="-2"/>
                <w:sz w:val="24"/>
                <w:szCs w:val="28"/>
              </w:rPr>
            </w:pPr>
          </w:p>
          <w:p w14:paraId="52CA98A3">
            <w:pPr>
              <w:spacing w:after="0" w:line="240" w:lineRule="auto"/>
              <w:jc w:val="center"/>
              <w:rPr>
                <w:rFonts w:ascii="Times New Roman" w:hAnsi="Times New Roman"/>
                <w:spacing w:val="-2"/>
                <w:sz w:val="24"/>
                <w:szCs w:val="28"/>
              </w:rPr>
            </w:pPr>
          </w:p>
          <w:p w14:paraId="16AC10CF">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32F271D6">
            <w:pPr>
              <w:spacing w:after="0" w:line="240" w:lineRule="auto"/>
              <w:jc w:val="both"/>
              <w:rPr>
                <w:rFonts w:ascii="Times New Roman" w:hAnsi="Times New Roman"/>
                <w:spacing w:val="-2"/>
                <w:sz w:val="24"/>
                <w:szCs w:val="28"/>
              </w:rPr>
            </w:pPr>
            <w:r>
              <w:rPr>
                <w:rFonts w:ascii="Times New Roman" w:hAnsi="Times New Roman"/>
                <w:spacing w:val="-2"/>
                <w:sz w:val="24"/>
                <w:szCs w:val="28"/>
              </w:rPr>
              <w:t>ЛР 9, 13, 17, 18, 21</w:t>
            </w:r>
          </w:p>
          <w:p w14:paraId="01595194">
            <w:pPr>
              <w:spacing w:after="0" w:line="240" w:lineRule="auto"/>
              <w:jc w:val="both"/>
              <w:rPr>
                <w:rFonts w:ascii="Times New Roman" w:hAnsi="Times New Roman"/>
                <w:spacing w:val="-2"/>
                <w:sz w:val="24"/>
                <w:szCs w:val="28"/>
              </w:rPr>
            </w:pPr>
          </w:p>
          <w:p w14:paraId="4BB48BE2">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 04, 07, 09</w:t>
            </w:r>
          </w:p>
          <w:p w14:paraId="421A9086">
            <w:pPr>
              <w:spacing w:after="0" w:line="240" w:lineRule="auto"/>
              <w:jc w:val="both"/>
              <w:rPr>
                <w:rFonts w:ascii="Times New Roman" w:hAnsi="Times New Roman"/>
                <w:spacing w:val="-2"/>
                <w:sz w:val="24"/>
                <w:szCs w:val="28"/>
              </w:rPr>
            </w:pPr>
          </w:p>
          <w:p w14:paraId="6D532821">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5C76A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75BF8131">
            <w:pPr>
              <w:spacing w:after="0" w:line="240" w:lineRule="auto"/>
              <w:rPr>
                <w:rFonts w:ascii="Times New Roman" w:hAnsi="Times New Roman"/>
                <w:sz w:val="24"/>
                <w:szCs w:val="28"/>
              </w:rPr>
            </w:pPr>
          </w:p>
        </w:tc>
        <w:tc>
          <w:tcPr>
            <w:tcW w:w="9209" w:type="dxa"/>
          </w:tcPr>
          <w:p w14:paraId="47029020">
            <w:pPr>
              <w:pStyle w:val="19"/>
              <w:spacing w:after="0"/>
              <w:jc w:val="both"/>
              <w:rPr>
                <w:b/>
                <w:spacing w:val="-2"/>
                <w:szCs w:val="28"/>
              </w:rPr>
            </w:pPr>
            <w:r>
              <w:rPr>
                <w:b/>
                <w:spacing w:val="-2"/>
                <w:szCs w:val="28"/>
              </w:rPr>
              <w:t>Практическое занятие</w:t>
            </w:r>
          </w:p>
          <w:p w14:paraId="337847E2">
            <w:pPr>
              <w:pStyle w:val="19"/>
              <w:spacing w:after="0"/>
              <w:jc w:val="both"/>
              <w:rPr>
                <w:b/>
                <w:spacing w:val="-2"/>
                <w:szCs w:val="28"/>
              </w:rPr>
            </w:pPr>
            <w:r>
              <w:rPr>
                <w:szCs w:val="28"/>
              </w:rPr>
              <w:t xml:space="preserve">10. </w:t>
            </w:r>
            <w:r>
              <w:t>Лабораторная работа. Свойства серной кислоты.</w:t>
            </w:r>
          </w:p>
        </w:tc>
        <w:tc>
          <w:tcPr>
            <w:tcW w:w="987" w:type="dxa"/>
            <w:shd w:val="clear" w:color="auto" w:fill="FFFFFF"/>
          </w:tcPr>
          <w:p w14:paraId="4C7322C4">
            <w:pPr>
              <w:spacing w:after="0" w:line="240" w:lineRule="auto"/>
              <w:jc w:val="center"/>
              <w:rPr>
                <w:rFonts w:ascii="Times New Roman" w:hAnsi="Times New Roman"/>
                <w:spacing w:val="-2"/>
                <w:sz w:val="24"/>
                <w:szCs w:val="28"/>
              </w:rPr>
            </w:pPr>
          </w:p>
          <w:p w14:paraId="578CA32D">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continue"/>
            <w:shd w:val="clear" w:color="auto" w:fill="FFFFFF"/>
          </w:tcPr>
          <w:p w14:paraId="3D31CE4B">
            <w:pPr>
              <w:spacing w:after="0" w:line="240" w:lineRule="auto"/>
              <w:jc w:val="both"/>
              <w:rPr>
                <w:rFonts w:ascii="Times New Roman" w:hAnsi="Times New Roman"/>
                <w:spacing w:val="-2"/>
                <w:sz w:val="24"/>
                <w:szCs w:val="28"/>
              </w:rPr>
            </w:pPr>
          </w:p>
        </w:tc>
      </w:tr>
      <w:tr w14:paraId="1855B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3" w:hRule="atLeast"/>
        </w:trPr>
        <w:tc>
          <w:tcPr>
            <w:tcW w:w="2660" w:type="dxa"/>
            <w:vMerge w:val="restart"/>
          </w:tcPr>
          <w:p w14:paraId="62724CA4">
            <w:pPr>
              <w:spacing w:after="0" w:line="240" w:lineRule="auto"/>
              <w:rPr>
                <w:rFonts w:ascii="Times New Roman" w:hAnsi="Times New Roman"/>
                <w:sz w:val="24"/>
                <w:szCs w:val="28"/>
              </w:rPr>
            </w:pPr>
            <w:r>
              <w:rPr>
                <w:rFonts w:ascii="Times New Roman" w:hAnsi="Times New Roman"/>
                <w:sz w:val="24"/>
                <w:szCs w:val="28"/>
              </w:rPr>
              <w:t>Тема 2.1.3.</w:t>
            </w:r>
          </w:p>
          <w:p w14:paraId="10447ACA">
            <w:pPr>
              <w:spacing w:after="0" w:line="240" w:lineRule="auto"/>
              <w:rPr>
                <w:rFonts w:ascii="Times New Roman" w:hAnsi="Times New Roman"/>
                <w:sz w:val="24"/>
                <w:szCs w:val="28"/>
              </w:rPr>
            </w:pPr>
            <w:r>
              <w:rPr>
                <w:rFonts w:ascii="Times New Roman" w:hAnsi="Times New Roman"/>
                <w:sz w:val="24"/>
                <w:szCs w:val="28"/>
              </w:rPr>
              <w:t xml:space="preserve">Элементы  </w:t>
            </w:r>
            <w:r>
              <w:rPr>
                <w:rFonts w:ascii="Times New Roman" w:hAnsi="Times New Roman"/>
                <w:sz w:val="24"/>
                <w:szCs w:val="28"/>
                <w:lang w:val="en-US"/>
              </w:rPr>
              <w:t>V</w:t>
            </w:r>
            <w:r>
              <w:rPr>
                <w:rFonts w:ascii="Times New Roman" w:hAnsi="Times New Roman"/>
                <w:sz w:val="24"/>
                <w:szCs w:val="28"/>
              </w:rPr>
              <w:t>-а группы</w:t>
            </w:r>
          </w:p>
        </w:tc>
        <w:tc>
          <w:tcPr>
            <w:tcW w:w="9209" w:type="dxa"/>
          </w:tcPr>
          <w:p w14:paraId="4ED6E5E2">
            <w:pPr>
              <w:pStyle w:val="19"/>
              <w:spacing w:after="0"/>
              <w:jc w:val="both"/>
              <w:rPr>
                <w:b/>
                <w:spacing w:val="-2"/>
                <w:szCs w:val="28"/>
              </w:rPr>
            </w:pPr>
            <w:r>
              <w:rPr>
                <w:b/>
                <w:spacing w:val="-2"/>
                <w:szCs w:val="28"/>
              </w:rPr>
              <w:t>Содержание учебного материала</w:t>
            </w:r>
          </w:p>
          <w:p w14:paraId="425AE039">
            <w:pPr>
              <w:pStyle w:val="19"/>
              <w:spacing w:after="0"/>
              <w:jc w:val="both"/>
              <w:rPr>
                <w:b/>
                <w:spacing w:val="-2"/>
                <w:szCs w:val="28"/>
              </w:rPr>
            </w:pPr>
            <w:r>
              <w:rPr>
                <w:szCs w:val="28"/>
              </w:rPr>
              <w:t xml:space="preserve">Общая характеристика элементов </w:t>
            </w:r>
            <w:r>
              <w:rPr>
                <w:szCs w:val="28"/>
                <w:lang w:val="en-US"/>
              </w:rPr>
              <w:t>V</w:t>
            </w:r>
            <w:r>
              <w:rPr>
                <w:szCs w:val="28"/>
              </w:rPr>
              <w:t xml:space="preserve"> группы периодической системы Д. И. Менделеева. Азот. Характеристика азота, исходя из его положения в периодической системе, с точки зрения теории строения атома, степени окисления, физические свойства, распространение в природе, способы получения, химические свойства. Важнейшие соединения азота. Аммиак, его способы получения, физические и химические свойства. Соли аммония, способы получения, свойства. Оксиды азота. Азотистая кислота. Нитриты. Азотная кислота, способы получения, физические и химические свойства, техника безопасности при работе. Нитраты.</w:t>
            </w:r>
          </w:p>
          <w:p w14:paraId="09746695">
            <w:pPr>
              <w:pStyle w:val="19"/>
              <w:spacing w:after="0"/>
              <w:jc w:val="both"/>
              <w:rPr>
                <w:b/>
                <w:spacing w:val="-2"/>
                <w:szCs w:val="28"/>
              </w:rPr>
            </w:pPr>
            <w:r>
              <w:rPr>
                <w:szCs w:val="28"/>
              </w:rPr>
              <w:t>Фосфор, аллотропия фосфора, физические и химические свойства. Оксиды фосфора. Фосфористая кислота и ее соли. Фосфорная кислота и ее соли. Биологическая роль азота и фосфора. Применение в медицине и народном хозяйстве азота, фосфора и их соединений.</w:t>
            </w:r>
          </w:p>
          <w:p w14:paraId="111BC486">
            <w:pPr>
              <w:pStyle w:val="19"/>
              <w:spacing w:after="0"/>
              <w:jc w:val="both"/>
              <w:rPr>
                <w:spacing w:val="-2"/>
                <w:szCs w:val="28"/>
              </w:rPr>
            </w:pPr>
            <w:r>
              <w:rPr>
                <w:spacing w:val="-2"/>
                <w:szCs w:val="28"/>
              </w:rPr>
              <w:t>Качественные реакции на катион аммония, нитрит- и нитрат-анионы.</w:t>
            </w:r>
          </w:p>
          <w:p w14:paraId="4A345F1E">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50AEF05A">
            <w:pPr>
              <w:pStyle w:val="19"/>
              <w:spacing w:after="0"/>
              <w:jc w:val="both"/>
              <w:rPr>
                <w:b/>
                <w:spacing w:val="-2"/>
                <w:szCs w:val="28"/>
              </w:rPr>
            </w:pPr>
            <w:r>
              <w:rPr>
                <w:szCs w:val="28"/>
              </w:rPr>
              <w:t xml:space="preserve">10. Элементы </w:t>
            </w:r>
            <w:r>
              <w:rPr>
                <w:szCs w:val="28"/>
                <w:lang w:val="en-US"/>
              </w:rPr>
              <w:t>V</w:t>
            </w:r>
            <w:r>
              <w:rPr>
                <w:szCs w:val="28"/>
              </w:rPr>
              <w:t>-А группы</w:t>
            </w:r>
          </w:p>
        </w:tc>
        <w:tc>
          <w:tcPr>
            <w:tcW w:w="987" w:type="dxa"/>
          </w:tcPr>
          <w:p w14:paraId="07D3FFB0">
            <w:pPr>
              <w:spacing w:after="0" w:line="240" w:lineRule="auto"/>
              <w:rPr>
                <w:rFonts w:ascii="Times New Roman" w:hAnsi="Times New Roman"/>
                <w:spacing w:val="-2"/>
                <w:sz w:val="24"/>
                <w:szCs w:val="28"/>
              </w:rPr>
            </w:pPr>
          </w:p>
          <w:p w14:paraId="78C40745">
            <w:pPr>
              <w:spacing w:after="0" w:line="240" w:lineRule="auto"/>
              <w:jc w:val="center"/>
              <w:rPr>
                <w:rFonts w:ascii="Times New Roman" w:hAnsi="Times New Roman"/>
                <w:spacing w:val="-2"/>
                <w:sz w:val="24"/>
                <w:szCs w:val="28"/>
              </w:rPr>
            </w:pPr>
          </w:p>
          <w:p w14:paraId="132F972F">
            <w:pPr>
              <w:spacing w:after="0" w:line="240" w:lineRule="auto"/>
              <w:jc w:val="center"/>
              <w:rPr>
                <w:rFonts w:ascii="Times New Roman" w:hAnsi="Times New Roman"/>
                <w:spacing w:val="-2"/>
                <w:sz w:val="24"/>
                <w:szCs w:val="28"/>
              </w:rPr>
            </w:pPr>
          </w:p>
          <w:p w14:paraId="1D5E4A7A">
            <w:pPr>
              <w:spacing w:after="0" w:line="240" w:lineRule="auto"/>
              <w:jc w:val="center"/>
              <w:rPr>
                <w:rFonts w:ascii="Times New Roman" w:hAnsi="Times New Roman"/>
                <w:spacing w:val="-2"/>
                <w:sz w:val="24"/>
                <w:szCs w:val="28"/>
              </w:rPr>
            </w:pPr>
          </w:p>
          <w:p w14:paraId="7D7EFD0E">
            <w:pPr>
              <w:spacing w:after="0" w:line="240" w:lineRule="auto"/>
              <w:jc w:val="center"/>
              <w:rPr>
                <w:rFonts w:ascii="Times New Roman" w:hAnsi="Times New Roman"/>
                <w:spacing w:val="-2"/>
                <w:sz w:val="24"/>
                <w:szCs w:val="28"/>
              </w:rPr>
            </w:pPr>
          </w:p>
          <w:p w14:paraId="6FB06F98">
            <w:pPr>
              <w:spacing w:after="0" w:line="240" w:lineRule="auto"/>
              <w:jc w:val="center"/>
              <w:rPr>
                <w:rFonts w:ascii="Times New Roman" w:hAnsi="Times New Roman"/>
                <w:spacing w:val="-2"/>
                <w:sz w:val="24"/>
                <w:szCs w:val="28"/>
              </w:rPr>
            </w:pPr>
          </w:p>
          <w:p w14:paraId="5B166AD5">
            <w:pPr>
              <w:spacing w:after="0" w:line="240" w:lineRule="auto"/>
              <w:jc w:val="center"/>
              <w:rPr>
                <w:rFonts w:ascii="Times New Roman" w:hAnsi="Times New Roman"/>
                <w:spacing w:val="-2"/>
                <w:sz w:val="24"/>
                <w:szCs w:val="28"/>
              </w:rPr>
            </w:pPr>
          </w:p>
          <w:p w14:paraId="6C660B83">
            <w:pPr>
              <w:spacing w:after="0" w:line="240" w:lineRule="auto"/>
              <w:jc w:val="center"/>
              <w:rPr>
                <w:rFonts w:ascii="Times New Roman" w:hAnsi="Times New Roman"/>
                <w:spacing w:val="-2"/>
                <w:sz w:val="24"/>
                <w:szCs w:val="28"/>
              </w:rPr>
            </w:pPr>
          </w:p>
          <w:p w14:paraId="1020C812">
            <w:pPr>
              <w:spacing w:after="0" w:line="240" w:lineRule="auto"/>
              <w:jc w:val="center"/>
              <w:rPr>
                <w:rFonts w:ascii="Times New Roman" w:hAnsi="Times New Roman"/>
                <w:spacing w:val="-2"/>
                <w:sz w:val="24"/>
                <w:szCs w:val="28"/>
              </w:rPr>
            </w:pPr>
          </w:p>
          <w:p w14:paraId="627E4A45">
            <w:pPr>
              <w:spacing w:after="0" w:line="240" w:lineRule="auto"/>
              <w:jc w:val="center"/>
              <w:rPr>
                <w:rFonts w:ascii="Times New Roman" w:hAnsi="Times New Roman"/>
                <w:spacing w:val="-2"/>
                <w:sz w:val="24"/>
                <w:szCs w:val="28"/>
              </w:rPr>
            </w:pPr>
          </w:p>
          <w:p w14:paraId="08F3175A">
            <w:pPr>
              <w:spacing w:after="0" w:line="240" w:lineRule="auto"/>
              <w:jc w:val="center"/>
              <w:rPr>
                <w:rFonts w:ascii="Times New Roman" w:hAnsi="Times New Roman"/>
                <w:spacing w:val="-2"/>
                <w:sz w:val="24"/>
                <w:szCs w:val="28"/>
              </w:rPr>
            </w:pPr>
          </w:p>
          <w:p w14:paraId="6AC1A2C3">
            <w:pPr>
              <w:spacing w:after="0" w:line="240" w:lineRule="auto"/>
              <w:jc w:val="center"/>
              <w:rPr>
                <w:rFonts w:ascii="Times New Roman" w:hAnsi="Times New Roman"/>
                <w:spacing w:val="-2"/>
                <w:sz w:val="24"/>
                <w:szCs w:val="28"/>
              </w:rPr>
            </w:pPr>
          </w:p>
          <w:p w14:paraId="01240FEC">
            <w:pPr>
              <w:spacing w:after="0" w:line="240" w:lineRule="auto"/>
              <w:jc w:val="center"/>
              <w:rPr>
                <w:rFonts w:ascii="Times New Roman" w:hAnsi="Times New Roman"/>
                <w:spacing w:val="-2"/>
                <w:sz w:val="24"/>
                <w:szCs w:val="28"/>
              </w:rPr>
            </w:pPr>
          </w:p>
          <w:p w14:paraId="4E29DA28">
            <w:pPr>
              <w:spacing w:after="0" w:line="240" w:lineRule="auto"/>
              <w:jc w:val="center"/>
              <w:rPr>
                <w:rFonts w:ascii="Times New Roman" w:hAnsi="Times New Roman"/>
                <w:spacing w:val="-2"/>
                <w:sz w:val="24"/>
                <w:szCs w:val="28"/>
              </w:rPr>
            </w:pPr>
          </w:p>
          <w:p w14:paraId="2C37CCE5">
            <w:pPr>
              <w:spacing w:after="0" w:line="240" w:lineRule="auto"/>
              <w:jc w:val="center"/>
              <w:rPr>
                <w:rFonts w:ascii="Times New Roman" w:hAnsi="Times New Roman"/>
                <w:spacing w:val="-2"/>
                <w:sz w:val="24"/>
                <w:szCs w:val="28"/>
              </w:rPr>
            </w:pPr>
          </w:p>
          <w:p w14:paraId="2BB95B65">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5AE86366">
            <w:pPr>
              <w:spacing w:after="0" w:line="240" w:lineRule="auto"/>
              <w:jc w:val="both"/>
              <w:rPr>
                <w:rFonts w:ascii="Times New Roman" w:hAnsi="Times New Roman"/>
                <w:spacing w:val="-2"/>
                <w:sz w:val="24"/>
                <w:szCs w:val="28"/>
              </w:rPr>
            </w:pPr>
            <w:r>
              <w:rPr>
                <w:rFonts w:ascii="Times New Roman" w:hAnsi="Times New Roman"/>
                <w:spacing w:val="-2"/>
                <w:sz w:val="24"/>
                <w:szCs w:val="28"/>
              </w:rPr>
              <w:t>ЛР 9, 13, 17, 18, 21</w:t>
            </w:r>
          </w:p>
          <w:p w14:paraId="071A2517">
            <w:pPr>
              <w:spacing w:after="0" w:line="240" w:lineRule="auto"/>
              <w:jc w:val="both"/>
              <w:rPr>
                <w:rFonts w:ascii="Times New Roman" w:hAnsi="Times New Roman"/>
                <w:spacing w:val="-2"/>
                <w:sz w:val="24"/>
                <w:szCs w:val="28"/>
              </w:rPr>
            </w:pPr>
          </w:p>
          <w:p w14:paraId="48FB8A2F">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 04, 07, 09</w:t>
            </w:r>
          </w:p>
          <w:p w14:paraId="1AA859A6">
            <w:pPr>
              <w:spacing w:after="0" w:line="240" w:lineRule="auto"/>
              <w:jc w:val="both"/>
              <w:rPr>
                <w:rFonts w:ascii="Times New Roman" w:hAnsi="Times New Roman"/>
                <w:spacing w:val="-2"/>
                <w:sz w:val="24"/>
                <w:szCs w:val="28"/>
              </w:rPr>
            </w:pPr>
          </w:p>
          <w:p w14:paraId="736BFD87">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67EC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67E186CE">
            <w:pPr>
              <w:spacing w:after="0" w:line="240" w:lineRule="auto"/>
              <w:rPr>
                <w:rFonts w:ascii="Times New Roman" w:hAnsi="Times New Roman"/>
                <w:sz w:val="24"/>
                <w:szCs w:val="28"/>
              </w:rPr>
            </w:pPr>
          </w:p>
        </w:tc>
        <w:tc>
          <w:tcPr>
            <w:tcW w:w="9209" w:type="dxa"/>
          </w:tcPr>
          <w:p w14:paraId="352960B7">
            <w:pPr>
              <w:pStyle w:val="19"/>
              <w:spacing w:after="0"/>
              <w:jc w:val="both"/>
              <w:rPr>
                <w:b/>
                <w:spacing w:val="-2"/>
                <w:szCs w:val="28"/>
              </w:rPr>
            </w:pPr>
            <w:r>
              <w:rPr>
                <w:b/>
                <w:spacing w:val="-2"/>
                <w:szCs w:val="28"/>
              </w:rPr>
              <w:t>Практическое занятие</w:t>
            </w:r>
          </w:p>
          <w:p w14:paraId="6165A760">
            <w:pPr>
              <w:pStyle w:val="19"/>
              <w:spacing w:after="0"/>
              <w:jc w:val="both"/>
              <w:rPr>
                <w:szCs w:val="28"/>
              </w:rPr>
            </w:pPr>
            <w:r>
              <w:rPr>
                <w:szCs w:val="28"/>
              </w:rPr>
              <w:t xml:space="preserve">11. </w:t>
            </w:r>
            <w:r>
              <w:rPr>
                <w:spacing w:val="-2"/>
              </w:rPr>
              <w:t>Лабораторная работа. Свойства соединений азота и фосфора</w:t>
            </w:r>
            <w:r>
              <w:rPr>
                <w:szCs w:val="28"/>
              </w:rPr>
              <w:t xml:space="preserve"> </w:t>
            </w:r>
          </w:p>
        </w:tc>
        <w:tc>
          <w:tcPr>
            <w:tcW w:w="987" w:type="dxa"/>
          </w:tcPr>
          <w:p w14:paraId="3FB9D670">
            <w:pPr>
              <w:spacing w:after="0" w:line="240" w:lineRule="auto"/>
              <w:jc w:val="center"/>
              <w:rPr>
                <w:rFonts w:ascii="Times New Roman" w:hAnsi="Times New Roman"/>
                <w:spacing w:val="-2"/>
                <w:sz w:val="24"/>
                <w:szCs w:val="28"/>
              </w:rPr>
            </w:pPr>
          </w:p>
          <w:p w14:paraId="3DF1919E">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continue"/>
            <w:shd w:val="clear" w:color="auto" w:fill="FFFFFF"/>
          </w:tcPr>
          <w:p w14:paraId="0BE531F5">
            <w:pPr>
              <w:spacing w:after="0" w:line="240" w:lineRule="auto"/>
              <w:jc w:val="both"/>
              <w:rPr>
                <w:rFonts w:ascii="Times New Roman" w:hAnsi="Times New Roman"/>
                <w:spacing w:val="-2"/>
                <w:sz w:val="24"/>
                <w:szCs w:val="28"/>
              </w:rPr>
            </w:pPr>
          </w:p>
        </w:tc>
      </w:tr>
      <w:tr w14:paraId="6C40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660" w:type="dxa"/>
            <w:vMerge w:val="restart"/>
          </w:tcPr>
          <w:p w14:paraId="780EE3F3">
            <w:pPr>
              <w:spacing w:after="0" w:line="240" w:lineRule="auto"/>
              <w:rPr>
                <w:rFonts w:ascii="Times New Roman" w:hAnsi="Times New Roman"/>
                <w:sz w:val="24"/>
                <w:szCs w:val="28"/>
              </w:rPr>
            </w:pPr>
            <w:r>
              <w:rPr>
                <w:rFonts w:ascii="Times New Roman" w:hAnsi="Times New Roman"/>
                <w:sz w:val="24"/>
                <w:szCs w:val="28"/>
              </w:rPr>
              <w:t>Тема 2.1.4.</w:t>
            </w:r>
          </w:p>
          <w:p w14:paraId="3B1959E1">
            <w:pPr>
              <w:spacing w:after="0" w:line="240" w:lineRule="auto"/>
              <w:rPr>
                <w:rFonts w:ascii="Times New Roman" w:hAnsi="Times New Roman"/>
                <w:sz w:val="24"/>
                <w:szCs w:val="28"/>
              </w:rPr>
            </w:pPr>
            <w:r>
              <w:rPr>
                <w:rFonts w:ascii="Times New Roman" w:hAnsi="Times New Roman"/>
                <w:sz w:val="24"/>
                <w:szCs w:val="28"/>
              </w:rPr>
              <w:t xml:space="preserve">Элементы </w:t>
            </w:r>
            <w:r>
              <w:rPr>
                <w:rFonts w:ascii="Times New Roman" w:hAnsi="Times New Roman"/>
                <w:sz w:val="24"/>
                <w:szCs w:val="28"/>
                <w:lang w:val="en-US"/>
              </w:rPr>
              <w:t>I</w:t>
            </w:r>
            <w:r>
              <w:rPr>
                <w:rFonts w:ascii="Times New Roman" w:hAnsi="Times New Roman"/>
                <w:sz w:val="24"/>
                <w:szCs w:val="28"/>
              </w:rPr>
              <w:t>V-а группы</w:t>
            </w:r>
          </w:p>
        </w:tc>
        <w:tc>
          <w:tcPr>
            <w:tcW w:w="9209" w:type="dxa"/>
          </w:tcPr>
          <w:p w14:paraId="748C0F24">
            <w:pPr>
              <w:pStyle w:val="19"/>
              <w:spacing w:after="0"/>
              <w:jc w:val="both"/>
              <w:rPr>
                <w:b/>
                <w:spacing w:val="-2"/>
                <w:szCs w:val="28"/>
              </w:rPr>
            </w:pPr>
            <w:r>
              <w:rPr>
                <w:b/>
                <w:spacing w:val="-2"/>
                <w:szCs w:val="28"/>
              </w:rPr>
              <w:t>Содержание учебного материала</w:t>
            </w:r>
          </w:p>
          <w:p w14:paraId="5DDE30DE">
            <w:pPr>
              <w:pStyle w:val="19"/>
              <w:spacing w:after="0"/>
              <w:jc w:val="both"/>
              <w:rPr>
                <w:szCs w:val="28"/>
              </w:rPr>
            </w:pPr>
            <w:r>
              <w:rPr>
                <w:szCs w:val="28"/>
              </w:rPr>
              <w:t xml:space="preserve">Общая характеристика элементов </w:t>
            </w:r>
            <w:r>
              <w:rPr>
                <w:szCs w:val="28"/>
                <w:lang w:val="en-US"/>
              </w:rPr>
              <w:t>IV</w:t>
            </w:r>
            <w:r>
              <w:rPr>
                <w:szCs w:val="28"/>
              </w:rPr>
              <w:t xml:space="preserve"> группы главной подгруппы периодической системы Д. И. Менделеева. </w:t>
            </w:r>
          </w:p>
          <w:p w14:paraId="6B2DF370">
            <w:pPr>
              <w:pStyle w:val="19"/>
              <w:spacing w:after="0"/>
              <w:jc w:val="both"/>
              <w:rPr>
                <w:b/>
                <w:spacing w:val="-2"/>
                <w:szCs w:val="28"/>
              </w:rPr>
            </w:pPr>
            <w:r>
              <w:rPr>
                <w:szCs w:val="28"/>
              </w:rPr>
              <w:t>Углерод. Характеристика углерода, исходя из его положения в периодической системе, с точки зрения теории строения атома, степени окисления, аллотропия углерода, адсорбция, распространение в природе, получение, свойства. Оксиды углерода, их получение, свойства.</w:t>
            </w:r>
          </w:p>
          <w:p w14:paraId="58108A99">
            <w:pPr>
              <w:pStyle w:val="19"/>
              <w:spacing w:after="0"/>
              <w:jc w:val="both"/>
              <w:rPr>
                <w:b/>
                <w:spacing w:val="-2"/>
                <w:szCs w:val="28"/>
              </w:rPr>
            </w:pPr>
            <w:r>
              <w:rPr>
                <w:szCs w:val="28"/>
              </w:rPr>
              <w:t>Угольная кислота и ее соли. Сравнительная характеристика карбонатов и гидрокарбонатов.</w:t>
            </w:r>
          </w:p>
          <w:p w14:paraId="4FBFE364">
            <w:pPr>
              <w:pStyle w:val="19"/>
              <w:spacing w:after="0"/>
              <w:jc w:val="both"/>
              <w:rPr>
                <w:b/>
                <w:spacing w:val="-2"/>
                <w:szCs w:val="28"/>
              </w:rPr>
            </w:pPr>
            <w:r>
              <w:rPr>
                <w:szCs w:val="28"/>
              </w:rPr>
              <w:t>Кремний. Распространение в природе. Оксид кремния (</w:t>
            </w:r>
            <w:r>
              <w:rPr>
                <w:szCs w:val="28"/>
                <w:lang w:val="en-US"/>
              </w:rPr>
              <w:t>IV</w:t>
            </w:r>
            <w:r>
              <w:rPr>
                <w:szCs w:val="28"/>
              </w:rPr>
              <w:t>). Кремниевая кислота. Силикаты</w:t>
            </w:r>
          </w:p>
          <w:p w14:paraId="1DDAF8F1">
            <w:pPr>
              <w:pStyle w:val="19"/>
              <w:spacing w:after="0"/>
              <w:jc w:val="both"/>
              <w:rPr>
                <w:szCs w:val="28"/>
              </w:rPr>
            </w:pPr>
            <w:r>
              <w:rPr>
                <w:szCs w:val="28"/>
              </w:rPr>
              <w:t xml:space="preserve">Биологическая роль углерода. Применение в медицине и народном хозяйстве углерода и его соединений. </w:t>
            </w:r>
          </w:p>
          <w:p w14:paraId="0BBD26F6">
            <w:pPr>
              <w:pStyle w:val="19"/>
              <w:spacing w:after="0"/>
              <w:jc w:val="both"/>
              <w:rPr>
                <w:spacing w:val="-2"/>
                <w:szCs w:val="28"/>
              </w:rPr>
            </w:pPr>
            <w:r>
              <w:rPr>
                <w:spacing w:val="-2"/>
                <w:szCs w:val="28"/>
              </w:rPr>
              <w:t>Качественные реакции на  карбонат- и гидрокарбонат-анионы</w:t>
            </w:r>
          </w:p>
          <w:p w14:paraId="23D923C4">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634EBA51">
            <w:pPr>
              <w:pStyle w:val="19"/>
              <w:spacing w:after="0"/>
              <w:jc w:val="both"/>
              <w:rPr>
                <w:b/>
                <w:spacing w:val="-2"/>
                <w:szCs w:val="28"/>
              </w:rPr>
            </w:pPr>
            <w:r>
              <w:rPr>
                <w:szCs w:val="28"/>
              </w:rPr>
              <w:t xml:space="preserve">11. Элементы </w:t>
            </w:r>
            <w:r>
              <w:rPr>
                <w:szCs w:val="28"/>
                <w:lang w:val="en-US"/>
              </w:rPr>
              <w:t>IV</w:t>
            </w:r>
            <w:r>
              <w:rPr>
                <w:szCs w:val="28"/>
              </w:rPr>
              <w:t>-А группы</w:t>
            </w:r>
          </w:p>
        </w:tc>
        <w:tc>
          <w:tcPr>
            <w:tcW w:w="987" w:type="dxa"/>
          </w:tcPr>
          <w:p w14:paraId="21FFA2A6">
            <w:pPr>
              <w:spacing w:after="0" w:line="240" w:lineRule="auto"/>
              <w:rPr>
                <w:rFonts w:ascii="Times New Roman" w:hAnsi="Times New Roman"/>
                <w:spacing w:val="-2"/>
                <w:sz w:val="24"/>
                <w:szCs w:val="28"/>
              </w:rPr>
            </w:pPr>
          </w:p>
          <w:p w14:paraId="52294A66">
            <w:pPr>
              <w:spacing w:after="0" w:line="240" w:lineRule="auto"/>
              <w:jc w:val="center"/>
              <w:rPr>
                <w:rFonts w:ascii="Times New Roman" w:hAnsi="Times New Roman"/>
                <w:spacing w:val="-2"/>
                <w:sz w:val="24"/>
                <w:szCs w:val="28"/>
              </w:rPr>
            </w:pPr>
          </w:p>
          <w:p w14:paraId="39C428B6">
            <w:pPr>
              <w:spacing w:after="0" w:line="240" w:lineRule="auto"/>
              <w:jc w:val="center"/>
              <w:rPr>
                <w:rFonts w:ascii="Times New Roman" w:hAnsi="Times New Roman"/>
                <w:spacing w:val="-2"/>
                <w:sz w:val="24"/>
                <w:szCs w:val="28"/>
              </w:rPr>
            </w:pPr>
          </w:p>
          <w:p w14:paraId="01ECF2CE">
            <w:pPr>
              <w:spacing w:after="0" w:line="240" w:lineRule="auto"/>
              <w:jc w:val="center"/>
              <w:rPr>
                <w:rFonts w:ascii="Times New Roman" w:hAnsi="Times New Roman"/>
                <w:spacing w:val="-2"/>
                <w:sz w:val="24"/>
                <w:szCs w:val="28"/>
              </w:rPr>
            </w:pPr>
          </w:p>
          <w:p w14:paraId="4EDCEFCF">
            <w:pPr>
              <w:spacing w:after="0" w:line="240" w:lineRule="auto"/>
              <w:jc w:val="center"/>
              <w:rPr>
                <w:rFonts w:ascii="Times New Roman" w:hAnsi="Times New Roman"/>
                <w:spacing w:val="-2"/>
                <w:sz w:val="24"/>
                <w:szCs w:val="28"/>
              </w:rPr>
            </w:pPr>
          </w:p>
          <w:p w14:paraId="1F8D47C4">
            <w:pPr>
              <w:spacing w:after="0" w:line="240" w:lineRule="auto"/>
              <w:jc w:val="center"/>
              <w:rPr>
                <w:rFonts w:ascii="Times New Roman" w:hAnsi="Times New Roman"/>
                <w:spacing w:val="-2"/>
                <w:sz w:val="24"/>
                <w:szCs w:val="28"/>
              </w:rPr>
            </w:pPr>
          </w:p>
          <w:p w14:paraId="1C869614">
            <w:pPr>
              <w:spacing w:after="0" w:line="240" w:lineRule="auto"/>
              <w:jc w:val="center"/>
              <w:rPr>
                <w:rFonts w:ascii="Times New Roman" w:hAnsi="Times New Roman"/>
                <w:spacing w:val="-2"/>
                <w:sz w:val="24"/>
                <w:szCs w:val="28"/>
              </w:rPr>
            </w:pPr>
          </w:p>
          <w:p w14:paraId="384EE1C1">
            <w:pPr>
              <w:spacing w:after="0" w:line="240" w:lineRule="auto"/>
              <w:jc w:val="center"/>
              <w:rPr>
                <w:rFonts w:ascii="Times New Roman" w:hAnsi="Times New Roman"/>
                <w:spacing w:val="-2"/>
                <w:sz w:val="24"/>
                <w:szCs w:val="28"/>
              </w:rPr>
            </w:pPr>
          </w:p>
          <w:p w14:paraId="6360119E">
            <w:pPr>
              <w:spacing w:after="0" w:line="240" w:lineRule="auto"/>
              <w:jc w:val="center"/>
              <w:rPr>
                <w:rFonts w:ascii="Times New Roman" w:hAnsi="Times New Roman"/>
                <w:spacing w:val="-2"/>
                <w:sz w:val="24"/>
                <w:szCs w:val="28"/>
              </w:rPr>
            </w:pPr>
          </w:p>
          <w:p w14:paraId="46EB4CBD">
            <w:pPr>
              <w:spacing w:after="0" w:line="240" w:lineRule="auto"/>
              <w:jc w:val="center"/>
              <w:rPr>
                <w:rFonts w:ascii="Times New Roman" w:hAnsi="Times New Roman"/>
                <w:spacing w:val="-2"/>
                <w:sz w:val="24"/>
                <w:szCs w:val="28"/>
              </w:rPr>
            </w:pPr>
          </w:p>
          <w:p w14:paraId="5BF794DC">
            <w:pPr>
              <w:spacing w:after="0" w:line="240" w:lineRule="auto"/>
              <w:jc w:val="center"/>
              <w:rPr>
                <w:rFonts w:ascii="Times New Roman" w:hAnsi="Times New Roman"/>
                <w:spacing w:val="-2"/>
                <w:sz w:val="24"/>
                <w:szCs w:val="28"/>
              </w:rPr>
            </w:pPr>
          </w:p>
          <w:p w14:paraId="16800FE5">
            <w:pPr>
              <w:spacing w:after="0" w:line="240" w:lineRule="auto"/>
              <w:jc w:val="center"/>
              <w:rPr>
                <w:rFonts w:ascii="Times New Roman" w:hAnsi="Times New Roman"/>
                <w:spacing w:val="-2"/>
                <w:sz w:val="24"/>
                <w:szCs w:val="28"/>
              </w:rPr>
            </w:pPr>
          </w:p>
          <w:p w14:paraId="52954ABB">
            <w:pPr>
              <w:spacing w:after="0" w:line="240" w:lineRule="auto"/>
              <w:jc w:val="center"/>
              <w:rPr>
                <w:rFonts w:ascii="Times New Roman" w:hAnsi="Times New Roman"/>
                <w:spacing w:val="-2"/>
                <w:sz w:val="24"/>
                <w:szCs w:val="28"/>
              </w:rPr>
            </w:pPr>
          </w:p>
          <w:p w14:paraId="2074CBD7">
            <w:pPr>
              <w:spacing w:after="0" w:line="240" w:lineRule="auto"/>
              <w:jc w:val="center"/>
              <w:rPr>
                <w:rFonts w:ascii="Times New Roman" w:hAnsi="Times New Roman"/>
                <w:spacing w:val="-2"/>
                <w:sz w:val="24"/>
                <w:szCs w:val="28"/>
              </w:rPr>
            </w:pPr>
          </w:p>
          <w:p w14:paraId="451475E0">
            <w:pPr>
              <w:spacing w:after="0" w:line="240" w:lineRule="auto"/>
              <w:jc w:val="center"/>
              <w:rPr>
                <w:rFonts w:ascii="Times New Roman" w:hAnsi="Times New Roman"/>
                <w:spacing w:val="-2"/>
                <w:sz w:val="24"/>
                <w:szCs w:val="28"/>
              </w:rPr>
            </w:pPr>
          </w:p>
          <w:p w14:paraId="34D8C8B0">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7493A483">
            <w:pPr>
              <w:spacing w:after="0" w:line="240" w:lineRule="auto"/>
              <w:jc w:val="both"/>
              <w:rPr>
                <w:rFonts w:ascii="Times New Roman" w:hAnsi="Times New Roman"/>
                <w:spacing w:val="-2"/>
                <w:sz w:val="24"/>
                <w:szCs w:val="28"/>
              </w:rPr>
            </w:pPr>
            <w:r>
              <w:rPr>
                <w:rFonts w:ascii="Times New Roman" w:hAnsi="Times New Roman"/>
                <w:spacing w:val="-2"/>
                <w:sz w:val="24"/>
                <w:szCs w:val="28"/>
              </w:rPr>
              <w:t>ЛР 9, 13, 17, 18, 21</w:t>
            </w:r>
          </w:p>
          <w:p w14:paraId="52C22CD7">
            <w:pPr>
              <w:spacing w:after="0" w:line="240" w:lineRule="auto"/>
              <w:jc w:val="both"/>
              <w:rPr>
                <w:rFonts w:ascii="Times New Roman" w:hAnsi="Times New Roman"/>
                <w:spacing w:val="-2"/>
                <w:sz w:val="24"/>
                <w:szCs w:val="28"/>
              </w:rPr>
            </w:pPr>
          </w:p>
          <w:p w14:paraId="42999867">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 04, 07, 09</w:t>
            </w:r>
          </w:p>
          <w:p w14:paraId="51E38544">
            <w:pPr>
              <w:spacing w:after="0" w:line="240" w:lineRule="auto"/>
              <w:jc w:val="both"/>
              <w:rPr>
                <w:rFonts w:ascii="Times New Roman" w:hAnsi="Times New Roman"/>
                <w:spacing w:val="-2"/>
                <w:sz w:val="24"/>
                <w:szCs w:val="28"/>
              </w:rPr>
            </w:pPr>
          </w:p>
          <w:p w14:paraId="1639D452">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02A8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17A26F96">
            <w:pPr>
              <w:spacing w:after="0" w:line="240" w:lineRule="auto"/>
              <w:rPr>
                <w:rFonts w:ascii="Times New Roman" w:hAnsi="Times New Roman"/>
                <w:sz w:val="24"/>
                <w:szCs w:val="28"/>
              </w:rPr>
            </w:pPr>
          </w:p>
        </w:tc>
        <w:tc>
          <w:tcPr>
            <w:tcW w:w="9209" w:type="dxa"/>
          </w:tcPr>
          <w:p w14:paraId="56629FF7">
            <w:pPr>
              <w:pStyle w:val="19"/>
              <w:spacing w:after="0"/>
              <w:jc w:val="both"/>
              <w:rPr>
                <w:b/>
                <w:spacing w:val="-2"/>
                <w:szCs w:val="28"/>
              </w:rPr>
            </w:pPr>
            <w:r>
              <w:rPr>
                <w:b/>
                <w:spacing w:val="-2"/>
                <w:szCs w:val="28"/>
              </w:rPr>
              <w:t>Практическое занятие</w:t>
            </w:r>
          </w:p>
          <w:p w14:paraId="37BB3545">
            <w:pPr>
              <w:pStyle w:val="19"/>
              <w:spacing w:after="0"/>
              <w:jc w:val="both"/>
              <w:rPr>
                <w:spacing w:val="-2"/>
              </w:rPr>
            </w:pPr>
            <w:r>
              <w:rPr>
                <w:szCs w:val="28"/>
              </w:rPr>
              <w:t xml:space="preserve">12. </w:t>
            </w:r>
            <w:r>
              <w:rPr>
                <w:spacing w:val="-2"/>
              </w:rPr>
              <w:t>Лабораторная работа. Свойства соединений азота и фосфора</w:t>
            </w:r>
          </w:p>
          <w:p w14:paraId="547453EE">
            <w:pPr>
              <w:pStyle w:val="19"/>
              <w:spacing w:after="0"/>
              <w:jc w:val="both"/>
              <w:rPr>
                <w:b/>
                <w:spacing w:val="-2"/>
                <w:szCs w:val="28"/>
              </w:rPr>
            </w:pPr>
            <w:r>
              <w:rPr>
                <w:spacing w:val="-2"/>
              </w:rPr>
              <w:t>13.  Контрольная работа № 3</w:t>
            </w:r>
          </w:p>
        </w:tc>
        <w:tc>
          <w:tcPr>
            <w:tcW w:w="987" w:type="dxa"/>
          </w:tcPr>
          <w:p w14:paraId="62E4856B">
            <w:pPr>
              <w:spacing w:after="0" w:line="240" w:lineRule="auto"/>
              <w:jc w:val="center"/>
              <w:rPr>
                <w:rFonts w:ascii="Times New Roman" w:hAnsi="Times New Roman"/>
                <w:spacing w:val="-2"/>
                <w:sz w:val="24"/>
                <w:szCs w:val="28"/>
              </w:rPr>
            </w:pPr>
          </w:p>
          <w:p w14:paraId="2686EEE8">
            <w:pPr>
              <w:spacing w:after="0" w:line="240" w:lineRule="auto"/>
              <w:jc w:val="center"/>
              <w:rPr>
                <w:rFonts w:ascii="Times New Roman" w:hAnsi="Times New Roman"/>
                <w:spacing w:val="-2"/>
                <w:sz w:val="24"/>
                <w:szCs w:val="28"/>
              </w:rPr>
            </w:pPr>
          </w:p>
          <w:p w14:paraId="4DDFF6B1">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continue"/>
            <w:shd w:val="clear" w:color="auto" w:fill="FFFFFF"/>
          </w:tcPr>
          <w:p w14:paraId="5E4969A3">
            <w:pPr>
              <w:spacing w:after="0" w:line="240" w:lineRule="auto"/>
              <w:jc w:val="both"/>
              <w:rPr>
                <w:rFonts w:ascii="Times New Roman" w:hAnsi="Times New Roman"/>
                <w:spacing w:val="-2"/>
                <w:sz w:val="24"/>
                <w:szCs w:val="28"/>
              </w:rPr>
            </w:pPr>
          </w:p>
        </w:tc>
      </w:tr>
      <w:tr w14:paraId="374D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2660" w:type="dxa"/>
            <w:vMerge w:val="restart"/>
          </w:tcPr>
          <w:p w14:paraId="2AACA967">
            <w:pPr>
              <w:spacing w:after="0" w:line="240" w:lineRule="auto"/>
              <w:rPr>
                <w:rFonts w:ascii="Times New Roman" w:hAnsi="Times New Roman"/>
                <w:sz w:val="24"/>
                <w:szCs w:val="28"/>
              </w:rPr>
            </w:pPr>
            <w:r>
              <w:rPr>
                <w:rFonts w:ascii="Times New Roman" w:hAnsi="Times New Roman"/>
                <w:sz w:val="24"/>
                <w:szCs w:val="28"/>
              </w:rPr>
              <w:t>Тема 2.1.5.</w:t>
            </w:r>
          </w:p>
          <w:p w14:paraId="6432DFB4">
            <w:pPr>
              <w:spacing w:after="0" w:line="240" w:lineRule="auto"/>
              <w:rPr>
                <w:rFonts w:ascii="Times New Roman" w:hAnsi="Times New Roman"/>
                <w:sz w:val="24"/>
                <w:szCs w:val="28"/>
              </w:rPr>
            </w:pPr>
            <w:r>
              <w:rPr>
                <w:rFonts w:ascii="Times New Roman" w:hAnsi="Times New Roman"/>
                <w:sz w:val="24"/>
                <w:szCs w:val="28"/>
              </w:rPr>
              <w:t xml:space="preserve">Элементы </w:t>
            </w:r>
            <w:r>
              <w:rPr>
                <w:rFonts w:ascii="Times New Roman" w:hAnsi="Times New Roman"/>
                <w:sz w:val="24"/>
                <w:szCs w:val="28"/>
                <w:lang w:val="en-US"/>
              </w:rPr>
              <w:t>III</w:t>
            </w:r>
            <w:r>
              <w:rPr>
                <w:rFonts w:ascii="Times New Roman" w:hAnsi="Times New Roman"/>
                <w:sz w:val="24"/>
                <w:szCs w:val="28"/>
              </w:rPr>
              <w:t>-а группы</w:t>
            </w:r>
          </w:p>
        </w:tc>
        <w:tc>
          <w:tcPr>
            <w:tcW w:w="9209" w:type="dxa"/>
          </w:tcPr>
          <w:p w14:paraId="57A8E4D7">
            <w:pPr>
              <w:pStyle w:val="19"/>
              <w:spacing w:after="0"/>
              <w:jc w:val="both"/>
              <w:rPr>
                <w:b/>
                <w:spacing w:val="-2"/>
                <w:szCs w:val="28"/>
              </w:rPr>
            </w:pPr>
            <w:r>
              <w:rPr>
                <w:b/>
                <w:spacing w:val="-2"/>
                <w:szCs w:val="28"/>
              </w:rPr>
              <w:t>Содержание учебного материала</w:t>
            </w:r>
          </w:p>
          <w:p w14:paraId="40038B8A">
            <w:pPr>
              <w:pStyle w:val="19"/>
              <w:spacing w:after="0"/>
              <w:jc w:val="both"/>
              <w:rPr>
                <w:b/>
                <w:spacing w:val="-2"/>
                <w:szCs w:val="28"/>
              </w:rPr>
            </w:pPr>
            <w:r>
              <w:rPr>
                <w:szCs w:val="28"/>
              </w:rPr>
              <w:t xml:space="preserve">Общая характеристика элементов </w:t>
            </w:r>
            <w:r>
              <w:rPr>
                <w:szCs w:val="28"/>
                <w:lang w:val="en-US"/>
              </w:rPr>
              <w:t>III</w:t>
            </w:r>
            <w:r>
              <w:rPr>
                <w:szCs w:val="28"/>
              </w:rPr>
              <w:t xml:space="preserve"> группы главной подгруппы периодической системы     Д. И. Менделеева. </w:t>
            </w:r>
          </w:p>
          <w:p w14:paraId="37AE08E1">
            <w:pPr>
              <w:pStyle w:val="19"/>
              <w:spacing w:after="0"/>
              <w:jc w:val="both"/>
              <w:rPr>
                <w:b/>
                <w:spacing w:val="-2"/>
                <w:szCs w:val="28"/>
              </w:rPr>
            </w:pPr>
            <w:r>
              <w:rPr>
                <w:szCs w:val="28"/>
              </w:rPr>
              <w:t xml:space="preserve">Бор. Характеристика бора, исходя из его положения в периодической системе, с точки зрения теории строения атома, степени окисления, распространение в природе, получение, свойства. Соединения бора. Оксид бора, борные кислоты и их соли. Алюминий. Характеристика алюминия, исходя из его положения в периодической системе, с точки зрения теории строения атома, степени окисления, распространение в природе, получение, свойства. Соединения алюминия. Амфотерный характер  оксида алюминия и гидроксида алюминия. Биологическая роль, применение в медицине и народном хозяйстве соединений бора и алюминия. </w:t>
            </w:r>
          </w:p>
          <w:p w14:paraId="330D47F7">
            <w:pPr>
              <w:pStyle w:val="19"/>
              <w:spacing w:after="0"/>
              <w:jc w:val="both"/>
              <w:rPr>
                <w:spacing w:val="-2"/>
                <w:szCs w:val="28"/>
              </w:rPr>
            </w:pPr>
            <w:r>
              <w:rPr>
                <w:spacing w:val="-2"/>
                <w:szCs w:val="28"/>
              </w:rPr>
              <w:t>Качественные реакции на борат-,  тетраборат-анионы и катион алюминия.</w:t>
            </w:r>
          </w:p>
          <w:p w14:paraId="38D525E2">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52CBFFE7">
            <w:pPr>
              <w:pStyle w:val="19"/>
              <w:jc w:val="both"/>
              <w:rPr>
                <w:b/>
                <w:spacing w:val="-2"/>
                <w:szCs w:val="28"/>
              </w:rPr>
            </w:pPr>
            <w:r>
              <w:rPr>
                <w:szCs w:val="28"/>
              </w:rPr>
              <w:t xml:space="preserve">12. Элементы </w:t>
            </w:r>
            <w:r>
              <w:rPr>
                <w:szCs w:val="28"/>
                <w:lang w:val="en-US"/>
              </w:rPr>
              <w:t>III</w:t>
            </w:r>
            <w:r>
              <w:rPr>
                <w:szCs w:val="28"/>
              </w:rPr>
              <w:t>-А группы</w:t>
            </w:r>
            <w:r>
              <w:rPr>
                <w:b/>
                <w:spacing w:val="-2"/>
                <w:szCs w:val="28"/>
              </w:rPr>
              <w:t xml:space="preserve"> </w:t>
            </w:r>
          </w:p>
        </w:tc>
        <w:tc>
          <w:tcPr>
            <w:tcW w:w="987" w:type="dxa"/>
            <w:vMerge w:val="restart"/>
          </w:tcPr>
          <w:p w14:paraId="23D4CE4F">
            <w:pPr>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6B07A403">
            <w:pPr>
              <w:spacing w:after="0" w:line="240" w:lineRule="auto"/>
              <w:jc w:val="both"/>
              <w:rPr>
                <w:rFonts w:ascii="Times New Roman" w:hAnsi="Times New Roman"/>
                <w:spacing w:val="-2"/>
                <w:sz w:val="24"/>
                <w:szCs w:val="28"/>
              </w:rPr>
            </w:pPr>
            <w:r>
              <w:rPr>
                <w:rFonts w:ascii="Times New Roman" w:hAnsi="Times New Roman"/>
                <w:spacing w:val="-2"/>
                <w:sz w:val="24"/>
                <w:szCs w:val="28"/>
              </w:rPr>
              <w:t>ЛР 9, 13, 17, 18, 21</w:t>
            </w:r>
          </w:p>
          <w:p w14:paraId="012EE0B6">
            <w:pPr>
              <w:spacing w:after="0" w:line="240" w:lineRule="auto"/>
              <w:jc w:val="both"/>
              <w:rPr>
                <w:rFonts w:ascii="Times New Roman" w:hAnsi="Times New Roman"/>
                <w:spacing w:val="-2"/>
                <w:sz w:val="24"/>
                <w:szCs w:val="28"/>
              </w:rPr>
            </w:pPr>
          </w:p>
          <w:p w14:paraId="0C114F1E">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 04, 07, 09</w:t>
            </w:r>
          </w:p>
          <w:p w14:paraId="5C5B9C76">
            <w:pPr>
              <w:spacing w:after="0" w:line="240" w:lineRule="auto"/>
              <w:jc w:val="both"/>
              <w:rPr>
                <w:rFonts w:ascii="Times New Roman" w:hAnsi="Times New Roman"/>
                <w:spacing w:val="-2"/>
                <w:sz w:val="24"/>
                <w:szCs w:val="28"/>
              </w:rPr>
            </w:pPr>
          </w:p>
          <w:p w14:paraId="6FE4CDD5">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6ABBB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660" w:type="dxa"/>
            <w:vMerge w:val="continue"/>
          </w:tcPr>
          <w:p w14:paraId="2DE12760">
            <w:pPr>
              <w:spacing w:after="0" w:line="240" w:lineRule="auto"/>
              <w:rPr>
                <w:rFonts w:ascii="Times New Roman" w:hAnsi="Times New Roman"/>
                <w:sz w:val="24"/>
                <w:szCs w:val="28"/>
              </w:rPr>
            </w:pPr>
          </w:p>
        </w:tc>
        <w:tc>
          <w:tcPr>
            <w:tcW w:w="9209" w:type="dxa"/>
          </w:tcPr>
          <w:p w14:paraId="7D85B595">
            <w:pPr>
              <w:pStyle w:val="19"/>
              <w:spacing w:after="0"/>
              <w:jc w:val="both"/>
              <w:rPr>
                <w:b/>
                <w:spacing w:val="-2"/>
                <w:szCs w:val="28"/>
              </w:rPr>
            </w:pPr>
            <w:r>
              <w:rPr>
                <w:b/>
                <w:spacing w:val="-2"/>
                <w:szCs w:val="28"/>
              </w:rPr>
              <w:t>Практическое занятие</w:t>
            </w:r>
          </w:p>
          <w:p w14:paraId="739E4EA0">
            <w:pPr>
              <w:pStyle w:val="19"/>
              <w:spacing w:after="0"/>
              <w:jc w:val="both"/>
              <w:rPr>
                <w:szCs w:val="28"/>
              </w:rPr>
            </w:pPr>
            <w:r>
              <w:rPr>
                <w:szCs w:val="28"/>
              </w:rPr>
              <w:t xml:space="preserve">14. </w:t>
            </w:r>
            <w:r>
              <w:t xml:space="preserve">Лабораторная работа. Свойства соединений элементов </w:t>
            </w:r>
            <w:r>
              <w:rPr>
                <w:lang w:val="en-US"/>
              </w:rPr>
              <w:t>III</w:t>
            </w:r>
            <w:r>
              <w:t>-А группы</w:t>
            </w:r>
          </w:p>
        </w:tc>
        <w:tc>
          <w:tcPr>
            <w:tcW w:w="987" w:type="dxa"/>
            <w:vMerge w:val="continue"/>
          </w:tcPr>
          <w:p w14:paraId="34EABD54">
            <w:pPr>
              <w:jc w:val="center"/>
              <w:rPr>
                <w:rFonts w:ascii="Times New Roman" w:hAnsi="Times New Roman"/>
                <w:spacing w:val="-2"/>
                <w:sz w:val="24"/>
                <w:szCs w:val="28"/>
              </w:rPr>
            </w:pPr>
          </w:p>
        </w:tc>
        <w:tc>
          <w:tcPr>
            <w:tcW w:w="2012" w:type="dxa"/>
            <w:vMerge w:val="continue"/>
          </w:tcPr>
          <w:p w14:paraId="4F1CF3B1">
            <w:pPr>
              <w:jc w:val="both"/>
              <w:rPr>
                <w:rFonts w:ascii="Times New Roman" w:hAnsi="Times New Roman"/>
                <w:spacing w:val="-2"/>
                <w:sz w:val="24"/>
                <w:szCs w:val="28"/>
              </w:rPr>
            </w:pPr>
          </w:p>
        </w:tc>
      </w:tr>
      <w:tr w14:paraId="289A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68" w:type="dxa"/>
            <w:gridSpan w:val="4"/>
          </w:tcPr>
          <w:p w14:paraId="47AF8EB8">
            <w:pPr>
              <w:spacing w:after="0" w:line="240" w:lineRule="auto"/>
              <w:rPr>
                <w:rFonts w:ascii="Times New Roman" w:hAnsi="Times New Roman"/>
                <w:spacing w:val="-2"/>
                <w:sz w:val="24"/>
                <w:szCs w:val="28"/>
              </w:rPr>
            </w:pPr>
            <w:r>
              <w:rPr>
                <w:rFonts w:ascii="Times New Roman" w:hAnsi="Times New Roman"/>
                <w:b/>
                <w:sz w:val="24"/>
                <w:szCs w:val="28"/>
              </w:rPr>
              <w:t xml:space="preserve">Темы 2.2.   </w:t>
            </w:r>
            <w:r>
              <w:rPr>
                <w:rFonts w:ascii="Times New Roman" w:hAnsi="Times New Roman"/>
                <w:b/>
                <w:sz w:val="24"/>
                <w:szCs w:val="28"/>
                <w:lang w:val="en-US"/>
              </w:rPr>
              <w:t>s</w:t>
            </w:r>
            <w:r>
              <w:rPr>
                <w:rFonts w:ascii="Times New Roman" w:hAnsi="Times New Roman"/>
                <w:b/>
                <w:sz w:val="24"/>
                <w:szCs w:val="28"/>
              </w:rPr>
              <w:t xml:space="preserve"> – элементы                                                                                                                                                                </w:t>
            </w:r>
          </w:p>
        </w:tc>
      </w:tr>
      <w:tr w14:paraId="437B3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2660" w:type="dxa"/>
            <w:vMerge w:val="restart"/>
          </w:tcPr>
          <w:p w14:paraId="47E36642">
            <w:pPr>
              <w:spacing w:after="0" w:line="240" w:lineRule="auto"/>
              <w:rPr>
                <w:rFonts w:ascii="Times New Roman" w:hAnsi="Times New Roman"/>
                <w:sz w:val="24"/>
                <w:szCs w:val="28"/>
              </w:rPr>
            </w:pPr>
            <w:r>
              <w:rPr>
                <w:rFonts w:ascii="Times New Roman" w:hAnsi="Times New Roman"/>
                <w:sz w:val="24"/>
                <w:szCs w:val="28"/>
              </w:rPr>
              <w:t>Тема 2.2.1</w:t>
            </w:r>
          </w:p>
          <w:p w14:paraId="593229DB">
            <w:pPr>
              <w:spacing w:after="0" w:line="240" w:lineRule="auto"/>
              <w:rPr>
                <w:rFonts w:ascii="Times New Roman" w:hAnsi="Times New Roman"/>
                <w:sz w:val="24"/>
                <w:szCs w:val="28"/>
              </w:rPr>
            </w:pPr>
            <w:r>
              <w:rPr>
                <w:rFonts w:ascii="Times New Roman" w:hAnsi="Times New Roman"/>
                <w:sz w:val="24"/>
                <w:szCs w:val="28"/>
              </w:rPr>
              <w:t>Элементы II-а и I-а групп</w:t>
            </w:r>
          </w:p>
        </w:tc>
        <w:tc>
          <w:tcPr>
            <w:tcW w:w="9209" w:type="dxa"/>
          </w:tcPr>
          <w:p w14:paraId="732FE3D5">
            <w:pPr>
              <w:pStyle w:val="19"/>
              <w:spacing w:after="0"/>
              <w:jc w:val="both"/>
              <w:rPr>
                <w:b/>
                <w:spacing w:val="-2"/>
                <w:szCs w:val="28"/>
              </w:rPr>
            </w:pPr>
            <w:r>
              <w:rPr>
                <w:b/>
                <w:spacing w:val="-2"/>
                <w:szCs w:val="28"/>
              </w:rPr>
              <w:t>Содержание учебного материала</w:t>
            </w:r>
          </w:p>
          <w:p w14:paraId="683069FC">
            <w:pPr>
              <w:pStyle w:val="19"/>
              <w:spacing w:after="0"/>
              <w:jc w:val="both"/>
              <w:rPr>
                <w:b/>
                <w:spacing w:val="-2"/>
                <w:szCs w:val="28"/>
              </w:rPr>
            </w:pPr>
            <w:r>
              <w:rPr>
                <w:szCs w:val="28"/>
              </w:rPr>
              <w:t>Общая характеристика металлов, физические и химические свойства, металлическая связь.</w:t>
            </w:r>
          </w:p>
          <w:p w14:paraId="13722F3F">
            <w:pPr>
              <w:pStyle w:val="19"/>
              <w:spacing w:after="0"/>
              <w:jc w:val="both"/>
              <w:rPr>
                <w:b/>
                <w:spacing w:val="-2"/>
                <w:szCs w:val="28"/>
              </w:rPr>
            </w:pPr>
            <w:r>
              <w:rPr>
                <w:szCs w:val="28"/>
              </w:rPr>
              <w:t xml:space="preserve">Общая характеристика металлов </w:t>
            </w:r>
            <w:r>
              <w:rPr>
                <w:szCs w:val="28"/>
                <w:lang w:val="en-US"/>
              </w:rPr>
              <w:t>II</w:t>
            </w:r>
            <w:r>
              <w:rPr>
                <w:szCs w:val="28"/>
              </w:rPr>
              <w:t xml:space="preserve"> и </w:t>
            </w:r>
            <w:r>
              <w:rPr>
                <w:szCs w:val="28"/>
                <w:lang w:val="en-US"/>
              </w:rPr>
              <w:t>I</w:t>
            </w:r>
            <w:r>
              <w:rPr>
                <w:szCs w:val="28"/>
              </w:rPr>
              <w:t xml:space="preserve"> групп главных подгрупп периодической системы Д. И. Менделеева. </w:t>
            </w:r>
          </w:p>
          <w:p w14:paraId="34CA4A46">
            <w:pPr>
              <w:pStyle w:val="19"/>
              <w:spacing w:after="0"/>
              <w:jc w:val="both"/>
              <w:rPr>
                <w:b/>
                <w:spacing w:val="-2"/>
                <w:szCs w:val="28"/>
              </w:rPr>
            </w:pPr>
            <w:r>
              <w:rPr>
                <w:szCs w:val="28"/>
              </w:rPr>
              <w:t xml:space="preserve">Щелочноземельные металлы. Кальций и магний. Характеристика этих металлов, исходя из их положения в периодической системе, с точки зрения теории строения атома, степени окисления, распространение в природе, получение, свойства. Свойства соединений магния и кальция. Оксиды, гидроксиды, сульфаты, карбонаты. Понятие о жесткости воды. Биологическая роль кальция и магния. Применение в медицине и народном хозяйстве магния, кальция и их соединений. </w:t>
            </w:r>
          </w:p>
          <w:p w14:paraId="6CDE3F5A">
            <w:pPr>
              <w:pStyle w:val="19"/>
              <w:spacing w:after="0"/>
              <w:jc w:val="both"/>
              <w:rPr>
                <w:szCs w:val="28"/>
              </w:rPr>
            </w:pPr>
            <w:r>
              <w:rPr>
                <w:szCs w:val="28"/>
              </w:rPr>
              <w:t xml:space="preserve">Качественные реакции на катионы кальция и магния. </w:t>
            </w:r>
          </w:p>
          <w:p w14:paraId="4B4C1563">
            <w:pPr>
              <w:pStyle w:val="19"/>
              <w:spacing w:after="0"/>
              <w:jc w:val="both"/>
              <w:rPr>
                <w:szCs w:val="28"/>
              </w:rPr>
            </w:pPr>
            <w:r>
              <w:rPr>
                <w:szCs w:val="28"/>
              </w:rPr>
              <w:t>Характеристика натрия и калия, исходя из их положения в периодической системе, с точки зрения теории строения атома, степени окисления, распространение в природе, получение, свойства. Соединения натрия и калия. Оксиды, гидроксиды, соли. Биологическая роль. Применение в медицине и народном хозяйстве соединений натрия и калия. Качественные реакции на катионы калия и натрия.</w:t>
            </w:r>
          </w:p>
          <w:p w14:paraId="14D672D7">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72805B24">
            <w:pPr>
              <w:pStyle w:val="19"/>
              <w:spacing w:after="0"/>
              <w:jc w:val="both"/>
              <w:rPr>
                <w:b/>
                <w:spacing w:val="-2"/>
                <w:szCs w:val="28"/>
              </w:rPr>
            </w:pPr>
            <w:r>
              <w:rPr>
                <w:szCs w:val="28"/>
              </w:rPr>
              <w:t xml:space="preserve">13. Элементы </w:t>
            </w:r>
            <w:r>
              <w:rPr>
                <w:szCs w:val="28"/>
                <w:lang w:val="en-US"/>
              </w:rPr>
              <w:t>II</w:t>
            </w:r>
            <w:r>
              <w:rPr>
                <w:szCs w:val="28"/>
              </w:rPr>
              <w:t xml:space="preserve">-А и </w:t>
            </w:r>
            <w:r>
              <w:rPr>
                <w:szCs w:val="28"/>
                <w:lang w:val="en-US"/>
              </w:rPr>
              <w:t>I</w:t>
            </w:r>
            <w:r>
              <w:rPr>
                <w:szCs w:val="28"/>
              </w:rPr>
              <w:t>-А групп</w:t>
            </w:r>
          </w:p>
        </w:tc>
        <w:tc>
          <w:tcPr>
            <w:tcW w:w="987" w:type="dxa"/>
            <w:vMerge w:val="restart"/>
            <w:shd w:val="clear" w:color="auto" w:fill="auto"/>
          </w:tcPr>
          <w:p w14:paraId="5A1D1745">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53558F89">
            <w:pPr>
              <w:spacing w:after="0" w:line="240" w:lineRule="auto"/>
              <w:jc w:val="both"/>
              <w:rPr>
                <w:rFonts w:ascii="Times New Roman" w:hAnsi="Times New Roman"/>
                <w:spacing w:val="-2"/>
                <w:sz w:val="24"/>
                <w:szCs w:val="28"/>
              </w:rPr>
            </w:pPr>
            <w:r>
              <w:rPr>
                <w:rFonts w:ascii="Times New Roman" w:hAnsi="Times New Roman"/>
                <w:spacing w:val="-2"/>
                <w:sz w:val="24"/>
                <w:szCs w:val="28"/>
              </w:rPr>
              <w:t>ЛР 9, 13, 17, 18, 21</w:t>
            </w:r>
          </w:p>
          <w:p w14:paraId="452BC27B">
            <w:pPr>
              <w:spacing w:after="0" w:line="240" w:lineRule="auto"/>
              <w:jc w:val="both"/>
              <w:rPr>
                <w:rFonts w:ascii="Times New Roman" w:hAnsi="Times New Roman"/>
                <w:spacing w:val="-2"/>
                <w:sz w:val="24"/>
                <w:szCs w:val="28"/>
              </w:rPr>
            </w:pPr>
          </w:p>
          <w:p w14:paraId="42BDA45E">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 04, 07, 09</w:t>
            </w:r>
          </w:p>
          <w:p w14:paraId="2727ADDD">
            <w:pPr>
              <w:spacing w:after="0" w:line="240" w:lineRule="auto"/>
              <w:jc w:val="both"/>
              <w:rPr>
                <w:rFonts w:ascii="Times New Roman" w:hAnsi="Times New Roman"/>
                <w:spacing w:val="-2"/>
                <w:sz w:val="24"/>
                <w:szCs w:val="28"/>
              </w:rPr>
            </w:pPr>
          </w:p>
          <w:p w14:paraId="42CBBA1E">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4EE3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2660" w:type="dxa"/>
            <w:vMerge w:val="continue"/>
          </w:tcPr>
          <w:p w14:paraId="6B20E579">
            <w:pPr>
              <w:spacing w:after="0" w:line="240" w:lineRule="auto"/>
              <w:rPr>
                <w:rFonts w:ascii="Times New Roman" w:hAnsi="Times New Roman"/>
                <w:sz w:val="24"/>
                <w:szCs w:val="28"/>
              </w:rPr>
            </w:pPr>
          </w:p>
        </w:tc>
        <w:tc>
          <w:tcPr>
            <w:tcW w:w="9209" w:type="dxa"/>
          </w:tcPr>
          <w:p w14:paraId="0A415828">
            <w:pPr>
              <w:pStyle w:val="19"/>
              <w:spacing w:after="0"/>
              <w:jc w:val="both"/>
              <w:rPr>
                <w:b/>
                <w:spacing w:val="-2"/>
                <w:szCs w:val="28"/>
              </w:rPr>
            </w:pPr>
            <w:r>
              <w:rPr>
                <w:b/>
                <w:spacing w:val="-2"/>
                <w:szCs w:val="28"/>
              </w:rPr>
              <w:t>Практическое занятие</w:t>
            </w:r>
          </w:p>
          <w:p w14:paraId="5AD12B6C">
            <w:pPr>
              <w:pStyle w:val="19"/>
              <w:spacing w:after="0"/>
              <w:jc w:val="both"/>
              <w:rPr>
                <w:b/>
                <w:spacing w:val="-2"/>
                <w:szCs w:val="28"/>
              </w:rPr>
            </w:pPr>
            <w:r>
              <w:t xml:space="preserve">15. Лабораторная работа. Свойства соединений </w:t>
            </w:r>
            <w:r>
              <w:rPr>
                <w:lang w:val="en-US"/>
              </w:rPr>
              <w:t>I</w:t>
            </w:r>
            <w:r>
              <w:t xml:space="preserve">-А и </w:t>
            </w:r>
            <w:r>
              <w:rPr>
                <w:lang w:val="en-US"/>
              </w:rPr>
              <w:t>II</w:t>
            </w:r>
            <w:r>
              <w:t>-А групп</w:t>
            </w:r>
          </w:p>
        </w:tc>
        <w:tc>
          <w:tcPr>
            <w:tcW w:w="987" w:type="dxa"/>
            <w:vMerge w:val="continue"/>
            <w:shd w:val="clear" w:color="auto" w:fill="auto"/>
          </w:tcPr>
          <w:p w14:paraId="3BD3CD58">
            <w:pPr>
              <w:spacing w:after="0" w:line="240" w:lineRule="auto"/>
              <w:jc w:val="center"/>
              <w:rPr>
                <w:rFonts w:ascii="Times New Roman" w:hAnsi="Times New Roman"/>
                <w:spacing w:val="-2"/>
                <w:sz w:val="24"/>
                <w:szCs w:val="28"/>
              </w:rPr>
            </w:pPr>
          </w:p>
        </w:tc>
        <w:tc>
          <w:tcPr>
            <w:tcW w:w="2012" w:type="dxa"/>
            <w:vMerge w:val="continue"/>
          </w:tcPr>
          <w:p w14:paraId="388A7317">
            <w:pPr>
              <w:spacing w:after="0" w:line="240" w:lineRule="auto"/>
              <w:jc w:val="both"/>
              <w:rPr>
                <w:rFonts w:ascii="Times New Roman" w:hAnsi="Times New Roman"/>
                <w:spacing w:val="-2"/>
                <w:sz w:val="24"/>
                <w:szCs w:val="28"/>
              </w:rPr>
            </w:pPr>
          </w:p>
        </w:tc>
      </w:tr>
      <w:tr w14:paraId="32B3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14868" w:type="dxa"/>
            <w:gridSpan w:val="4"/>
          </w:tcPr>
          <w:p w14:paraId="66603B60">
            <w:pPr>
              <w:spacing w:after="0" w:line="240" w:lineRule="auto"/>
              <w:rPr>
                <w:rFonts w:ascii="Times New Roman" w:hAnsi="Times New Roman"/>
                <w:spacing w:val="-2"/>
                <w:sz w:val="24"/>
                <w:szCs w:val="28"/>
              </w:rPr>
            </w:pPr>
            <w:r>
              <w:rPr>
                <w:rFonts w:ascii="Times New Roman" w:hAnsi="Times New Roman"/>
                <w:b/>
                <w:sz w:val="24"/>
                <w:szCs w:val="28"/>
              </w:rPr>
              <w:t xml:space="preserve">Темы 2.3.  </w:t>
            </w:r>
            <w:r>
              <w:rPr>
                <w:rFonts w:ascii="Times New Roman" w:hAnsi="Times New Roman"/>
                <w:b/>
                <w:sz w:val="24"/>
                <w:szCs w:val="28"/>
                <w:lang w:val="en-US"/>
              </w:rPr>
              <w:t>d</w:t>
            </w:r>
            <w:r>
              <w:rPr>
                <w:rFonts w:ascii="Times New Roman" w:hAnsi="Times New Roman"/>
                <w:b/>
                <w:sz w:val="24"/>
                <w:szCs w:val="28"/>
              </w:rPr>
              <w:t xml:space="preserve"> - элементы</w:t>
            </w:r>
            <w:r>
              <w:rPr>
                <w:rFonts w:ascii="Times New Roman" w:hAnsi="Times New Roman"/>
                <w:spacing w:val="-2"/>
                <w:sz w:val="24"/>
                <w:szCs w:val="28"/>
                <w:lang w:val="en-US"/>
              </w:rPr>
              <w:t xml:space="preserve"> </w:t>
            </w:r>
            <w:r>
              <w:rPr>
                <w:rFonts w:ascii="Times New Roman" w:hAnsi="Times New Roman"/>
                <w:spacing w:val="-2"/>
                <w:sz w:val="24"/>
                <w:szCs w:val="28"/>
              </w:rPr>
              <w:t xml:space="preserve">                                                                                                                                                                      </w:t>
            </w:r>
          </w:p>
        </w:tc>
      </w:tr>
      <w:tr w14:paraId="1B788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4" w:hRule="atLeast"/>
        </w:trPr>
        <w:tc>
          <w:tcPr>
            <w:tcW w:w="2660" w:type="dxa"/>
            <w:vMerge w:val="restart"/>
          </w:tcPr>
          <w:p w14:paraId="496EC9C0">
            <w:pPr>
              <w:spacing w:after="0" w:line="240" w:lineRule="auto"/>
              <w:rPr>
                <w:rFonts w:ascii="Times New Roman" w:hAnsi="Times New Roman"/>
                <w:sz w:val="24"/>
                <w:szCs w:val="28"/>
              </w:rPr>
            </w:pPr>
            <w:r>
              <w:rPr>
                <w:rFonts w:ascii="Times New Roman" w:hAnsi="Times New Roman"/>
                <w:sz w:val="24"/>
                <w:szCs w:val="28"/>
              </w:rPr>
              <w:t>Тема 2.3.1</w:t>
            </w:r>
          </w:p>
          <w:p w14:paraId="498DA156">
            <w:pPr>
              <w:spacing w:after="0" w:line="240" w:lineRule="auto"/>
              <w:rPr>
                <w:rFonts w:ascii="Times New Roman" w:hAnsi="Times New Roman"/>
                <w:sz w:val="24"/>
                <w:szCs w:val="28"/>
              </w:rPr>
            </w:pPr>
            <w:r>
              <w:rPr>
                <w:rFonts w:ascii="Times New Roman" w:hAnsi="Times New Roman"/>
                <w:sz w:val="24"/>
                <w:szCs w:val="28"/>
              </w:rPr>
              <w:t xml:space="preserve">Побочные подгруппы  </w:t>
            </w:r>
          </w:p>
          <w:p w14:paraId="0D719670">
            <w:pPr>
              <w:spacing w:after="0" w:line="240" w:lineRule="auto"/>
              <w:rPr>
                <w:rFonts w:ascii="Times New Roman" w:hAnsi="Times New Roman"/>
                <w:sz w:val="24"/>
                <w:szCs w:val="28"/>
              </w:rPr>
            </w:pPr>
            <w:r>
              <w:rPr>
                <w:rFonts w:ascii="Times New Roman" w:hAnsi="Times New Roman"/>
                <w:sz w:val="24"/>
                <w:szCs w:val="28"/>
              </w:rPr>
              <w:t xml:space="preserve">I и </w:t>
            </w:r>
            <w:r>
              <w:rPr>
                <w:rFonts w:ascii="Times New Roman" w:hAnsi="Times New Roman"/>
                <w:sz w:val="24"/>
                <w:szCs w:val="28"/>
                <w:lang w:val="en-US"/>
              </w:rPr>
              <w:t>I</w:t>
            </w:r>
            <w:r>
              <w:rPr>
                <w:rFonts w:ascii="Times New Roman" w:hAnsi="Times New Roman"/>
                <w:sz w:val="24"/>
                <w:szCs w:val="28"/>
              </w:rPr>
              <w:t xml:space="preserve">I групп </w:t>
            </w:r>
          </w:p>
          <w:p w14:paraId="5C4715AC">
            <w:pPr>
              <w:spacing w:after="0" w:line="240" w:lineRule="auto"/>
              <w:rPr>
                <w:rFonts w:ascii="Times New Roman" w:hAnsi="Times New Roman"/>
                <w:sz w:val="24"/>
                <w:szCs w:val="28"/>
              </w:rPr>
            </w:pPr>
          </w:p>
        </w:tc>
        <w:tc>
          <w:tcPr>
            <w:tcW w:w="9209" w:type="dxa"/>
          </w:tcPr>
          <w:p w14:paraId="1D1FD0AE">
            <w:pPr>
              <w:pStyle w:val="19"/>
              <w:spacing w:after="0"/>
              <w:jc w:val="both"/>
              <w:rPr>
                <w:b/>
                <w:spacing w:val="-2"/>
                <w:szCs w:val="28"/>
              </w:rPr>
            </w:pPr>
            <w:r>
              <w:rPr>
                <w:b/>
                <w:spacing w:val="-2"/>
                <w:szCs w:val="28"/>
              </w:rPr>
              <w:t>Содержание учебного материала</w:t>
            </w:r>
          </w:p>
          <w:p w14:paraId="432751D2">
            <w:pPr>
              <w:pStyle w:val="19"/>
              <w:spacing w:after="0"/>
              <w:jc w:val="both"/>
              <w:rPr>
                <w:szCs w:val="28"/>
              </w:rPr>
            </w:pPr>
            <w:r>
              <w:rPr>
                <w:szCs w:val="28"/>
              </w:rPr>
              <w:t xml:space="preserve">Общая характеристика элементов </w:t>
            </w:r>
            <w:r>
              <w:rPr>
                <w:szCs w:val="28"/>
                <w:lang w:val="en-US"/>
              </w:rPr>
              <w:t>I</w:t>
            </w:r>
            <w:r>
              <w:rPr>
                <w:szCs w:val="28"/>
              </w:rPr>
              <w:t xml:space="preserve"> группы побочной подгруппы периодической системы Д. И. Менделеева. </w:t>
            </w:r>
          </w:p>
          <w:p w14:paraId="3C263640">
            <w:pPr>
              <w:pStyle w:val="19"/>
              <w:spacing w:after="0"/>
              <w:jc w:val="both"/>
              <w:rPr>
                <w:b/>
                <w:spacing w:val="-2"/>
                <w:szCs w:val="28"/>
              </w:rPr>
            </w:pPr>
            <w:r>
              <w:rPr>
                <w:szCs w:val="28"/>
              </w:rPr>
              <w:t xml:space="preserve">Характеристика меди и серебра, исходя из их положения в периодической системе, с точки зрения теории строения атома, степени окисления, распространение в природе, получение, свойства. Соединения меди. Оксиды и гидроксиды. Комплексные соединения. Соединения серебра. Оксид серебра. Нитрат серебра. Комплексные и коллоидные соединения серебра. </w:t>
            </w:r>
          </w:p>
          <w:p w14:paraId="6A19E2C9">
            <w:pPr>
              <w:pStyle w:val="19"/>
              <w:spacing w:after="0"/>
              <w:jc w:val="both"/>
              <w:rPr>
                <w:szCs w:val="28"/>
              </w:rPr>
            </w:pPr>
            <w:r>
              <w:rPr>
                <w:szCs w:val="28"/>
              </w:rPr>
              <w:t>Качественные реакции на катионы меди и серебра.</w:t>
            </w:r>
          </w:p>
          <w:p w14:paraId="09A3CF42">
            <w:pPr>
              <w:pStyle w:val="19"/>
              <w:spacing w:after="0"/>
              <w:jc w:val="both"/>
              <w:rPr>
                <w:szCs w:val="28"/>
              </w:rPr>
            </w:pPr>
            <w:r>
              <w:rPr>
                <w:szCs w:val="28"/>
              </w:rPr>
              <w:t xml:space="preserve">Общая характеристика элементов </w:t>
            </w:r>
            <w:r>
              <w:rPr>
                <w:szCs w:val="28"/>
                <w:lang w:val="en-US"/>
              </w:rPr>
              <w:t>II</w:t>
            </w:r>
            <w:r>
              <w:rPr>
                <w:szCs w:val="28"/>
              </w:rPr>
              <w:t xml:space="preserve"> группы побочной подгруппы периодической системы Д. И. Менделеева. </w:t>
            </w:r>
          </w:p>
          <w:p w14:paraId="34EF7CAE">
            <w:pPr>
              <w:pStyle w:val="19"/>
              <w:spacing w:after="0"/>
              <w:jc w:val="both"/>
              <w:rPr>
                <w:b/>
                <w:spacing w:val="-2"/>
                <w:szCs w:val="28"/>
              </w:rPr>
            </w:pPr>
            <w:r>
              <w:rPr>
                <w:szCs w:val="28"/>
              </w:rPr>
              <w:t>Характеристика цинка и ртути, исходя из их положения в периодической системе, с точки зрения теории строения атома, степени окисления, распространение в природе, получение, свойства. Соединения цинка. Оксид и гидроксид цинка. Амфотерность. Соли цинка.</w:t>
            </w:r>
          </w:p>
          <w:p w14:paraId="7EC0D4EA">
            <w:pPr>
              <w:pStyle w:val="19"/>
              <w:spacing w:after="0"/>
              <w:jc w:val="both"/>
              <w:rPr>
                <w:b/>
                <w:spacing w:val="-2"/>
                <w:szCs w:val="28"/>
              </w:rPr>
            </w:pPr>
            <w:r>
              <w:rPr>
                <w:szCs w:val="28"/>
              </w:rPr>
              <w:t>Соединения ртути. Оксиды ртути. Соли ртути.</w:t>
            </w:r>
          </w:p>
          <w:p w14:paraId="70B9960B">
            <w:pPr>
              <w:pStyle w:val="19"/>
              <w:spacing w:after="0"/>
              <w:jc w:val="both"/>
              <w:rPr>
                <w:szCs w:val="28"/>
              </w:rPr>
            </w:pPr>
            <w:r>
              <w:rPr>
                <w:szCs w:val="28"/>
              </w:rPr>
              <w:t>Качественные реакции на катионы цинка. Качественные реакции на катионы ртути</w:t>
            </w:r>
          </w:p>
          <w:p w14:paraId="21EFCDD9">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68D88813">
            <w:pPr>
              <w:pStyle w:val="19"/>
              <w:spacing w:after="0"/>
              <w:jc w:val="both"/>
              <w:rPr>
                <w:b/>
                <w:spacing w:val="-2"/>
                <w:szCs w:val="28"/>
              </w:rPr>
            </w:pPr>
            <w:r>
              <w:rPr>
                <w:szCs w:val="28"/>
              </w:rPr>
              <w:t xml:space="preserve">14. Элементы </w:t>
            </w:r>
            <w:r>
              <w:rPr>
                <w:szCs w:val="28"/>
                <w:lang w:val="en-US"/>
              </w:rPr>
              <w:t>II</w:t>
            </w:r>
            <w:r>
              <w:rPr>
                <w:szCs w:val="28"/>
              </w:rPr>
              <w:t xml:space="preserve">-В и </w:t>
            </w:r>
            <w:r>
              <w:rPr>
                <w:szCs w:val="28"/>
                <w:lang w:val="en-US"/>
              </w:rPr>
              <w:t>I</w:t>
            </w:r>
            <w:r>
              <w:rPr>
                <w:szCs w:val="28"/>
              </w:rPr>
              <w:t>-В групп</w:t>
            </w:r>
          </w:p>
        </w:tc>
        <w:tc>
          <w:tcPr>
            <w:tcW w:w="987" w:type="dxa"/>
            <w:vMerge w:val="restart"/>
          </w:tcPr>
          <w:p w14:paraId="132784A6">
            <w:pPr>
              <w:spacing w:after="0" w:line="240" w:lineRule="auto"/>
              <w:jc w:val="center"/>
              <w:rPr>
                <w:rFonts w:ascii="Times New Roman" w:hAnsi="Times New Roman"/>
                <w:spacing w:val="-2"/>
                <w:sz w:val="24"/>
                <w:szCs w:val="28"/>
                <w:lang w:val="en-US"/>
              </w:rPr>
            </w:pPr>
            <w:r>
              <w:rPr>
                <w:rFonts w:ascii="Times New Roman" w:hAnsi="Times New Roman"/>
                <w:spacing w:val="-2"/>
                <w:sz w:val="24"/>
                <w:szCs w:val="28"/>
              </w:rPr>
              <w:t>2</w:t>
            </w:r>
          </w:p>
        </w:tc>
        <w:tc>
          <w:tcPr>
            <w:tcW w:w="2012" w:type="dxa"/>
            <w:vMerge w:val="restart"/>
          </w:tcPr>
          <w:p w14:paraId="7456BBF7">
            <w:pPr>
              <w:spacing w:after="0" w:line="240" w:lineRule="auto"/>
              <w:jc w:val="both"/>
              <w:rPr>
                <w:rFonts w:ascii="Times New Roman" w:hAnsi="Times New Roman"/>
                <w:spacing w:val="-2"/>
                <w:sz w:val="24"/>
                <w:szCs w:val="28"/>
              </w:rPr>
            </w:pPr>
            <w:r>
              <w:rPr>
                <w:rFonts w:ascii="Times New Roman" w:hAnsi="Times New Roman"/>
                <w:spacing w:val="-2"/>
                <w:sz w:val="24"/>
                <w:szCs w:val="28"/>
              </w:rPr>
              <w:t>ЛР 9, 13, 17, 18, 21</w:t>
            </w:r>
          </w:p>
          <w:p w14:paraId="1DAEB881">
            <w:pPr>
              <w:spacing w:after="0" w:line="240" w:lineRule="auto"/>
              <w:jc w:val="both"/>
              <w:rPr>
                <w:rFonts w:ascii="Times New Roman" w:hAnsi="Times New Roman"/>
                <w:spacing w:val="-2"/>
                <w:sz w:val="24"/>
                <w:szCs w:val="28"/>
              </w:rPr>
            </w:pPr>
          </w:p>
          <w:p w14:paraId="2A0A2C51">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 04, 07, 09</w:t>
            </w:r>
          </w:p>
          <w:p w14:paraId="3CF5D853">
            <w:pPr>
              <w:spacing w:after="0" w:line="240" w:lineRule="auto"/>
              <w:jc w:val="both"/>
              <w:rPr>
                <w:rFonts w:ascii="Times New Roman" w:hAnsi="Times New Roman"/>
                <w:spacing w:val="-2"/>
                <w:sz w:val="24"/>
                <w:szCs w:val="28"/>
              </w:rPr>
            </w:pPr>
          </w:p>
          <w:p w14:paraId="154DA7F7">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5390B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26374991">
            <w:pPr>
              <w:spacing w:after="0" w:line="240" w:lineRule="auto"/>
              <w:rPr>
                <w:rFonts w:ascii="Times New Roman" w:hAnsi="Times New Roman"/>
                <w:sz w:val="24"/>
                <w:szCs w:val="28"/>
              </w:rPr>
            </w:pPr>
          </w:p>
        </w:tc>
        <w:tc>
          <w:tcPr>
            <w:tcW w:w="9209" w:type="dxa"/>
          </w:tcPr>
          <w:p w14:paraId="25DA879D">
            <w:pPr>
              <w:pStyle w:val="19"/>
              <w:spacing w:after="0"/>
              <w:jc w:val="both"/>
              <w:rPr>
                <w:b/>
                <w:spacing w:val="-2"/>
                <w:szCs w:val="28"/>
              </w:rPr>
            </w:pPr>
            <w:r>
              <w:rPr>
                <w:b/>
                <w:spacing w:val="-2"/>
                <w:szCs w:val="28"/>
              </w:rPr>
              <w:t>Практическое занятие</w:t>
            </w:r>
          </w:p>
          <w:p w14:paraId="6DDCC2AF">
            <w:pPr>
              <w:pStyle w:val="19"/>
              <w:spacing w:after="0"/>
              <w:jc w:val="both"/>
              <w:rPr>
                <w:b/>
                <w:spacing w:val="-2"/>
                <w:szCs w:val="28"/>
              </w:rPr>
            </w:pPr>
            <w:r>
              <w:rPr>
                <w:szCs w:val="28"/>
              </w:rPr>
              <w:t xml:space="preserve">16. </w:t>
            </w:r>
            <w:r>
              <w:t>Лабораторная работа. Свойства соединений элементов I-В, II-В групп</w:t>
            </w:r>
          </w:p>
        </w:tc>
        <w:tc>
          <w:tcPr>
            <w:tcW w:w="987" w:type="dxa"/>
            <w:vMerge w:val="continue"/>
          </w:tcPr>
          <w:p w14:paraId="4AE8E5F3">
            <w:pPr>
              <w:spacing w:after="0" w:line="240" w:lineRule="auto"/>
              <w:jc w:val="center"/>
              <w:rPr>
                <w:rFonts w:ascii="Times New Roman" w:hAnsi="Times New Roman"/>
                <w:spacing w:val="-2"/>
                <w:sz w:val="24"/>
                <w:szCs w:val="28"/>
              </w:rPr>
            </w:pPr>
          </w:p>
        </w:tc>
        <w:tc>
          <w:tcPr>
            <w:tcW w:w="2012" w:type="dxa"/>
            <w:vMerge w:val="continue"/>
            <w:shd w:val="clear" w:color="auto" w:fill="FFFFFF"/>
          </w:tcPr>
          <w:p w14:paraId="10740721">
            <w:pPr>
              <w:spacing w:after="0" w:line="240" w:lineRule="auto"/>
              <w:jc w:val="both"/>
              <w:rPr>
                <w:rFonts w:ascii="Times New Roman" w:hAnsi="Times New Roman"/>
                <w:spacing w:val="-2"/>
                <w:sz w:val="24"/>
                <w:szCs w:val="28"/>
              </w:rPr>
            </w:pPr>
          </w:p>
        </w:tc>
      </w:tr>
      <w:tr w14:paraId="0986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trPr>
        <w:tc>
          <w:tcPr>
            <w:tcW w:w="2660" w:type="dxa"/>
            <w:vMerge w:val="restart"/>
          </w:tcPr>
          <w:p w14:paraId="19D4BA5A">
            <w:pPr>
              <w:spacing w:after="0" w:line="240" w:lineRule="auto"/>
              <w:rPr>
                <w:rFonts w:ascii="Times New Roman" w:hAnsi="Times New Roman"/>
                <w:sz w:val="24"/>
                <w:szCs w:val="28"/>
              </w:rPr>
            </w:pPr>
            <w:r>
              <w:rPr>
                <w:rFonts w:ascii="Times New Roman" w:hAnsi="Times New Roman"/>
                <w:sz w:val="24"/>
                <w:szCs w:val="28"/>
              </w:rPr>
              <w:t>Тема 2.3.2</w:t>
            </w:r>
          </w:p>
          <w:p w14:paraId="6C045BEA">
            <w:pPr>
              <w:spacing w:after="0" w:line="240" w:lineRule="auto"/>
              <w:rPr>
                <w:rFonts w:ascii="Times New Roman" w:hAnsi="Times New Roman"/>
                <w:sz w:val="24"/>
                <w:szCs w:val="28"/>
              </w:rPr>
            </w:pPr>
            <w:r>
              <w:rPr>
                <w:rFonts w:ascii="Times New Roman" w:hAnsi="Times New Roman"/>
                <w:sz w:val="24"/>
                <w:szCs w:val="28"/>
              </w:rPr>
              <w:t xml:space="preserve">Побочные подгруппы </w:t>
            </w:r>
            <w:r>
              <w:rPr>
                <w:rFonts w:ascii="Times New Roman" w:hAnsi="Times New Roman"/>
                <w:sz w:val="24"/>
                <w:szCs w:val="28"/>
                <w:lang w:val="en-US"/>
              </w:rPr>
              <w:t>VI</w:t>
            </w:r>
            <w:r>
              <w:rPr>
                <w:rFonts w:ascii="Times New Roman" w:hAnsi="Times New Roman"/>
                <w:sz w:val="24"/>
                <w:szCs w:val="28"/>
              </w:rPr>
              <w:t xml:space="preserve">, </w:t>
            </w:r>
            <w:r>
              <w:rPr>
                <w:rFonts w:ascii="Times New Roman" w:hAnsi="Times New Roman"/>
                <w:sz w:val="24"/>
                <w:szCs w:val="28"/>
                <w:lang w:val="en-US"/>
              </w:rPr>
              <w:t>VII</w:t>
            </w:r>
            <w:r>
              <w:rPr>
                <w:rFonts w:ascii="Times New Roman" w:hAnsi="Times New Roman"/>
                <w:sz w:val="24"/>
                <w:szCs w:val="28"/>
              </w:rPr>
              <w:t xml:space="preserve">, </w:t>
            </w:r>
            <w:r>
              <w:rPr>
                <w:rFonts w:ascii="Times New Roman" w:hAnsi="Times New Roman"/>
                <w:sz w:val="24"/>
                <w:szCs w:val="28"/>
                <w:lang w:val="en-US"/>
              </w:rPr>
              <w:t>VIII</w:t>
            </w:r>
            <w:r>
              <w:rPr>
                <w:rFonts w:ascii="Times New Roman" w:hAnsi="Times New Roman"/>
                <w:sz w:val="24"/>
                <w:szCs w:val="28"/>
              </w:rPr>
              <w:t xml:space="preserve">  групп  </w:t>
            </w:r>
          </w:p>
        </w:tc>
        <w:tc>
          <w:tcPr>
            <w:tcW w:w="9209" w:type="dxa"/>
          </w:tcPr>
          <w:p w14:paraId="6845AFE0">
            <w:pPr>
              <w:pStyle w:val="19"/>
              <w:spacing w:after="0"/>
              <w:jc w:val="both"/>
              <w:rPr>
                <w:b/>
                <w:spacing w:val="-2"/>
                <w:szCs w:val="28"/>
              </w:rPr>
            </w:pPr>
            <w:r>
              <w:rPr>
                <w:b/>
                <w:spacing w:val="-2"/>
                <w:szCs w:val="28"/>
              </w:rPr>
              <w:t>Содержание учебного материала</w:t>
            </w:r>
          </w:p>
          <w:p w14:paraId="0A70EAEF">
            <w:pPr>
              <w:pStyle w:val="19"/>
              <w:spacing w:after="0"/>
              <w:jc w:val="both"/>
              <w:rPr>
                <w:b/>
                <w:spacing w:val="-2"/>
                <w:szCs w:val="28"/>
              </w:rPr>
            </w:pPr>
            <w:r>
              <w:rPr>
                <w:szCs w:val="28"/>
              </w:rPr>
              <w:t xml:space="preserve">Общая характеристика элементов </w:t>
            </w:r>
            <w:r>
              <w:rPr>
                <w:szCs w:val="28"/>
                <w:lang w:val="en-US"/>
              </w:rPr>
              <w:t>VI</w:t>
            </w:r>
            <w:r>
              <w:rPr>
                <w:szCs w:val="28"/>
              </w:rPr>
              <w:t xml:space="preserve"> группы побочной подгруппы периодической системы Д. И. Менделеева. </w:t>
            </w:r>
          </w:p>
          <w:p w14:paraId="20D2541E">
            <w:pPr>
              <w:pStyle w:val="19"/>
              <w:spacing w:after="0"/>
              <w:jc w:val="both"/>
              <w:rPr>
                <w:szCs w:val="28"/>
              </w:rPr>
            </w:pPr>
            <w:r>
              <w:rPr>
                <w:szCs w:val="28"/>
              </w:rPr>
              <w:t>Характеристика хрома, исходя из  его положения в периодической системе, с точки зрения теории строения атома, степени окисления, распространение в природе, получение, свойства. Соединения хрома. Оксиды, гидроксиды. Хроматы. Дихроматы. Окислительные свойства соединений хрома (</w:t>
            </w:r>
            <w:r>
              <w:rPr>
                <w:szCs w:val="28"/>
                <w:lang w:val="en-US"/>
              </w:rPr>
              <w:t>VI</w:t>
            </w:r>
            <w:r>
              <w:rPr>
                <w:szCs w:val="28"/>
              </w:rPr>
              <w:t xml:space="preserve">). </w:t>
            </w:r>
          </w:p>
          <w:p w14:paraId="52D6C52F">
            <w:pPr>
              <w:pStyle w:val="19"/>
              <w:spacing w:after="0"/>
              <w:jc w:val="both"/>
              <w:rPr>
                <w:b/>
                <w:spacing w:val="-2"/>
                <w:szCs w:val="28"/>
              </w:rPr>
            </w:pPr>
            <w:r>
              <w:rPr>
                <w:szCs w:val="28"/>
              </w:rPr>
              <w:t xml:space="preserve">Общая характеристика элементов </w:t>
            </w:r>
            <w:r>
              <w:rPr>
                <w:szCs w:val="28"/>
                <w:lang w:val="en-US"/>
              </w:rPr>
              <w:t>VII</w:t>
            </w:r>
            <w:r>
              <w:rPr>
                <w:szCs w:val="28"/>
              </w:rPr>
              <w:t xml:space="preserve"> группы, побочной подгруппы периодической системы Д. И. Менделеева. </w:t>
            </w:r>
          </w:p>
          <w:p w14:paraId="09532DC3">
            <w:pPr>
              <w:pStyle w:val="19"/>
              <w:spacing w:after="0"/>
              <w:jc w:val="both"/>
              <w:rPr>
                <w:szCs w:val="28"/>
              </w:rPr>
            </w:pPr>
            <w:r>
              <w:rPr>
                <w:szCs w:val="28"/>
              </w:rPr>
              <w:t>Характеристика марганца, исходя из  его положения в периодической системе, с точки зрения теории строения атома, степени окисления, распространение в природе, получение, свойства. Соединения марганца. Оксиды, гидроксиды. Марганцовая кислота. Калия перманганат, его окислительные свойства в кислой, нейтральной и щелочной средах.</w:t>
            </w:r>
          </w:p>
          <w:p w14:paraId="3E9C7F93">
            <w:pPr>
              <w:pStyle w:val="19"/>
              <w:spacing w:after="0"/>
              <w:jc w:val="both"/>
              <w:rPr>
                <w:b/>
                <w:spacing w:val="-2"/>
                <w:szCs w:val="28"/>
              </w:rPr>
            </w:pPr>
            <w:r>
              <w:rPr>
                <w:szCs w:val="28"/>
              </w:rPr>
              <w:t xml:space="preserve">Общая характеристика элементов </w:t>
            </w:r>
            <w:r>
              <w:rPr>
                <w:szCs w:val="28"/>
                <w:lang w:val="en-US"/>
              </w:rPr>
              <w:t>VIII</w:t>
            </w:r>
            <w:r>
              <w:rPr>
                <w:szCs w:val="28"/>
              </w:rPr>
              <w:t xml:space="preserve"> группы побочной подгруппы Периодической системы Д. И. Менделеева. </w:t>
            </w:r>
          </w:p>
          <w:p w14:paraId="315EB3D0">
            <w:pPr>
              <w:pStyle w:val="19"/>
              <w:spacing w:after="0"/>
              <w:jc w:val="both"/>
              <w:rPr>
                <w:b/>
                <w:spacing w:val="-2"/>
                <w:szCs w:val="28"/>
              </w:rPr>
            </w:pPr>
            <w:r>
              <w:rPr>
                <w:szCs w:val="28"/>
              </w:rPr>
              <w:t>Характеристика железа, исходя из его положения в Периодической системе, с точки зрения теории строения атома, степени окисления, распространение в природе, получение, свойства. Соединения железа. Оксиды. Гидроксиды.  Соли железа. Сплавы железа.</w:t>
            </w:r>
          </w:p>
          <w:p w14:paraId="31327B0C">
            <w:pPr>
              <w:pStyle w:val="19"/>
              <w:spacing w:after="0"/>
              <w:jc w:val="both"/>
              <w:rPr>
                <w:szCs w:val="28"/>
              </w:rPr>
            </w:pPr>
            <w:r>
              <w:rPr>
                <w:szCs w:val="28"/>
              </w:rPr>
              <w:t>Качественные реакции на катионы железа (</w:t>
            </w:r>
            <w:r>
              <w:rPr>
                <w:szCs w:val="28"/>
                <w:lang w:val="en-US"/>
              </w:rPr>
              <w:t>II</w:t>
            </w:r>
            <w:r>
              <w:rPr>
                <w:szCs w:val="28"/>
              </w:rPr>
              <w:t xml:space="preserve">, </w:t>
            </w:r>
            <w:r>
              <w:rPr>
                <w:szCs w:val="28"/>
                <w:lang w:val="en-US"/>
              </w:rPr>
              <w:t>III</w:t>
            </w:r>
            <w:r>
              <w:rPr>
                <w:szCs w:val="28"/>
              </w:rPr>
              <w:t>).</w:t>
            </w:r>
          </w:p>
          <w:p w14:paraId="5253E9F3">
            <w:pPr>
              <w:spacing w:after="0" w:line="240" w:lineRule="auto"/>
              <w:jc w:val="both"/>
              <w:rPr>
                <w:rFonts w:ascii="Times New Roman" w:hAnsi="Times New Roman"/>
                <w:sz w:val="24"/>
                <w:szCs w:val="28"/>
              </w:rPr>
            </w:pPr>
            <w:r>
              <w:rPr>
                <w:rFonts w:ascii="Times New Roman" w:hAnsi="Times New Roman"/>
                <w:b/>
                <w:sz w:val="24"/>
                <w:szCs w:val="28"/>
              </w:rPr>
              <w:t>Теоретическое занятие</w:t>
            </w:r>
            <w:r>
              <w:rPr>
                <w:rFonts w:ascii="Times New Roman" w:hAnsi="Times New Roman"/>
                <w:sz w:val="24"/>
                <w:szCs w:val="28"/>
              </w:rPr>
              <w:t>:</w:t>
            </w:r>
          </w:p>
          <w:p w14:paraId="28D93D67">
            <w:pPr>
              <w:pStyle w:val="19"/>
              <w:spacing w:after="0"/>
              <w:jc w:val="both"/>
              <w:rPr>
                <w:b/>
                <w:spacing w:val="-2"/>
                <w:szCs w:val="28"/>
              </w:rPr>
            </w:pPr>
            <w:r>
              <w:rPr>
                <w:szCs w:val="28"/>
              </w:rPr>
              <w:t xml:space="preserve">15. Элементы </w:t>
            </w:r>
            <w:r>
              <w:rPr>
                <w:szCs w:val="28"/>
                <w:lang w:val="en-US"/>
              </w:rPr>
              <w:t>VI</w:t>
            </w:r>
            <w:r>
              <w:rPr>
                <w:szCs w:val="28"/>
              </w:rPr>
              <w:t xml:space="preserve">-В, </w:t>
            </w:r>
            <w:r>
              <w:rPr>
                <w:szCs w:val="28"/>
                <w:lang w:val="en-US"/>
              </w:rPr>
              <w:t>VII</w:t>
            </w:r>
            <w:r>
              <w:rPr>
                <w:szCs w:val="28"/>
              </w:rPr>
              <w:t>-</w:t>
            </w:r>
            <w:r>
              <w:rPr>
                <w:szCs w:val="28"/>
                <w:lang w:val="en-US"/>
              </w:rPr>
              <w:t>B</w:t>
            </w:r>
            <w:r>
              <w:rPr>
                <w:szCs w:val="28"/>
              </w:rPr>
              <w:t xml:space="preserve"> и </w:t>
            </w:r>
            <w:r>
              <w:rPr>
                <w:szCs w:val="28"/>
                <w:lang w:val="en-US"/>
              </w:rPr>
              <w:t>VIII</w:t>
            </w:r>
            <w:r>
              <w:rPr>
                <w:szCs w:val="28"/>
              </w:rPr>
              <w:t>-В групп</w:t>
            </w:r>
          </w:p>
        </w:tc>
        <w:tc>
          <w:tcPr>
            <w:tcW w:w="987" w:type="dxa"/>
          </w:tcPr>
          <w:p w14:paraId="1FD77F1C">
            <w:pPr>
              <w:spacing w:after="0" w:line="240" w:lineRule="auto"/>
              <w:jc w:val="center"/>
              <w:rPr>
                <w:rFonts w:ascii="Times New Roman" w:hAnsi="Times New Roman"/>
                <w:spacing w:val="-2"/>
                <w:sz w:val="24"/>
                <w:szCs w:val="28"/>
              </w:rPr>
            </w:pPr>
          </w:p>
          <w:p w14:paraId="07FA1A07">
            <w:pPr>
              <w:spacing w:after="0" w:line="240" w:lineRule="auto"/>
              <w:jc w:val="center"/>
              <w:rPr>
                <w:rFonts w:ascii="Times New Roman" w:hAnsi="Times New Roman"/>
                <w:spacing w:val="-2"/>
                <w:sz w:val="24"/>
                <w:szCs w:val="28"/>
              </w:rPr>
            </w:pPr>
          </w:p>
          <w:p w14:paraId="10A239F1">
            <w:pPr>
              <w:spacing w:after="0" w:line="240" w:lineRule="auto"/>
              <w:jc w:val="center"/>
              <w:rPr>
                <w:rFonts w:ascii="Times New Roman" w:hAnsi="Times New Roman"/>
                <w:spacing w:val="-2"/>
                <w:sz w:val="24"/>
                <w:szCs w:val="28"/>
              </w:rPr>
            </w:pPr>
          </w:p>
          <w:p w14:paraId="4337E419">
            <w:pPr>
              <w:spacing w:after="0" w:line="240" w:lineRule="auto"/>
              <w:jc w:val="center"/>
              <w:rPr>
                <w:rFonts w:ascii="Times New Roman" w:hAnsi="Times New Roman"/>
                <w:spacing w:val="-2"/>
                <w:sz w:val="24"/>
                <w:szCs w:val="28"/>
              </w:rPr>
            </w:pPr>
          </w:p>
          <w:p w14:paraId="7800E449">
            <w:pPr>
              <w:spacing w:after="0" w:line="240" w:lineRule="auto"/>
              <w:jc w:val="center"/>
              <w:rPr>
                <w:rFonts w:ascii="Times New Roman" w:hAnsi="Times New Roman"/>
                <w:spacing w:val="-2"/>
                <w:sz w:val="24"/>
                <w:szCs w:val="28"/>
              </w:rPr>
            </w:pPr>
          </w:p>
          <w:p w14:paraId="024C6AEA">
            <w:pPr>
              <w:spacing w:after="0" w:line="240" w:lineRule="auto"/>
              <w:jc w:val="center"/>
              <w:rPr>
                <w:rFonts w:ascii="Times New Roman" w:hAnsi="Times New Roman"/>
                <w:spacing w:val="-2"/>
                <w:sz w:val="24"/>
                <w:szCs w:val="28"/>
              </w:rPr>
            </w:pPr>
          </w:p>
          <w:p w14:paraId="22ABB103">
            <w:pPr>
              <w:spacing w:after="0" w:line="240" w:lineRule="auto"/>
              <w:jc w:val="center"/>
              <w:rPr>
                <w:rFonts w:ascii="Times New Roman" w:hAnsi="Times New Roman"/>
                <w:spacing w:val="-2"/>
                <w:sz w:val="24"/>
                <w:szCs w:val="28"/>
              </w:rPr>
            </w:pPr>
          </w:p>
          <w:p w14:paraId="1D33E6CC">
            <w:pPr>
              <w:spacing w:after="0" w:line="240" w:lineRule="auto"/>
              <w:jc w:val="center"/>
              <w:rPr>
                <w:rFonts w:ascii="Times New Roman" w:hAnsi="Times New Roman"/>
                <w:spacing w:val="-2"/>
                <w:sz w:val="24"/>
                <w:szCs w:val="28"/>
              </w:rPr>
            </w:pPr>
          </w:p>
          <w:p w14:paraId="2EEEB2E1">
            <w:pPr>
              <w:spacing w:after="0" w:line="240" w:lineRule="auto"/>
              <w:jc w:val="center"/>
              <w:rPr>
                <w:rFonts w:ascii="Times New Roman" w:hAnsi="Times New Roman"/>
                <w:spacing w:val="-2"/>
                <w:sz w:val="24"/>
                <w:szCs w:val="28"/>
              </w:rPr>
            </w:pPr>
          </w:p>
          <w:p w14:paraId="37B31009">
            <w:pPr>
              <w:spacing w:after="0" w:line="240" w:lineRule="auto"/>
              <w:jc w:val="center"/>
              <w:rPr>
                <w:rFonts w:ascii="Times New Roman" w:hAnsi="Times New Roman"/>
                <w:spacing w:val="-2"/>
                <w:sz w:val="24"/>
                <w:szCs w:val="28"/>
              </w:rPr>
            </w:pPr>
          </w:p>
          <w:p w14:paraId="5D2AE669">
            <w:pPr>
              <w:spacing w:after="0" w:line="240" w:lineRule="auto"/>
              <w:jc w:val="center"/>
              <w:rPr>
                <w:rFonts w:ascii="Times New Roman" w:hAnsi="Times New Roman"/>
                <w:spacing w:val="-2"/>
                <w:sz w:val="24"/>
                <w:szCs w:val="28"/>
              </w:rPr>
            </w:pPr>
          </w:p>
          <w:p w14:paraId="39FA771C">
            <w:pPr>
              <w:spacing w:after="0" w:line="240" w:lineRule="auto"/>
              <w:jc w:val="center"/>
              <w:rPr>
                <w:rFonts w:ascii="Times New Roman" w:hAnsi="Times New Roman"/>
                <w:spacing w:val="-2"/>
                <w:sz w:val="24"/>
                <w:szCs w:val="28"/>
              </w:rPr>
            </w:pPr>
          </w:p>
          <w:p w14:paraId="0D20474A">
            <w:pPr>
              <w:spacing w:after="0" w:line="240" w:lineRule="auto"/>
              <w:jc w:val="center"/>
              <w:rPr>
                <w:rFonts w:ascii="Times New Roman" w:hAnsi="Times New Roman"/>
                <w:spacing w:val="-2"/>
                <w:sz w:val="24"/>
                <w:szCs w:val="28"/>
              </w:rPr>
            </w:pPr>
          </w:p>
          <w:p w14:paraId="5568C8BB">
            <w:pPr>
              <w:spacing w:after="0" w:line="240" w:lineRule="auto"/>
              <w:jc w:val="center"/>
              <w:rPr>
                <w:rFonts w:ascii="Times New Roman" w:hAnsi="Times New Roman"/>
                <w:spacing w:val="-2"/>
                <w:sz w:val="24"/>
                <w:szCs w:val="28"/>
              </w:rPr>
            </w:pPr>
          </w:p>
          <w:p w14:paraId="249512A1">
            <w:pPr>
              <w:spacing w:after="0" w:line="240" w:lineRule="auto"/>
              <w:jc w:val="center"/>
              <w:rPr>
                <w:rFonts w:ascii="Times New Roman" w:hAnsi="Times New Roman"/>
                <w:spacing w:val="-2"/>
                <w:sz w:val="24"/>
                <w:szCs w:val="28"/>
              </w:rPr>
            </w:pPr>
          </w:p>
          <w:p w14:paraId="02D07B52">
            <w:pPr>
              <w:spacing w:after="0" w:line="240" w:lineRule="auto"/>
              <w:jc w:val="center"/>
              <w:rPr>
                <w:rFonts w:ascii="Times New Roman" w:hAnsi="Times New Roman"/>
                <w:spacing w:val="-2"/>
                <w:sz w:val="24"/>
                <w:szCs w:val="28"/>
              </w:rPr>
            </w:pPr>
          </w:p>
          <w:p w14:paraId="402F6716">
            <w:pPr>
              <w:spacing w:after="0" w:line="240" w:lineRule="auto"/>
              <w:jc w:val="center"/>
              <w:rPr>
                <w:rFonts w:ascii="Times New Roman" w:hAnsi="Times New Roman"/>
                <w:spacing w:val="-2"/>
                <w:sz w:val="24"/>
                <w:szCs w:val="28"/>
              </w:rPr>
            </w:pPr>
          </w:p>
          <w:p w14:paraId="7EA4F4AE">
            <w:pPr>
              <w:spacing w:after="0" w:line="240" w:lineRule="auto"/>
              <w:jc w:val="center"/>
              <w:rPr>
                <w:rFonts w:ascii="Times New Roman" w:hAnsi="Times New Roman"/>
                <w:spacing w:val="-2"/>
                <w:sz w:val="24"/>
                <w:szCs w:val="28"/>
              </w:rPr>
            </w:pPr>
          </w:p>
          <w:p w14:paraId="1F70F083">
            <w:pPr>
              <w:spacing w:after="0" w:line="240" w:lineRule="auto"/>
              <w:jc w:val="center"/>
              <w:rPr>
                <w:rFonts w:ascii="Times New Roman" w:hAnsi="Times New Roman"/>
                <w:spacing w:val="-2"/>
                <w:sz w:val="24"/>
                <w:szCs w:val="28"/>
              </w:rPr>
            </w:pPr>
          </w:p>
          <w:p w14:paraId="7B095EB3">
            <w:pPr>
              <w:spacing w:after="0" w:line="240" w:lineRule="auto"/>
              <w:jc w:val="center"/>
              <w:rPr>
                <w:rFonts w:ascii="Times New Roman" w:hAnsi="Times New Roman"/>
                <w:spacing w:val="-2"/>
                <w:sz w:val="24"/>
                <w:szCs w:val="28"/>
              </w:rPr>
            </w:pPr>
          </w:p>
          <w:p w14:paraId="7984BF82">
            <w:pPr>
              <w:spacing w:after="0" w:line="240" w:lineRule="auto"/>
              <w:jc w:val="center"/>
              <w:rPr>
                <w:rFonts w:ascii="Times New Roman" w:hAnsi="Times New Roman"/>
                <w:spacing w:val="-2"/>
                <w:sz w:val="24"/>
                <w:szCs w:val="28"/>
              </w:rPr>
            </w:pPr>
          </w:p>
          <w:p w14:paraId="2BD2135A">
            <w:pPr>
              <w:spacing w:after="0" w:line="240" w:lineRule="auto"/>
              <w:jc w:val="center"/>
              <w:rPr>
                <w:rFonts w:ascii="Times New Roman" w:hAnsi="Times New Roman"/>
                <w:spacing w:val="-2"/>
                <w:sz w:val="24"/>
                <w:szCs w:val="28"/>
              </w:rPr>
            </w:pPr>
          </w:p>
          <w:p w14:paraId="34957394">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restart"/>
          </w:tcPr>
          <w:p w14:paraId="2F91B3BB">
            <w:pPr>
              <w:spacing w:after="0" w:line="240" w:lineRule="auto"/>
              <w:jc w:val="both"/>
              <w:rPr>
                <w:rFonts w:ascii="Times New Roman" w:hAnsi="Times New Roman"/>
                <w:spacing w:val="-2"/>
                <w:sz w:val="24"/>
                <w:szCs w:val="28"/>
              </w:rPr>
            </w:pPr>
            <w:r>
              <w:rPr>
                <w:rFonts w:ascii="Times New Roman" w:hAnsi="Times New Roman"/>
                <w:spacing w:val="-2"/>
                <w:sz w:val="24"/>
                <w:szCs w:val="28"/>
              </w:rPr>
              <w:t>ЛР 9, 13, 17, 18, 21</w:t>
            </w:r>
          </w:p>
          <w:p w14:paraId="04323AB9">
            <w:pPr>
              <w:spacing w:after="0" w:line="240" w:lineRule="auto"/>
              <w:jc w:val="both"/>
              <w:rPr>
                <w:rFonts w:ascii="Times New Roman" w:hAnsi="Times New Roman"/>
                <w:spacing w:val="-2"/>
                <w:sz w:val="24"/>
                <w:szCs w:val="28"/>
              </w:rPr>
            </w:pPr>
          </w:p>
          <w:p w14:paraId="133E457F">
            <w:pPr>
              <w:spacing w:after="0" w:line="240" w:lineRule="auto"/>
              <w:jc w:val="both"/>
              <w:rPr>
                <w:rFonts w:ascii="Times New Roman" w:hAnsi="Times New Roman"/>
                <w:spacing w:val="-2"/>
                <w:sz w:val="24"/>
                <w:szCs w:val="28"/>
              </w:rPr>
            </w:pPr>
            <w:r>
              <w:rPr>
                <w:rFonts w:ascii="Times New Roman" w:hAnsi="Times New Roman"/>
                <w:spacing w:val="-2"/>
                <w:sz w:val="24"/>
                <w:szCs w:val="28"/>
              </w:rPr>
              <w:t>ОК 01, 02, 04, 07, 09</w:t>
            </w:r>
          </w:p>
          <w:p w14:paraId="0BD32D69">
            <w:pPr>
              <w:spacing w:after="0" w:line="240" w:lineRule="auto"/>
              <w:jc w:val="both"/>
              <w:rPr>
                <w:rFonts w:ascii="Times New Roman" w:hAnsi="Times New Roman"/>
                <w:spacing w:val="-2"/>
                <w:sz w:val="24"/>
                <w:szCs w:val="28"/>
              </w:rPr>
            </w:pPr>
          </w:p>
          <w:p w14:paraId="5BF5DA3C">
            <w:pPr>
              <w:spacing w:after="0" w:line="240" w:lineRule="auto"/>
              <w:jc w:val="both"/>
              <w:rPr>
                <w:rFonts w:ascii="Times New Roman" w:hAnsi="Times New Roman"/>
                <w:spacing w:val="-2"/>
                <w:sz w:val="24"/>
                <w:szCs w:val="28"/>
              </w:rPr>
            </w:pPr>
            <w:r>
              <w:rPr>
                <w:rFonts w:ascii="Times New Roman" w:hAnsi="Times New Roman"/>
                <w:spacing w:val="-2"/>
                <w:sz w:val="24"/>
                <w:szCs w:val="28"/>
              </w:rPr>
              <w:t>ПК 2.5</w:t>
            </w:r>
          </w:p>
        </w:tc>
      </w:tr>
      <w:tr w14:paraId="610D3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Merge w:val="continue"/>
          </w:tcPr>
          <w:p w14:paraId="348E2442">
            <w:pPr>
              <w:spacing w:after="0" w:line="240" w:lineRule="auto"/>
              <w:rPr>
                <w:rFonts w:ascii="Times New Roman" w:hAnsi="Times New Roman"/>
                <w:sz w:val="24"/>
                <w:szCs w:val="28"/>
              </w:rPr>
            </w:pPr>
          </w:p>
        </w:tc>
        <w:tc>
          <w:tcPr>
            <w:tcW w:w="9209" w:type="dxa"/>
          </w:tcPr>
          <w:p w14:paraId="66CB4155">
            <w:pPr>
              <w:pStyle w:val="19"/>
              <w:spacing w:after="0"/>
              <w:jc w:val="both"/>
              <w:rPr>
                <w:b/>
                <w:spacing w:val="-2"/>
                <w:szCs w:val="28"/>
              </w:rPr>
            </w:pPr>
            <w:r>
              <w:rPr>
                <w:b/>
                <w:spacing w:val="-2"/>
                <w:szCs w:val="28"/>
              </w:rPr>
              <w:t>Практическое занятие</w:t>
            </w:r>
          </w:p>
          <w:p w14:paraId="69D633B7">
            <w:pPr>
              <w:pStyle w:val="19"/>
              <w:spacing w:after="0"/>
              <w:jc w:val="both"/>
              <w:rPr>
                <w:szCs w:val="28"/>
              </w:rPr>
            </w:pPr>
            <w:r>
              <w:rPr>
                <w:szCs w:val="28"/>
              </w:rPr>
              <w:t xml:space="preserve">17. </w:t>
            </w:r>
            <w:r>
              <w:t>Лабораторная работа. Свойства соединений хрома</w:t>
            </w:r>
            <w:r>
              <w:rPr>
                <w:szCs w:val="28"/>
              </w:rPr>
              <w:t xml:space="preserve"> </w:t>
            </w:r>
          </w:p>
          <w:p w14:paraId="7CF1F790">
            <w:pPr>
              <w:pStyle w:val="19"/>
              <w:spacing w:after="0"/>
              <w:jc w:val="both"/>
            </w:pPr>
            <w:r>
              <w:rPr>
                <w:szCs w:val="28"/>
              </w:rPr>
              <w:t xml:space="preserve">18. </w:t>
            </w:r>
            <w:r>
              <w:t>Лабораторная работа. Свойства соединений марганца</w:t>
            </w:r>
          </w:p>
          <w:p w14:paraId="2A8598EF">
            <w:pPr>
              <w:pStyle w:val="19"/>
              <w:spacing w:after="0"/>
              <w:jc w:val="both"/>
            </w:pPr>
            <w:r>
              <w:t>19. Лабораторная работа. Свойства соединений железа</w:t>
            </w:r>
          </w:p>
          <w:p w14:paraId="14BEDB6A">
            <w:pPr>
              <w:pStyle w:val="19"/>
              <w:spacing w:after="0"/>
              <w:jc w:val="both"/>
              <w:rPr>
                <w:b/>
                <w:spacing w:val="-2"/>
                <w:szCs w:val="28"/>
              </w:rPr>
            </w:pPr>
            <w:r>
              <w:t>20. Контрольная работа № 4</w:t>
            </w:r>
          </w:p>
        </w:tc>
        <w:tc>
          <w:tcPr>
            <w:tcW w:w="987" w:type="dxa"/>
          </w:tcPr>
          <w:p w14:paraId="18C28ACB">
            <w:pPr>
              <w:spacing w:after="0" w:line="240" w:lineRule="auto"/>
              <w:jc w:val="center"/>
              <w:rPr>
                <w:rFonts w:ascii="Times New Roman" w:hAnsi="Times New Roman"/>
                <w:spacing w:val="-2"/>
                <w:sz w:val="24"/>
                <w:szCs w:val="28"/>
              </w:rPr>
            </w:pPr>
          </w:p>
          <w:p w14:paraId="63C46B39">
            <w:pPr>
              <w:spacing w:after="0" w:line="240" w:lineRule="auto"/>
              <w:jc w:val="center"/>
              <w:rPr>
                <w:rFonts w:ascii="Times New Roman" w:hAnsi="Times New Roman"/>
                <w:spacing w:val="-2"/>
                <w:sz w:val="24"/>
                <w:szCs w:val="28"/>
              </w:rPr>
            </w:pPr>
            <w:r>
              <w:rPr>
                <w:rFonts w:ascii="Times New Roman" w:hAnsi="Times New Roman"/>
                <w:spacing w:val="-2"/>
                <w:sz w:val="24"/>
                <w:szCs w:val="28"/>
              </w:rPr>
              <w:t>2</w:t>
            </w:r>
          </w:p>
        </w:tc>
        <w:tc>
          <w:tcPr>
            <w:tcW w:w="2012" w:type="dxa"/>
            <w:vMerge w:val="continue"/>
            <w:shd w:val="clear" w:color="auto" w:fill="FFFFFF"/>
          </w:tcPr>
          <w:p w14:paraId="13B909B7">
            <w:pPr>
              <w:spacing w:after="0" w:line="240" w:lineRule="auto"/>
              <w:jc w:val="both"/>
              <w:rPr>
                <w:rFonts w:ascii="Times New Roman" w:hAnsi="Times New Roman"/>
                <w:spacing w:val="-2"/>
                <w:sz w:val="24"/>
                <w:szCs w:val="28"/>
              </w:rPr>
            </w:pPr>
          </w:p>
        </w:tc>
      </w:tr>
      <w:tr w14:paraId="03E6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9" w:type="dxa"/>
            <w:gridSpan w:val="2"/>
          </w:tcPr>
          <w:p w14:paraId="742B34C7">
            <w:pPr>
              <w:pStyle w:val="19"/>
              <w:spacing w:after="0"/>
              <w:ind w:firstLine="426"/>
              <w:jc w:val="right"/>
              <w:rPr>
                <w:b/>
                <w:spacing w:val="-2"/>
                <w:szCs w:val="28"/>
              </w:rPr>
            </w:pPr>
            <w:r>
              <w:rPr>
                <w:b/>
                <w:spacing w:val="-2"/>
                <w:szCs w:val="28"/>
              </w:rPr>
              <w:t xml:space="preserve">                   Всего</w:t>
            </w:r>
          </w:p>
        </w:tc>
        <w:tc>
          <w:tcPr>
            <w:tcW w:w="987" w:type="dxa"/>
          </w:tcPr>
          <w:p w14:paraId="49C896CA">
            <w:pPr>
              <w:spacing w:after="0" w:line="240" w:lineRule="auto"/>
              <w:jc w:val="center"/>
              <w:rPr>
                <w:rFonts w:ascii="Times New Roman" w:hAnsi="Times New Roman"/>
                <w:b/>
                <w:spacing w:val="-2"/>
                <w:sz w:val="24"/>
                <w:szCs w:val="28"/>
              </w:rPr>
            </w:pPr>
            <w:r>
              <w:rPr>
                <w:rFonts w:ascii="Times New Roman" w:hAnsi="Times New Roman"/>
                <w:b/>
                <w:spacing w:val="-2"/>
                <w:sz w:val="24"/>
                <w:szCs w:val="28"/>
              </w:rPr>
              <w:t>44</w:t>
            </w:r>
          </w:p>
        </w:tc>
        <w:tc>
          <w:tcPr>
            <w:tcW w:w="2012" w:type="dxa"/>
          </w:tcPr>
          <w:p w14:paraId="37C98D1D">
            <w:pPr>
              <w:spacing w:after="0" w:line="240" w:lineRule="auto"/>
              <w:jc w:val="both"/>
              <w:rPr>
                <w:rFonts w:ascii="Times New Roman" w:hAnsi="Times New Roman"/>
                <w:spacing w:val="-2"/>
                <w:sz w:val="24"/>
                <w:szCs w:val="28"/>
              </w:rPr>
            </w:pPr>
          </w:p>
        </w:tc>
      </w:tr>
    </w:tbl>
    <w:p w14:paraId="5F697436">
      <w:pPr>
        <w:spacing w:after="0" w:line="240" w:lineRule="auto"/>
        <w:rPr>
          <w:rFonts w:ascii="Times New Roman" w:hAnsi="Times New Roman"/>
          <w:sz w:val="20"/>
          <w:szCs w:val="28"/>
        </w:rPr>
      </w:pPr>
      <w:r>
        <w:rPr>
          <w:rFonts w:ascii="Times New Roman" w:hAnsi="Times New Roman"/>
          <w:sz w:val="20"/>
          <w:szCs w:val="28"/>
        </w:rPr>
        <w:t xml:space="preserve">     </w:t>
      </w:r>
    </w:p>
    <w:p w14:paraId="1500A75A">
      <w:pPr>
        <w:pStyle w:val="19"/>
        <w:spacing w:after="0"/>
        <w:ind w:firstLine="426"/>
        <w:jc w:val="both"/>
        <w:rPr>
          <w:sz w:val="28"/>
          <w:szCs w:val="28"/>
        </w:rPr>
        <w:sectPr>
          <w:pgSz w:w="16838" w:h="11906" w:orient="landscape"/>
          <w:pgMar w:top="964" w:right="1134" w:bottom="851" w:left="1134" w:header="709" w:footer="709" w:gutter="0"/>
          <w:cols w:space="708" w:num="1"/>
          <w:docGrid w:linePitch="360" w:charSpace="0"/>
        </w:sectPr>
      </w:pPr>
    </w:p>
    <w:p w14:paraId="3B33A0BD">
      <w:pPr>
        <w:spacing w:after="0" w:line="240" w:lineRule="auto"/>
        <w:jc w:val="center"/>
        <w:rPr>
          <w:rFonts w:ascii="Times New Roman" w:hAnsi="Times New Roman"/>
          <w:b/>
          <w:spacing w:val="-2"/>
          <w:sz w:val="28"/>
          <w:szCs w:val="28"/>
        </w:rPr>
      </w:pPr>
      <w:r>
        <w:rPr>
          <w:rFonts w:ascii="Times New Roman" w:hAnsi="Times New Roman"/>
          <w:sz w:val="28"/>
          <w:szCs w:val="28"/>
        </w:rPr>
        <w:t xml:space="preserve"> </w:t>
      </w:r>
      <w:r>
        <w:rPr>
          <w:rFonts w:ascii="Times New Roman" w:hAnsi="Times New Roman"/>
          <w:b/>
          <w:spacing w:val="-2"/>
          <w:sz w:val="28"/>
          <w:szCs w:val="28"/>
        </w:rPr>
        <w:t>3. УСЛОВИЯ РЕАЛИЗАЦИИ ПРОГРАММЫ ДИСЦИПЛИНЫ</w:t>
      </w:r>
    </w:p>
    <w:p w14:paraId="44733BAA">
      <w:pPr>
        <w:spacing w:after="0" w:line="240" w:lineRule="auto"/>
        <w:jc w:val="center"/>
        <w:rPr>
          <w:rFonts w:ascii="Times New Roman" w:hAnsi="Times New Roman"/>
          <w:b/>
          <w:spacing w:val="-2"/>
          <w:sz w:val="28"/>
          <w:szCs w:val="28"/>
        </w:rPr>
      </w:pPr>
      <w:r>
        <w:rPr>
          <w:rFonts w:ascii="Times New Roman" w:hAnsi="Times New Roman"/>
          <w:b/>
          <w:spacing w:val="-2"/>
          <w:sz w:val="28"/>
          <w:szCs w:val="28"/>
        </w:rPr>
        <w:t>ОБЩАЯ И НЕОРГАНИЧЕСКАЯ ХИМИЯ</w:t>
      </w:r>
    </w:p>
    <w:p w14:paraId="53754E49">
      <w:pPr>
        <w:spacing w:after="0" w:line="240" w:lineRule="auto"/>
        <w:jc w:val="both"/>
        <w:rPr>
          <w:rFonts w:ascii="Times New Roman" w:hAnsi="Times New Roman"/>
          <w:b/>
          <w:spacing w:val="-2"/>
          <w:sz w:val="28"/>
          <w:szCs w:val="28"/>
        </w:rPr>
      </w:pPr>
    </w:p>
    <w:p w14:paraId="268220B8">
      <w:pPr>
        <w:numPr>
          <w:ilvl w:val="1"/>
          <w:numId w:val="60"/>
        </w:numPr>
        <w:spacing w:after="0" w:line="240" w:lineRule="auto"/>
        <w:ind w:left="0" w:firstLine="0"/>
        <w:jc w:val="both"/>
        <w:rPr>
          <w:rFonts w:ascii="Times New Roman" w:hAnsi="Times New Roman"/>
          <w:b/>
          <w:spacing w:val="-2"/>
          <w:sz w:val="24"/>
          <w:szCs w:val="24"/>
        </w:rPr>
      </w:pPr>
      <w:r>
        <w:rPr>
          <w:rFonts w:ascii="Times New Roman" w:hAnsi="Times New Roman"/>
          <w:b/>
          <w:spacing w:val="-2"/>
          <w:sz w:val="24"/>
          <w:szCs w:val="24"/>
        </w:rPr>
        <w:t>Требования к минимальному материально-техническому обеспечению</w:t>
      </w:r>
    </w:p>
    <w:p w14:paraId="662B4F6A">
      <w:pPr>
        <w:pStyle w:val="23"/>
        <w:shd w:val="clear" w:color="auto" w:fill="FFFFFF"/>
        <w:spacing w:beforeAutospacing="0" w:after="0" w:afterAutospacing="0"/>
        <w:rPr>
          <w:b/>
          <w:bCs/>
          <w:szCs w:val="24"/>
          <w:u w:val="single"/>
        </w:rPr>
      </w:pPr>
      <w:r>
        <w:rPr>
          <w:spacing w:val="-2"/>
          <w:szCs w:val="24"/>
        </w:rPr>
        <w:tab/>
      </w:r>
      <w:r>
        <w:rPr>
          <w:spacing w:val="-2"/>
          <w:szCs w:val="24"/>
        </w:rPr>
        <w:t xml:space="preserve">Реализация программы дисциплины требует наличия учебного </w:t>
      </w:r>
      <w:r>
        <w:rPr>
          <w:b/>
          <w:bCs/>
          <w:szCs w:val="24"/>
          <w:u w:val="single"/>
        </w:rPr>
        <w:t>Кабинет общей, неорганической, органической и аналитической химии</w:t>
      </w:r>
    </w:p>
    <w:p w14:paraId="0078A4D2">
      <w:pPr>
        <w:pStyle w:val="23"/>
        <w:shd w:val="clear" w:color="auto" w:fill="FFFFFF"/>
        <w:spacing w:beforeAutospacing="0" w:after="0" w:afterAutospacing="0"/>
        <w:rPr>
          <w:szCs w:val="24"/>
          <w:u w:val="single"/>
        </w:rPr>
      </w:pPr>
      <w:r>
        <w:rPr>
          <w:szCs w:val="24"/>
          <w:u w:val="single"/>
        </w:rPr>
        <w:t>Оборудование кабинета:</w:t>
      </w:r>
    </w:p>
    <w:p w14:paraId="238F93C5">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7B2D029D">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4A348B1C">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0D287CD1">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6 шт</w:t>
      </w:r>
    </w:p>
    <w:p w14:paraId="4B18994B">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318EA2F7">
      <w:pPr>
        <w:widowControl w:val="0"/>
        <w:autoSpaceDE w:val="0"/>
        <w:autoSpaceDN w:val="0"/>
        <w:adjustRightInd w:val="0"/>
        <w:rPr>
          <w:rFonts w:ascii="Times New Roman" w:hAnsi="Times New Roman"/>
          <w:sz w:val="24"/>
          <w:szCs w:val="24"/>
        </w:rPr>
      </w:pPr>
      <w:r>
        <w:rPr>
          <w:rFonts w:ascii="Times New Roman" w:hAnsi="Times New Roman"/>
          <w:sz w:val="24"/>
          <w:szCs w:val="24"/>
        </w:rPr>
        <w:t>Лабораторная посуда (спиртовки, колбы разных размеров, пробирки, чашки Петри, покровные стекла, стеклянная пипетка дозатор, капельницы, демонстрационная пробирка, минзурка, градуированные пипетки, чаша выпарительная, воронка стеклянная, химические стаканы)</w:t>
      </w:r>
    </w:p>
    <w:p w14:paraId="53875F43">
      <w:pPr>
        <w:pStyle w:val="23"/>
        <w:shd w:val="clear" w:color="auto" w:fill="FFFFFF"/>
        <w:spacing w:beforeAutospacing="0" w:after="0" w:afterAutospacing="0"/>
        <w:rPr>
          <w:szCs w:val="24"/>
        </w:rPr>
      </w:pPr>
      <w:r>
        <w:rPr>
          <w:szCs w:val="24"/>
        </w:rPr>
        <w:t>Вспомогательное оснащение для проведения лабораторных работ (фильтровальная бумага, асбестовая сетка, индикаторы, стандарт-титры карандаш по стеклу</w:t>
      </w:r>
    </w:p>
    <w:p w14:paraId="23548EC7">
      <w:pPr>
        <w:pStyle w:val="23"/>
        <w:shd w:val="clear" w:color="auto" w:fill="FFFFFF"/>
        <w:spacing w:beforeAutospacing="0" w:after="0" w:afterAutospacing="0"/>
        <w:rPr>
          <w:szCs w:val="24"/>
        </w:rPr>
      </w:pPr>
      <w:r>
        <w:rPr>
          <w:szCs w:val="24"/>
        </w:rPr>
        <w:t>Химические реактивы (Кислота азотная, серная, хлористоводородная, ускусная (конц.), винная, Аммиак (конц.), Гидроксид натрия, Гидроксид калия, Аммония молибдат, Аммония хлорид, Аммония оксалат, Аммония нитрат,  Алюминия хлорид или алюминия сульфат, Бария хлорид, Железа (III) хлорид, Железоаммонийные квасцы,  Железа (II) сульфат, Калия нитрат,/хромат/дихромат/гексагидроксостибиат/ хлорид/гексацианоферрат (III)(II)/йодид/роданид/перманганат/, Кальция хлорид, Магния хлорид, Магния нитрат, Марганца (II) сульфат, Меди (II) сульфат, Натрия хлорид/ гидротартрат/ гексанитрокобальтат (III)/висмутат/сульфит/ карбонат/ бромид/ сульфид/нитрит/ нитрат/ ацетат/ гидрофосфат/ фосфат, Олова (II) хлорид, Свинца (II) ацетат, Свинца (II) нитрат, Серебра нитрат, Хрома (III) хлорид, Цинка сульфат, Крахмал, Несслера реактив, Перекись водорода, Свинца диоксид, Хлороформ)</w:t>
      </w:r>
    </w:p>
    <w:p w14:paraId="683AF397">
      <w:pPr>
        <w:pStyle w:val="23"/>
        <w:shd w:val="clear" w:color="auto" w:fill="FFFFFF"/>
        <w:spacing w:beforeAutospacing="0" w:after="0" w:afterAutospacing="0"/>
        <w:rPr>
          <w:szCs w:val="24"/>
        </w:rPr>
      </w:pPr>
      <w:r>
        <w:rPr>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57EEFE95">
      <w:pPr>
        <w:spacing w:after="0" w:line="240" w:lineRule="auto"/>
        <w:jc w:val="both"/>
        <w:rPr>
          <w:rFonts w:ascii="Times New Roman" w:hAnsi="Times New Roman"/>
          <w:sz w:val="24"/>
          <w:szCs w:val="24"/>
        </w:rPr>
      </w:pPr>
      <w:r>
        <w:rPr>
          <w:rFonts w:ascii="Times New Roman" w:hAnsi="Times New Roman"/>
          <w:sz w:val="24"/>
          <w:szCs w:val="24"/>
        </w:rPr>
        <w:t>Мультимедийная установка – 1шт</w:t>
      </w:r>
    </w:p>
    <w:p w14:paraId="21ABC69A">
      <w:pPr>
        <w:spacing w:after="0" w:line="240" w:lineRule="auto"/>
        <w:jc w:val="both"/>
        <w:rPr>
          <w:rFonts w:ascii="Times New Roman" w:hAnsi="Times New Roman"/>
          <w:sz w:val="24"/>
          <w:szCs w:val="24"/>
        </w:rPr>
      </w:pPr>
    </w:p>
    <w:p w14:paraId="502EC905">
      <w:pPr>
        <w:pStyle w:val="23"/>
        <w:shd w:val="clear" w:color="auto" w:fill="FFFFFF"/>
        <w:spacing w:beforeAutospacing="0" w:after="0" w:afterAutospacing="0"/>
        <w:rPr>
          <w:sz w:val="22"/>
          <w:szCs w:val="22"/>
        </w:rPr>
      </w:pPr>
      <w:r>
        <w:rPr>
          <w:b/>
          <w:spacing w:val="-2"/>
          <w:szCs w:val="24"/>
        </w:rPr>
        <w:t>Информационное обеспечение обучения</w:t>
      </w:r>
      <w:r>
        <w:rPr>
          <w:szCs w:val="22"/>
        </w:rPr>
        <w:t xml:space="preserve"> </w:t>
      </w:r>
      <w:r>
        <w:rPr>
          <w:sz w:val="22"/>
          <w:szCs w:val="22"/>
        </w:rPr>
        <w:t>Ноутбук с лицензионным программным обеспечением и возможностью подключения к информационно- телекоммуникационной сети «Интернет» - 1 шт</w:t>
      </w:r>
    </w:p>
    <w:p w14:paraId="68C2ABBF">
      <w:pPr>
        <w:numPr>
          <w:ilvl w:val="1"/>
          <w:numId w:val="60"/>
        </w:numPr>
        <w:spacing w:after="0" w:line="240" w:lineRule="auto"/>
        <w:ind w:left="0" w:firstLine="0"/>
        <w:jc w:val="both"/>
        <w:rPr>
          <w:rFonts w:ascii="Times New Roman" w:hAnsi="Times New Roman"/>
          <w:b/>
          <w:spacing w:val="-2"/>
          <w:sz w:val="24"/>
          <w:szCs w:val="24"/>
        </w:rPr>
      </w:pPr>
      <w:r>
        <w:rPr>
          <w:szCs w:val="22"/>
        </w:rPr>
        <w:t>Мультимедийная установка – 1шт</w:t>
      </w:r>
    </w:p>
    <w:p w14:paraId="299CF6D8">
      <w:pPr>
        <w:spacing w:after="0" w:line="240" w:lineRule="auto"/>
        <w:jc w:val="both"/>
        <w:rPr>
          <w:rFonts w:ascii="Times New Roman" w:hAnsi="Times New Roman"/>
          <w:spacing w:val="-2"/>
          <w:sz w:val="24"/>
          <w:szCs w:val="24"/>
        </w:rPr>
      </w:pPr>
      <w:r>
        <w:rPr>
          <w:rFonts w:ascii="Times New Roman" w:hAnsi="Times New Roman"/>
          <w:spacing w:val="-2"/>
          <w:sz w:val="24"/>
          <w:szCs w:val="24"/>
        </w:rPr>
        <w:t>Перечень рекомендуемых учебных изданий, Интернет-ресурсов, дополнительной литературы</w:t>
      </w:r>
    </w:p>
    <w:p w14:paraId="42F654E7">
      <w:pPr>
        <w:spacing w:after="0" w:line="240" w:lineRule="auto"/>
        <w:jc w:val="both"/>
        <w:rPr>
          <w:rFonts w:ascii="Times New Roman" w:hAnsi="Times New Roman"/>
          <w:b/>
          <w:spacing w:val="-2"/>
          <w:sz w:val="24"/>
          <w:szCs w:val="24"/>
        </w:rPr>
      </w:pPr>
    </w:p>
    <w:p w14:paraId="727E79EF">
      <w:pPr>
        <w:spacing w:after="0" w:line="240" w:lineRule="auto"/>
        <w:jc w:val="both"/>
        <w:rPr>
          <w:rFonts w:ascii="Times New Roman" w:hAnsi="Times New Roman"/>
          <w:b/>
          <w:spacing w:val="-2"/>
          <w:sz w:val="24"/>
          <w:szCs w:val="24"/>
        </w:rPr>
      </w:pPr>
      <w:r>
        <w:rPr>
          <w:rFonts w:ascii="Times New Roman" w:hAnsi="Times New Roman"/>
          <w:b/>
          <w:spacing w:val="-2"/>
          <w:sz w:val="24"/>
          <w:szCs w:val="24"/>
        </w:rPr>
        <w:t>Основные источники:</w:t>
      </w:r>
    </w:p>
    <w:p w14:paraId="6BF59AB3">
      <w:pPr>
        <w:overflowPunct w:val="0"/>
        <w:autoSpaceDE w:val="0"/>
        <w:autoSpaceDN w:val="0"/>
        <w:adjustRightInd w:val="0"/>
        <w:spacing w:after="0" w:line="240" w:lineRule="auto"/>
        <w:jc w:val="both"/>
        <w:textAlignment w:val="baseline"/>
        <w:rPr>
          <w:rFonts w:ascii="Times New Roman" w:hAnsi="Times New Roman"/>
          <w:sz w:val="24"/>
          <w:szCs w:val="24"/>
        </w:rPr>
      </w:pPr>
      <w:r>
        <w:rPr>
          <w:rFonts w:ascii="Times New Roman" w:hAnsi="Times New Roman"/>
          <w:sz w:val="24"/>
          <w:szCs w:val="24"/>
        </w:rPr>
        <w:t>1</w:t>
      </w:r>
      <w:r>
        <w:rPr>
          <w:rFonts w:ascii="Times New Roman" w:hAnsi="Times New Roman"/>
          <w:i/>
          <w:sz w:val="24"/>
          <w:szCs w:val="24"/>
        </w:rPr>
        <w:t>. Пустовалова Л.М., Никанорова И.Е.</w:t>
      </w:r>
      <w:r>
        <w:rPr>
          <w:rFonts w:ascii="Times New Roman" w:hAnsi="Times New Roman"/>
          <w:sz w:val="24"/>
          <w:szCs w:val="24"/>
        </w:rPr>
        <w:t xml:space="preserve"> Общая и неорганическая химия.  Ростов-на-Дону. Феникс. 2015. </w:t>
      </w:r>
    </w:p>
    <w:p w14:paraId="03731069">
      <w:pPr>
        <w:spacing w:after="0" w:line="240" w:lineRule="auto"/>
        <w:jc w:val="both"/>
        <w:rPr>
          <w:rFonts w:ascii="Times New Roman" w:hAnsi="Times New Roman"/>
          <w:b/>
          <w:spacing w:val="-2"/>
          <w:sz w:val="24"/>
          <w:szCs w:val="24"/>
        </w:rPr>
      </w:pPr>
    </w:p>
    <w:p w14:paraId="1A2A829D">
      <w:pPr>
        <w:spacing w:after="0" w:line="240" w:lineRule="auto"/>
        <w:jc w:val="both"/>
        <w:rPr>
          <w:rFonts w:ascii="Times New Roman" w:hAnsi="Times New Roman"/>
          <w:b/>
          <w:sz w:val="24"/>
          <w:szCs w:val="24"/>
        </w:rPr>
      </w:pPr>
      <w:r>
        <w:rPr>
          <w:rFonts w:ascii="Times New Roman" w:hAnsi="Times New Roman"/>
          <w:b/>
          <w:spacing w:val="-2"/>
          <w:sz w:val="24"/>
          <w:szCs w:val="24"/>
        </w:rPr>
        <w:t>Дополнительные источники:</w:t>
      </w:r>
      <w:r>
        <w:rPr>
          <w:rFonts w:ascii="Times New Roman" w:hAnsi="Times New Roman"/>
          <w:b/>
          <w:sz w:val="24"/>
          <w:szCs w:val="24"/>
        </w:rPr>
        <w:t xml:space="preserve"> </w:t>
      </w:r>
    </w:p>
    <w:p w14:paraId="366A3D7D">
      <w:pPr>
        <w:spacing w:after="0" w:line="240" w:lineRule="auto"/>
        <w:jc w:val="both"/>
        <w:rPr>
          <w:rFonts w:ascii="Times New Roman" w:hAnsi="Times New Roman"/>
          <w:sz w:val="24"/>
          <w:szCs w:val="24"/>
        </w:rPr>
      </w:pPr>
    </w:p>
    <w:p w14:paraId="150C1FF8">
      <w:pPr>
        <w:numPr>
          <w:ilvl w:val="0"/>
          <w:numId w:val="61"/>
        </w:numPr>
        <w:overflowPunct w:val="0"/>
        <w:autoSpaceDE w:val="0"/>
        <w:autoSpaceDN w:val="0"/>
        <w:adjustRightInd w:val="0"/>
        <w:spacing w:after="0" w:line="240" w:lineRule="auto"/>
        <w:ind w:left="0"/>
        <w:jc w:val="both"/>
        <w:textAlignment w:val="baseline"/>
        <w:rPr>
          <w:rFonts w:ascii="Times New Roman" w:hAnsi="Times New Roman"/>
          <w:sz w:val="24"/>
          <w:szCs w:val="24"/>
        </w:rPr>
      </w:pPr>
      <w:r>
        <w:rPr>
          <w:rFonts w:ascii="Times New Roman" w:hAnsi="Times New Roman"/>
          <w:i/>
          <w:sz w:val="24"/>
          <w:szCs w:val="24"/>
        </w:rPr>
        <w:t>Хомченко Н.Г.</w:t>
      </w:r>
      <w:r>
        <w:rPr>
          <w:rFonts w:ascii="Times New Roman" w:hAnsi="Times New Roman"/>
          <w:sz w:val="24"/>
          <w:szCs w:val="24"/>
        </w:rPr>
        <w:t xml:space="preserve">  Общая химия. М.: ООО «Новая волна», 2003</w:t>
      </w:r>
    </w:p>
    <w:p w14:paraId="26886963">
      <w:pPr>
        <w:numPr>
          <w:ilvl w:val="0"/>
          <w:numId w:val="61"/>
        </w:numPr>
        <w:overflowPunct w:val="0"/>
        <w:autoSpaceDE w:val="0"/>
        <w:autoSpaceDN w:val="0"/>
        <w:adjustRightInd w:val="0"/>
        <w:spacing w:after="0" w:line="240" w:lineRule="auto"/>
        <w:ind w:left="0"/>
        <w:jc w:val="both"/>
        <w:textAlignment w:val="baseline"/>
        <w:rPr>
          <w:rFonts w:ascii="Times New Roman" w:hAnsi="Times New Roman"/>
          <w:sz w:val="24"/>
          <w:szCs w:val="24"/>
        </w:rPr>
      </w:pPr>
      <w:r>
        <w:rPr>
          <w:rFonts w:ascii="Times New Roman" w:hAnsi="Times New Roman"/>
          <w:i/>
          <w:sz w:val="24"/>
          <w:szCs w:val="24"/>
        </w:rPr>
        <w:t>Хомченко И.Г.</w:t>
      </w:r>
      <w:r>
        <w:rPr>
          <w:rFonts w:ascii="Times New Roman" w:hAnsi="Times New Roman"/>
          <w:sz w:val="24"/>
          <w:szCs w:val="24"/>
        </w:rPr>
        <w:t xml:space="preserve"> Общая химия. Сборник задач и упражнений. Учебное пособие М.: ООО «Новая волна», 2003 </w:t>
      </w:r>
    </w:p>
    <w:p w14:paraId="17267AFE">
      <w:pPr>
        <w:numPr>
          <w:ilvl w:val="0"/>
          <w:numId w:val="61"/>
        </w:numPr>
        <w:overflowPunct w:val="0"/>
        <w:autoSpaceDE w:val="0"/>
        <w:autoSpaceDN w:val="0"/>
        <w:adjustRightInd w:val="0"/>
        <w:spacing w:after="0" w:line="240" w:lineRule="auto"/>
        <w:ind w:left="0"/>
        <w:jc w:val="both"/>
        <w:textAlignment w:val="baseline"/>
        <w:rPr>
          <w:rFonts w:ascii="Times New Roman" w:hAnsi="Times New Roman"/>
          <w:sz w:val="24"/>
          <w:szCs w:val="24"/>
        </w:rPr>
      </w:pPr>
      <w:r>
        <w:rPr>
          <w:rFonts w:ascii="Times New Roman" w:hAnsi="Times New Roman"/>
          <w:i/>
          <w:sz w:val="24"/>
          <w:szCs w:val="24"/>
        </w:rPr>
        <w:t>Чернобельская Г.М.</w:t>
      </w:r>
      <w:r>
        <w:rPr>
          <w:rFonts w:ascii="Times New Roman" w:hAnsi="Times New Roman"/>
          <w:sz w:val="24"/>
          <w:szCs w:val="24"/>
        </w:rPr>
        <w:t xml:space="preserve"> Химия М.: Медицина, 1991</w:t>
      </w:r>
    </w:p>
    <w:p w14:paraId="458ABEED">
      <w:pPr>
        <w:numPr>
          <w:ilvl w:val="0"/>
          <w:numId w:val="61"/>
        </w:numPr>
        <w:overflowPunct w:val="0"/>
        <w:autoSpaceDE w:val="0"/>
        <w:autoSpaceDN w:val="0"/>
        <w:adjustRightInd w:val="0"/>
        <w:spacing w:after="0" w:line="240" w:lineRule="auto"/>
        <w:ind w:left="0"/>
        <w:jc w:val="both"/>
        <w:textAlignment w:val="baseline"/>
        <w:rPr>
          <w:rFonts w:ascii="Times New Roman" w:hAnsi="Times New Roman"/>
          <w:sz w:val="28"/>
          <w:szCs w:val="28"/>
        </w:rPr>
      </w:pPr>
      <w:r>
        <w:rPr>
          <w:rFonts w:ascii="Times New Roman" w:hAnsi="Times New Roman"/>
          <w:i/>
          <w:sz w:val="24"/>
          <w:szCs w:val="24"/>
        </w:rPr>
        <w:t xml:space="preserve">Литвинова Т.Н. </w:t>
      </w:r>
      <w:r>
        <w:rPr>
          <w:rFonts w:ascii="Times New Roman" w:hAnsi="Times New Roman"/>
          <w:sz w:val="24"/>
          <w:szCs w:val="24"/>
        </w:rPr>
        <w:t>Об</w:t>
      </w:r>
      <w:r>
        <w:rPr>
          <w:rFonts w:ascii="Times New Roman" w:hAnsi="Times New Roman"/>
          <w:sz w:val="28"/>
          <w:szCs w:val="28"/>
        </w:rPr>
        <w:t>щая химия. Задачи с медико-биологической направленностью. Ростов-на-Дону: Феникс, 2014</w:t>
      </w:r>
    </w:p>
    <w:p w14:paraId="3BD0B47F">
      <w:pPr>
        <w:overflowPunct w:val="0"/>
        <w:autoSpaceDE w:val="0"/>
        <w:autoSpaceDN w:val="0"/>
        <w:adjustRightInd w:val="0"/>
        <w:spacing w:after="0" w:line="240" w:lineRule="auto"/>
        <w:jc w:val="both"/>
        <w:textAlignment w:val="baseline"/>
        <w:rPr>
          <w:rFonts w:ascii="Times New Roman" w:hAnsi="Times New Roman"/>
          <w:sz w:val="28"/>
          <w:szCs w:val="28"/>
        </w:rPr>
      </w:pPr>
      <w:r>
        <w:fldChar w:fldCharType="begin"/>
      </w:r>
      <w:r>
        <w:instrText xml:space="preserve"> HYPERLINK "http://chemistry-chemists.com/N4/soveti_molod_uch.pdf" </w:instrText>
      </w:r>
      <w:r>
        <w:fldChar w:fldCharType="separate"/>
      </w:r>
      <w:r>
        <w:rPr>
          <w:rStyle w:val="8"/>
          <w:rFonts w:ascii="Times New Roman" w:hAnsi="Times New Roman"/>
          <w:sz w:val="28"/>
          <w:szCs w:val="28"/>
        </w:rPr>
        <w:t>http://chemistry-chemists.com/N4/soveti_molod_uch.pdf</w:t>
      </w:r>
      <w:r>
        <w:rPr>
          <w:rStyle w:val="8"/>
          <w:rFonts w:ascii="Times New Roman" w:hAnsi="Times New Roman"/>
          <w:sz w:val="28"/>
          <w:szCs w:val="28"/>
        </w:rPr>
        <w:fldChar w:fldCharType="end"/>
      </w:r>
    </w:p>
    <w:p w14:paraId="51394C06">
      <w:pPr>
        <w:overflowPunct w:val="0"/>
        <w:autoSpaceDE w:val="0"/>
        <w:autoSpaceDN w:val="0"/>
        <w:adjustRightInd w:val="0"/>
        <w:spacing w:after="0" w:line="240" w:lineRule="auto"/>
        <w:jc w:val="both"/>
        <w:textAlignment w:val="baseline"/>
        <w:rPr>
          <w:rFonts w:ascii="Times New Roman" w:hAnsi="Times New Roman"/>
          <w:spacing w:val="-2"/>
          <w:sz w:val="28"/>
          <w:szCs w:val="28"/>
        </w:rPr>
      </w:pPr>
      <w:r>
        <w:fldChar w:fldCharType="begin"/>
      </w:r>
      <w:r>
        <w:instrText xml:space="preserve"> HYPERLINK "http://chemistry-chemists.com/forum/viewtopic.php?f=15&amp;t=35&amp;p=6364" \l "p6364" </w:instrText>
      </w:r>
      <w:r>
        <w:fldChar w:fldCharType="separate"/>
      </w:r>
      <w:r>
        <w:rPr>
          <w:rStyle w:val="8"/>
          <w:rFonts w:ascii="Times New Roman" w:hAnsi="Times New Roman"/>
          <w:sz w:val="28"/>
          <w:szCs w:val="28"/>
        </w:rPr>
        <w:t>http://chemistry-chemists.com/forum/viewtopic.php?f=15&amp;t=35&amp;p=6364#p6364</w:t>
      </w:r>
      <w:r>
        <w:rPr>
          <w:rStyle w:val="8"/>
          <w:rFonts w:ascii="Times New Roman" w:hAnsi="Times New Roman"/>
          <w:sz w:val="28"/>
          <w:szCs w:val="28"/>
        </w:rPr>
        <w:fldChar w:fldCharType="end"/>
      </w:r>
    </w:p>
    <w:p w14:paraId="361450D8">
      <w:pPr>
        <w:spacing w:after="0" w:line="240" w:lineRule="auto"/>
        <w:jc w:val="both"/>
        <w:rPr>
          <w:rFonts w:ascii="Times New Roman" w:hAnsi="Times New Roman"/>
          <w:color w:val="0000FF"/>
          <w:sz w:val="28"/>
          <w:szCs w:val="28"/>
        </w:rPr>
      </w:pPr>
      <w:r>
        <w:fldChar w:fldCharType="begin"/>
      </w:r>
      <w:r>
        <w:instrText xml:space="preserve"> HYPERLINK "http://chemistry-chemists.com/Uchebniki/Chemistry-books-Neorganika-Prakt.html" </w:instrText>
      </w:r>
      <w:r>
        <w:fldChar w:fldCharType="separate"/>
      </w:r>
      <w:r>
        <w:rPr>
          <w:rStyle w:val="8"/>
          <w:rFonts w:ascii="Times New Roman" w:hAnsi="Times New Roman"/>
          <w:sz w:val="28"/>
          <w:szCs w:val="28"/>
        </w:rPr>
        <w:t>http://chemistry-chemists.com/Uchebniki/Chemistry-books-Neorganika-Prakt.html</w:t>
      </w:r>
      <w:r>
        <w:rPr>
          <w:rStyle w:val="8"/>
          <w:rFonts w:ascii="Times New Roman" w:hAnsi="Times New Roman"/>
          <w:sz w:val="28"/>
          <w:szCs w:val="28"/>
        </w:rPr>
        <w:fldChar w:fldCharType="end"/>
      </w:r>
      <w:r>
        <w:rPr>
          <w:rFonts w:ascii="Times New Roman" w:hAnsi="Times New Roman"/>
          <w:sz w:val="28"/>
          <w:szCs w:val="28"/>
        </w:rPr>
        <w:t xml:space="preserve"> </w:t>
      </w:r>
    </w:p>
    <w:p w14:paraId="39B8C278">
      <w:pPr>
        <w:spacing w:after="0" w:line="240" w:lineRule="auto"/>
        <w:jc w:val="center"/>
        <w:rPr>
          <w:rFonts w:ascii="Times New Roman" w:hAnsi="Times New Roman"/>
          <w:b/>
          <w:caps/>
          <w:sz w:val="28"/>
          <w:szCs w:val="28"/>
        </w:rPr>
      </w:pPr>
      <w:r>
        <w:rPr>
          <w:rFonts w:ascii="Times New Roman" w:hAnsi="Times New Roman"/>
        </w:rPr>
        <w:br w:type="page"/>
      </w:r>
      <w:r>
        <w:rPr>
          <w:rFonts w:ascii="Times New Roman" w:hAnsi="Times New Roman"/>
          <w:b/>
          <w:sz w:val="28"/>
          <w:szCs w:val="28"/>
        </w:rPr>
        <w:t xml:space="preserve">4. </w:t>
      </w:r>
      <w:r>
        <w:rPr>
          <w:rFonts w:ascii="Times New Roman" w:hAnsi="Times New Roman"/>
          <w:b/>
          <w:caps/>
          <w:sz w:val="28"/>
          <w:szCs w:val="28"/>
        </w:rPr>
        <w:t>Контроль и оценка результатов Освоения учебной дисциплины</w:t>
      </w:r>
    </w:p>
    <w:p w14:paraId="288A9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FF0000"/>
          <w:sz w:val="28"/>
          <w:szCs w:val="28"/>
        </w:rPr>
      </w:pPr>
    </w:p>
    <w:p w14:paraId="3461AB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Контроль и оценка результатов освоения учебной дисциплины осуществляется преподавателем в процессе проведения практических занятий, тестирования, а также выполнения обучающимися индивидуальных заданий, проектов, исследований.</w:t>
      </w:r>
    </w:p>
    <w:p w14:paraId="434E0759">
      <w:pPr>
        <w:widowControl w:val="0"/>
        <w:shd w:val="clear" w:color="auto" w:fill="FFFFFF"/>
        <w:autoSpaceDE w:val="0"/>
        <w:autoSpaceDN w:val="0"/>
        <w:adjustRightInd w:val="0"/>
        <w:spacing w:after="0"/>
        <w:jc w:val="center"/>
        <w:rPr>
          <w:rFonts w:ascii="Times New Roman" w:hAnsi="Times New Roman"/>
          <w:sz w:val="28"/>
          <w:szCs w:val="28"/>
        </w:rPr>
      </w:pPr>
    </w:p>
    <w:tbl>
      <w:tblPr>
        <w:tblStyle w:val="7"/>
        <w:tblW w:w="97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gridCol w:w="2977"/>
        <w:gridCol w:w="3623"/>
      </w:tblGrid>
      <w:tr w14:paraId="09D1D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3114" w:type="dxa"/>
            <w:shd w:val="clear" w:color="auto" w:fill="auto"/>
            <w:vAlign w:val="center"/>
          </w:tcPr>
          <w:p w14:paraId="4F14AC5A">
            <w:pPr>
              <w:spacing w:after="0" w:line="240" w:lineRule="auto"/>
              <w:jc w:val="center"/>
              <w:rPr>
                <w:rFonts w:ascii="Times New Roman" w:hAnsi="Times New Roman"/>
                <w:b/>
                <w:sz w:val="28"/>
                <w:szCs w:val="28"/>
              </w:rPr>
            </w:pPr>
            <w:r>
              <w:rPr>
                <w:rFonts w:ascii="Times New Roman" w:hAnsi="Times New Roman"/>
                <w:b/>
                <w:sz w:val="28"/>
                <w:szCs w:val="28"/>
              </w:rPr>
              <w:t>Результаты обучения</w:t>
            </w:r>
          </w:p>
        </w:tc>
        <w:tc>
          <w:tcPr>
            <w:tcW w:w="2977" w:type="dxa"/>
            <w:shd w:val="clear" w:color="auto" w:fill="auto"/>
            <w:vAlign w:val="center"/>
          </w:tcPr>
          <w:p w14:paraId="36A26DB7">
            <w:pPr>
              <w:spacing w:after="0" w:line="240" w:lineRule="auto"/>
              <w:jc w:val="center"/>
              <w:rPr>
                <w:rFonts w:ascii="Times New Roman" w:hAnsi="Times New Roman"/>
                <w:b/>
                <w:sz w:val="28"/>
                <w:szCs w:val="28"/>
              </w:rPr>
            </w:pPr>
            <w:r>
              <w:rPr>
                <w:rFonts w:ascii="Times New Roman" w:hAnsi="Times New Roman"/>
                <w:b/>
                <w:sz w:val="28"/>
                <w:szCs w:val="28"/>
              </w:rPr>
              <w:t>Критерии оценки</w:t>
            </w:r>
          </w:p>
        </w:tc>
        <w:tc>
          <w:tcPr>
            <w:tcW w:w="3623" w:type="dxa"/>
            <w:shd w:val="clear" w:color="auto" w:fill="auto"/>
            <w:vAlign w:val="center"/>
          </w:tcPr>
          <w:p w14:paraId="1B2E88AE">
            <w:pPr>
              <w:spacing w:after="0" w:line="240" w:lineRule="auto"/>
              <w:jc w:val="center"/>
              <w:rPr>
                <w:rFonts w:ascii="Times New Roman" w:hAnsi="Times New Roman"/>
                <w:b/>
                <w:sz w:val="28"/>
                <w:szCs w:val="28"/>
              </w:rPr>
            </w:pPr>
            <w:r>
              <w:rPr>
                <w:rFonts w:ascii="Times New Roman" w:hAnsi="Times New Roman"/>
                <w:b/>
                <w:sz w:val="28"/>
                <w:szCs w:val="28"/>
              </w:rPr>
              <w:t>Методы оценки</w:t>
            </w:r>
          </w:p>
        </w:tc>
      </w:tr>
      <w:tr w14:paraId="2FFEB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shd w:val="clear" w:color="auto" w:fill="auto"/>
          </w:tcPr>
          <w:p w14:paraId="4F336FF8">
            <w:pPr>
              <w:spacing w:after="0" w:line="240" w:lineRule="auto"/>
              <w:rPr>
                <w:rFonts w:ascii="Times New Roman" w:hAnsi="Times New Roman"/>
                <w:i/>
                <w:sz w:val="28"/>
                <w:szCs w:val="28"/>
              </w:rPr>
            </w:pPr>
            <w:r>
              <w:rPr>
                <w:rFonts w:ascii="Times New Roman" w:hAnsi="Times New Roman"/>
                <w:i/>
                <w:sz w:val="28"/>
                <w:szCs w:val="28"/>
              </w:rPr>
              <w:t>Знания:</w:t>
            </w:r>
          </w:p>
          <w:p w14:paraId="47249C7D">
            <w:pPr>
              <w:spacing w:after="0" w:line="240" w:lineRule="auto"/>
              <w:rPr>
                <w:rFonts w:ascii="Times New Roman" w:hAnsi="Times New Roman"/>
                <w:sz w:val="28"/>
                <w:szCs w:val="28"/>
              </w:rPr>
            </w:pPr>
            <w:r>
              <w:rPr>
                <w:rFonts w:ascii="Times New Roman" w:hAnsi="Times New Roman"/>
                <w:sz w:val="28"/>
                <w:szCs w:val="28"/>
              </w:rPr>
              <w:t>-основные законы химии; классификацию и номенклатуру неорганических соединений</w:t>
            </w:r>
          </w:p>
          <w:p w14:paraId="4CF464EF">
            <w:pPr>
              <w:spacing w:after="0" w:line="240" w:lineRule="auto"/>
              <w:rPr>
                <w:rFonts w:ascii="Times New Roman" w:hAnsi="Times New Roman"/>
                <w:sz w:val="28"/>
                <w:szCs w:val="28"/>
              </w:rPr>
            </w:pPr>
          </w:p>
          <w:p w14:paraId="48A25C53">
            <w:pPr>
              <w:spacing w:after="0" w:line="240" w:lineRule="auto"/>
              <w:rPr>
                <w:rFonts w:ascii="Times New Roman" w:hAnsi="Times New Roman"/>
                <w:sz w:val="28"/>
                <w:szCs w:val="28"/>
              </w:rPr>
            </w:pPr>
          </w:p>
          <w:p w14:paraId="6C6FCE5A">
            <w:pPr>
              <w:spacing w:after="0" w:line="240" w:lineRule="auto"/>
              <w:rPr>
                <w:rFonts w:ascii="Times New Roman" w:hAnsi="Times New Roman"/>
                <w:sz w:val="28"/>
                <w:szCs w:val="28"/>
              </w:rPr>
            </w:pPr>
            <w:r>
              <w:rPr>
                <w:rFonts w:ascii="Times New Roman" w:hAnsi="Times New Roman"/>
                <w:sz w:val="28"/>
                <w:szCs w:val="28"/>
              </w:rPr>
              <w:t>- основных законов теории растворов, диссоциацию веществ, гидролиз солей</w:t>
            </w:r>
          </w:p>
          <w:p w14:paraId="67E545D5">
            <w:pPr>
              <w:spacing w:after="0" w:line="240" w:lineRule="auto"/>
              <w:rPr>
                <w:rFonts w:ascii="Times New Roman" w:hAnsi="Times New Roman"/>
                <w:sz w:val="28"/>
                <w:szCs w:val="28"/>
              </w:rPr>
            </w:pPr>
          </w:p>
          <w:p w14:paraId="5FA41466">
            <w:pPr>
              <w:spacing w:after="0" w:line="240" w:lineRule="auto"/>
              <w:rPr>
                <w:rFonts w:ascii="Times New Roman" w:hAnsi="Times New Roman"/>
                <w:sz w:val="28"/>
                <w:szCs w:val="28"/>
              </w:rPr>
            </w:pPr>
          </w:p>
          <w:p w14:paraId="1D1888B7">
            <w:pPr>
              <w:spacing w:after="0" w:line="240" w:lineRule="auto"/>
              <w:rPr>
                <w:rFonts w:ascii="Times New Roman" w:hAnsi="Times New Roman"/>
                <w:sz w:val="28"/>
                <w:szCs w:val="28"/>
              </w:rPr>
            </w:pPr>
          </w:p>
        </w:tc>
        <w:tc>
          <w:tcPr>
            <w:tcW w:w="2977" w:type="dxa"/>
            <w:shd w:val="clear" w:color="auto" w:fill="auto"/>
          </w:tcPr>
          <w:p w14:paraId="2DFB4235">
            <w:pPr>
              <w:shd w:val="clear" w:color="auto" w:fill="FFFFFF"/>
              <w:spacing w:after="0" w:line="240" w:lineRule="auto"/>
              <w:rPr>
                <w:rFonts w:ascii="Times New Roman" w:hAnsi="Times New Roman"/>
                <w:b/>
                <w:iCs/>
                <w:sz w:val="28"/>
                <w:szCs w:val="28"/>
              </w:rPr>
            </w:pPr>
          </w:p>
          <w:p w14:paraId="57ABD35B">
            <w:pPr>
              <w:spacing w:after="0" w:line="240" w:lineRule="auto"/>
              <w:rPr>
                <w:rFonts w:ascii="Times New Roman" w:hAnsi="Times New Roman"/>
                <w:sz w:val="28"/>
                <w:szCs w:val="28"/>
              </w:rPr>
            </w:pPr>
            <w:r>
              <w:rPr>
                <w:rFonts w:ascii="Times New Roman" w:hAnsi="Times New Roman"/>
                <w:b/>
                <w:iCs/>
                <w:sz w:val="28"/>
                <w:szCs w:val="28"/>
              </w:rPr>
              <w:t xml:space="preserve">- </w:t>
            </w:r>
            <w:r>
              <w:rPr>
                <w:rFonts w:ascii="Times New Roman" w:hAnsi="Times New Roman"/>
                <w:sz w:val="28"/>
                <w:szCs w:val="28"/>
              </w:rPr>
              <w:t>описывать строение и реакционные способности неорганических соединений; протекание химических процессов</w:t>
            </w:r>
          </w:p>
          <w:p w14:paraId="76AA9C23">
            <w:pPr>
              <w:spacing w:after="0" w:line="240" w:lineRule="auto"/>
              <w:rPr>
                <w:rFonts w:ascii="Times New Roman" w:hAnsi="Times New Roman"/>
                <w:sz w:val="28"/>
                <w:szCs w:val="28"/>
              </w:rPr>
            </w:pPr>
            <w:r>
              <w:rPr>
                <w:rFonts w:ascii="Times New Roman" w:hAnsi="Times New Roman"/>
                <w:sz w:val="28"/>
                <w:szCs w:val="28"/>
              </w:rPr>
              <w:t>- решение задач, описание процессов диссоциации веществ в водных растворах, составление термохимических уравнений</w:t>
            </w:r>
          </w:p>
        </w:tc>
        <w:tc>
          <w:tcPr>
            <w:tcW w:w="3623" w:type="dxa"/>
            <w:shd w:val="clear" w:color="auto" w:fill="auto"/>
          </w:tcPr>
          <w:p w14:paraId="36A6FD84">
            <w:pPr>
              <w:spacing w:after="0" w:line="240" w:lineRule="auto"/>
              <w:rPr>
                <w:rFonts w:ascii="Times New Roman" w:hAnsi="Times New Roman"/>
                <w:sz w:val="28"/>
                <w:szCs w:val="28"/>
              </w:rPr>
            </w:pPr>
          </w:p>
          <w:p w14:paraId="37EA6A05">
            <w:pPr>
              <w:spacing w:after="0" w:line="240" w:lineRule="auto"/>
              <w:rPr>
                <w:rFonts w:ascii="Times New Roman" w:hAnsi="Times New Roman"/>
                <w:sz w:val="28"/>
                <w:szCs w:val="28"/>
              </w:rPr>
            </w:pPr>
            <w:r>
              <w:rPr>
                <w:rFonts w:ascii="Times New Roman" w:hAnsi="Times New Roman"/>
                <w:sz w:val="28"/>
                <w:szCs w:val="28"/>
              </w:rPr>
              <w:t>Текущий контроль по каждой теме:</w:t>
            </w:r>
          </w:p>
          <w:p w14:paraId="30B0CED2">
            <w:pPr>
              <w:spacing w:after="0" w:line="240" w:lineRule="auto"/>
              <w:rPr>
                <w:rFonts w:ascii="Times New Roman" w:hAnsi="Times New Roman"/>
                <w:sz w:val="28"/>
                <w:szCs w:val="28"/>
              </w:rPr>
            </w:pPr>
            <w:r>
              <w:rPr>
                <w:rFonts w:ascii="Times New Roman" w:hAnsi="Times New Roman"/>
                <w:sz w:val="28"/>
                <w:szCs w:val="28"/>
              </w:rPr>
              <w:t xml:space="preserve"> – письменный опрос</w:t>
            </w:r>
          </w:p>
          <w:p w14:paraId="4D14ED20">
            <w:pPr>
              <w:spacing w:after="0" w:line="240" w:lineRule="auto"/>
              <w:rPr>
                <w:rFonts w:ascii="Times New Roman" w:hAnsi="Times New Roman"/>
                <w:sz w:val="28"/>
                <w:szCs w:val="28"/>
              </w:rPr>
            </w:pPr>
            <w:r>
              <w:rPr>
                <w:rFonts w:ascii="Times New Roman" w:hAnsi="Times New Roman"/>
                <w:sz w:val="28"/>
                <w:szCs w:val="28"/>
              </w:rPr>
              <w:t>- устный опрос</w:t>
            </w:r>
          </w:p>
          <w:p w14:paraId="7EB50C0C">
            <w:pPr>
              <w:spacing w:after="0" w:line="240" w:lineRule="auto"/>
              <w:rPr>
                <w:rFonts w:ascii="Times New Roman" w:hAnsi="Times New Roman"/>
                <w:sz w:val="28"/>
                <w:szCs w:val="28"/>
              </w:rPr>
            </w:pPr>
            <w:r>
              <w:rPr>
                <w:rFonts w:ascii="Times New Roman" w:hAnsi="Times New Roman"/>
                <w:sz w:val="28"/>
                <w:szCs w:val="28"/>
              </w:rPr>
              <w:t>- решение ситуационных задач,</w:t>
            </w:r>
          </w:p>
          <w:p w14:paraId="5D8BBF27">
            <w:pPr>
              <w:spacing w:after="0" w:line="240" w:lineRule="auto"/>
              <w:rPr>
                <w:rFonts w:ascii="Times New Roman" w:hAnsi="Times New Roman"/>
                <w:sz w:val="28"/>
                <w:szCs w:val="28"/>
              </w:rPr>
            </w:pPr>
            <w:r>
              <w:rPr>
                <w:rFonts w:ascii="Times New Roman" w:hAnsi="Times New Roman"/>
                <w:sz w:val="28"/>
                <w:szCs w:val="28"/>
              </w:rPr>
              <w:t>- контроль выполнения практического задания.</w:t>
            </w:r>
          </w:p>
          <w:p w14:paraId="09391AE1">
            <w:pPr>
              <w:spacing w:after="0" w:line="240" w:lineRule="auto"/>
              <w:rPr>
                <w:rFonts w:ascii="Times New Roman" w:hAnsi="Times New Roman"/>
                <w:sz w:val="28"/>
                <w:szCs w:val="28"/>
              </w:rPr>
            </w:pPr>
            <w:r>
              <w:rPr>
                <w:rFonts w:ascii="Times New Roman" w:hAnsi="Times New Roman"/>
                <w:sz w:val="28"/>
                <w:szCs w:val="28"/>
              </w:rPr>
              <w:t>Итоговый контроль  –экзамен, который включает в себя контроль усвоения теоретического материала и контроль усвоения практических умений</w:t>
            </w:r>
          </w:p>
        </w:tc>
      </w:tr>
      <w:tr w14:paraId="22DBB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trPr>
        <w:tc>
          <w:tcPr>
            <w:tcW w:w="3114" w:type="dxa"/>
            <w:shd w:val="clear" w:color="auto" w:fill="auto"/>
          </w:tcPr>
          <w:p w14:paraId="37034F79">
            <w:pPr>
              <w:spacing w:after="0" w:line="240" w:lineRule="auto"/>
              <w:rPr>
                <w:rFonts w:ascii="Times New Roman" w:hAnsi="Times New Roman"/>
                <w:i/>
                <w:sz w:val="28"/>
                <w:szCs w:val="28"/>
              </w:rPr>
            </w:pPr>
            <w:r>
              <w:rPr>
                <w:rFonts w:ascii="Times New Roman" w:hAnsi="Times New Roman"/>
                <w:i/>
                <w:sz w:val="28"/>
                <w:szCs w:val="28"/>
              </w:rPr>
              <w:t>Умения:</w:t>
            </w:r>
          </w:p>
          <w:p w14:paraId="12C6A4E5">
            <w:pPr>
              <w:pStyle w:val="13"/>
              <w:spacing w:after="0" w:line="240" w:lineRule="auto"/>
              <w:rPr>
                <w:b/>
                <w:sz w:val="28"/>
                <w:szCs w:val="28"/>
              </w:rPr>
            </w:pPr>
            <w:r>
              <w:rPr>
                <w:sz w:val="28"/>
                <w:szCs w:val="28"/>
              </w:rPr>
              <w:t>- доказывать с помощью химических реакций химические свойства веществ;</w:t>
            </w:r>
            <w:r>
              <w:rPr>
                <w:b/>
                <w:sz w:val="28"/>
                <w:szCs w:val="28"/>
              </w:rPr>
              <w:t xml:space="preserve"> </w:t>
            </w:r>
          </w:p>
          <w:p w14:paraId="76C4B1F0">
            <w:pPr>
              <w:pStyle w:val="13"/>
              <w:spacing w:after="0" w:line="240" w:lineRule="auto"/>
              <w:rPr>
                <w:sz w:val="28"/>
                <w:szCs w:val="28"/>
              </w:rPr>
            </w:pPr>
          </w:p>
          <w:p w14:paraId="6AFDD8EB">
            <w:pPr>
              <w:spacing w:after="0" w:line="240" w:lineRule="auto"/>
              <w:rPr>
                <w:rFonts w:ascii="Times New Roman" w:hAnsi="Times New Roman"/>
                <w:sz w:val="28"/>
                <w:szCs w:val="28"/>
              </w:rPr>
            </w:pPr>
            <w:r>
              <w:rPr>
                <w:rFonts w:ascii="Times New Roman" w:hAnsi="Times New Roman"/>
                <w:sz w:val="28"/>
                <w:szCs w:val="28"/>
              </w:rPr>
              <w:t>- выполнять качественные реакции на неорганические вещества;</w:t>
            </w:r>
          </w:p>
          <w:p w14:paraId="342FE6A0">
            <w:pPr>
              <w:spacing w:after="0" w:line="240" w:lineRule="auto"/>
              <w:rPr>
                <w:rFonts w:ascii="Times New Roman" w:hAnsi="Times New Roman"/>
                <w:sz w:val="28"/>
                <w:szCs w:val="28"/>
              </w:rPr>
            </w:pPr>
          </w:p>
          <w:p w14:paraId="17ED84F5">
            <w:pPr>
              <w:spacing w:after="0" w:line="240" w:lineRule="auto"/>
              <w:rPr>
                <w:rFonts w:ascii="Times New Roman" w:hAnsi="Times New Roman"/>
                <w:sz w:val="28"/>
                <w:szCs w:val="28"/>
              </w:rPr>
            </w:pPr>
          </w:p>
          <w:p w14:paraId="6C1AD7C4">
            <w:pPr>
              <w:spacing w:after="0" w:line="240" w:lineRule="auto"/>
              <w:rPr>
                <w:rFonts w:ascii="Times New Roman" w:hAnsi="Times New Roman"/>
                <w:sz w:val="28"/>
                <w:szCs w:val="28"/>
              </w:rPr>
            </w:pPr>
            <w:r>
              <w:rPr>
                <w:rFonts w:ascii="Times New Roman" w:hAnsi="Times New Roman"/>
                <w:sz w:val="28"/>
                <w:szCs w:val="28"/>
              </w:rPr>
              <w:t>- использовать лабораторную посуду и оборудование;</w:t>
            </w:r>
          </w:p>
          <w:p w14:paraId="3A33A996">
            <w:pPr>
              <w:spacing w:after="0" w:line="240" w:lineRule="auto"/>
              <w:rPr>
                <w:rFonts w:ascii="Times New Roman" w:hAnsi="Times New Roman"/>
                <w:sz w:val="28"/>
                <w:szCs w:val="28"/>
              </w:rPr>
            </w:pPr>
          </w:p>
        </w:tc>
        <w:tc>
          <w:tcPr>
            <w:tcW w:w="2977" w:type="dxa"/>
            <w:shd w:val="clear" w:color="auto" w:fill="auto"/>
          </w:tcPr>
          <w:p w14:paraId="7452C5F3">
            <w:pPr>
              <w:spacing w:after="0" w:line="240" w:lineRule="auto"/>
              <w:rPr>
                <w:rFonts w:ascii="Times New Roman" w:hAnsi="Times New Roman"/>
                <w:iCs/>
                <w:sz w:val="28"/>
                <w:szCs w:val="28"/>
              </w:rPr>
            </w:pPr>
          </w:p>
          <w:p w14:paraId="6EF0DCE7">
            <w:pPr>
              <w:spacing w:after="0" w:line="240" w:lineRule="auto"/>
              <w:rPr>
                <w:rFonts w:ascii="Times New Roman" w:hAnsi="Times New Roman"/>
                <w:iCs/>
                <w:sz w:val="28"/>
                <w:szCs w:val="28"/>
              </w:rPr>
            </w:pPr>
            <w:r>
              <w:rPr>
                <w:rFonts w:ascii="Times New Roman" w:hAnsi="Times New Roman"/>
                <w:iCs/>
                <w:sz w:val="28"/>
                <w:szCs w:val="28"/>
              </w:rPr>
              <w:t>-</w:t>
            </w:r>
            <w:r>
              <w:rPr>
                <w:rFonts w:ascii="Times New Roman" w:hAnsi="Times New Roman"/>
                <w:sz w:val="28"/>
                <w:szCs w:val="28"/>
              </w:rPr>
              <w:t xml:space="preserve"> проводить</w:t>
            </w:r>
            <w:r>
              <w:rPr>
                <w:rFonts w:ascii="Times New Roman" w:hAnsi="Times New Roman"/>
                <w:b/>
                <w:sz w:val="28"/>
                <w:szCs w:val="28"/>
              </w:rPr>
              <w:t xml:space="preserve"> </w:t>
            </w:r>
            <w:r>
              <w:rPr>
                <w:rFonts w:ascii="Times New Roman" w:hAnsi="Times New Roman"/>
                <w:sz w:val="28"/>
                <w:szCs w:val="28"/>
              </w:rPr>
              <w:t>расчеты по химическим формулам  и уравнениям реакций</w:t>
            </w:r>
            <w:r>
              <w:rPr>
                <w:rFonts w:ascii="Times New Roman" w:hAnsi="Times New Roman"/>
                <w:iCs/>
                <w:sz w:val="28"/>
                <w:szCs w:val="28"/>
              </w:rPr>
              <w:t>;</w:t>
            </w:r>
          </w:p>
          <w:p w14:paraId="159776C3">
            <w:pPr>
              <w:spacing w:after="0" w:line="240" w:lineRule="auto"/>
              <w:rPr>
                <w:rFonts w:ascii="Times New Roman" w:hAnsi="Times New Roman"/>
                <w:iCs/>
                <w:sz w:val="28"/>
                <w:szCs w:val="28"/>
              </w:rPr>
            </w:pPr>
          </w:p>
          <w:p w14:paraId="10F90CAB">
            <w:pPr>
              <w:spacing w:after="0" w:line="240" w:lineRule="auto"/>
              <w:rPr>
                <w:rFonts w:ascii="Times New Roman" w:hAnsi="Times New Roman"/>
                <w:iCs/>
                <w:sz w:val="28"/>
                <w:szCs w:val="28"/>
              </w:rPr>
            </w:pPr>
            <w:r>
              <w:rPr>
                <w:rFonts w:ascii="Times New Roman" w:hAnsi="Times New Roman"/>
                <w:iCs/>
                <w:sz w:val="28"/>
                <w:szCs w:val="28"/>
              </w:rPr>
              <w:t>- обоснование выбора поиска реагента для качественного определения  ионов неорганической природы;</w:t>
            </w:r>
          </w:p>
          <w:p w14:paraId="1493B32B">
            <w:pPr>
              <w:spacing w:after="0" w:line="240" w:lineRule="auto"/>
              <w:rPr>
                <w:rFonts w:ascii="Times New Roman" w:hAnsi="Times New Roman"/>
                <w:iCs/>
                <w:sz w:val="28"/>
                <w:szCs w:val="28"/>
              </w:rPr>
            </w:pPr>
            <w:r>
              <w:rPr>
                <w:rFonts w:ascii="Times New Roman" w:hAnsi="Times New Roman"/>
                <w:iCs/>
                <w:sz w:val="28"/>
                <w:szCs w:val="28"/>
              </w:rPr>
              <w:t>- соблюдение техники безопасности при работе с оборудованием  и реактивами</w:t>
            </w:r>
          </w:p>
          <w:p w14:paraId="78FD30AA">
            <w:pPr>
              <w:spacing w:after="0" w:line="240" w:lineRule="auto"/>
              <w:rPr>
                <w:rFonts w:ascii="Times New Roman" w:hAnsi="Times New Roman"/>
                <w:iCs/>
                <w:sz w:val="28"/>
                <w:szCs w:val="28"/>
              </w:rPr>
            </w:pPr>
          </w:p>
        </w:tc>
        <w:tc>
          <w:tcPr>
            <w:tcW w:w="3623" w:type="dxa"/>
            <w:shd w:val="clear" w:color="auto" w:fill="auto"/>
          </w:tcPr>
          <w:p w14:paraId="33B7372D">
            <w:pPr>
              <w:spacing w:after="0" w:line="240" w:lineRule="auto"/>
              <w:rPr>
                <w:rFonts w:ascii="Times New Roman" w:hAnsi="Times New Roman"/>
                <w:sz w:val="28"/>
                <w:szCs w:val="28"/>
              </w:rPr>
            </w:pPr>
          </w:p>
          <w:p w14:paraId="50049EF6">
            <w:pPr>
              <w:spacing w:after="0" w:line="240" w:lineRule="auto"/>
              <w:rPr>
                <w:rFonts w:ascii="Times New Roman" w:hAnsi="Times New Roman"/>
                <w:sz w:val="28"/>
                <w:szCs w:val="28"/>
              </w:rPr>
            </w:pPr>
            <w:r>
              <w:rPr>
                <w:rFonts w:ascii="Times New Roman" w:hAnsi="Times New Roman"/>
                <w:sz w:val="28"/>
                <w:szCs w:val="28"/>
              </w:rPr>
              <w:t>- оценка результатов выполнения практической работы;</w:t>
            </w:r>
          </w:p>
          <w:p w14:paraId="7810C052">
            <w:pPr>
              <w:spacing w:after="0" w:line="240" w:lineRule="auto"/>
              <w:rPr>
                <w:rFonts w:ascii="Times New Roman" w:hAnsi="Times New Roman"/>
                <w:sz w:val="28"/>
                <w:szCs w:val="28"/>
              </w:rPr>
            </w:pPr>
            <w:r>
              <w:rPr>
                <w:rFonts w:ascii="Times New Roman" w:hAnsi="Times New Roman"/>
                <w:sz w:val="28"/>
                <w:szCs w:val="28"/>
              </w:rPr>
              <w:t>- экспертное наблюдение за ходом выполнения практической работы</w:t>
            </w:r>
          </w:p>
        </w:tc>
      </w:tr>
    </w:tbl>
    <w:p w14:paraId="74636CEB">
      <w:pPr>
        <w:spacing w:after="0" w:line="240" w:lineRule="auto"/>
        <w:rPr>
          <w:rFonts w:ascii="Times New Roman" w:hAnsi="Times New Roman"/>
          <w:b/>
          <w:spacing w:val="-2"/>
          <w:sz w:val="28"/>
          <w:szCs w:val="28"/>
          <w:highlight w:val="yellow"/>
        </w:rPr>
      </w:pPr>
    </w:p>
    <w:p w14:paraId="1A60DDBF">
      <w:pPr>
        <w:rPr>
          <w:rFonts w:ascii="Times New Roman" w:hAnsi="Times New Roman"/>
        </w:rPr>
      </w:pPr>
    </w:p>
    <w:p w14:paraId="46658453">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5"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674C0C69">
      <w:pPr>
        <w:pStyle w:val="23"/>
        <w:spacing w:beforeAutospacing="0" w:after="0" w:afterAutospacing="0"/>
        <w:jc w:val="center"/>
        <w:rPr>
          <w:b/>
          <w:i/>
          <w:sz w:val="28"/>
          <w:szCs w:val="28"/>
        </w:rPr>
      </w:pPr>
      <w:r>
        <w:rPr>
          <w:b/>
          <w:i/>
          <w:sz w:val="28"/>
          <w:szCs w:val="28"/>
        </w:rPr>
        <w:t>Автономная некоммерческая организация</w:t>
      </w:r>
    </w:p>
    <w:p w14:paraId="4A2BE5DA">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2B05A853">
      <w:pPr>
        <w:pStyle w:val="23"/>
        <w:spacing w:beforeAutospacing="0" w:after="0" w:afterAutospacing="0"/>
        <w:jc w:val="center"/>
        <w:rPr>
          <w:b/>
          <w:i/>
          <w:sz w:val="28"/>
          <w:szCs w:val="28"/>
        </w:rPr>
      </w:pPr>
      <w:r>
        <w:rPr>
          <w:b/>
          <w:i/>
          <w:sz w:val="28"/>
          <w:szCs w:val="28"/>
        </w:rPr>
        <w:t>многопрофильный колледж «Призвание»</w:t>
      </w:r>
    </w:p>
    <w:p w14:paraId="7E1C54B4">
      <w:pPr>
        <w:pStyle w:val="23"/>
        <w:spacing w:beforeAutospacing="0" w:after="0" w:afterAutospacing="0"/>
        <w:jc w:val="center"/>
        <w:rPr>
          <w:b/>
          <w:i/>
          <w:sz w:val="28"/>
          <w:szCs w:val="28"/>
        </w:rPr>
      </w:pPr>
    </w:p>
    <w:p w14:paraId="7F8AA55B">
      <w:pPr>
        <w:pStyle w:val="23"/>
        <w:spacing w:beforeAutospacing="0" w:after="0" w:afterAutospacing="0"/>
        <w:jc w:val="center"/>
        <w:rPr>
          <w:b/>
          <w:i/>
          <w:sz w:val="28"/>
          <w:szCs w:val="28"/>
        </w:rPr>
      </w:pPr>
    </w:p>
    <w:p w14:paraId="77E95DB7">
      <w:pPr>
        <w:pStyle w:val="23"/>
        <w:spacing w:beforeAutospacing="0" w:after="0" w:afterAutospacing="0"/>
        <w:jc w:val="center"/>
        <w:rPr>
          <w:b/>
          <w:i/>
          <w:sz w:val="28"/>
          <w:szCs w:val="28"/>
        </w:rPr>
      </w:pPr>
    </w:p>
    <w:p w14:paraId="4A539EC3">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1487C97A">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1686CF4E">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0AC13556">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666F35EB">
      <w:pPr>
        <w:pStyle w:val="23"/>
        <w:spacing w:beforeAutospacing="0" w:after="0" w:afterAutospacing="0"/>
        <w:jc w:val="center"/>
        <w:rPr>
          <w:i/>
          <w:sz w:val="28"/>
          <w:szCs w:val="28"/>
        </w:rPr>
      </w:pPr>
    </w:p>
    <w:p w14:paraId="1C51EFEB">
      <w:pPr>
        <w:pStyle w:val="23"/>
        <w:spacing w:beforeAutospacing="0" w:after="0" w:afterAutospacing="0"/>
        <w:jc w:val="center"/>
        <w:rPr>
          <w:b/>
          <w:i/>
          <w:sz w:val="28"/>
          <w:szCs w:val="28"/>
        </w:rPr>
      </w:pPr>
    </w:p>
    <w:p w14:paraId="78AAC59F">
      <w:pPr>
        <w:spacing w:after="0" w:line="240" w:lineRule="auto"/>
        <w:rPr>
          <w:rFonts w:ascii="Times New Roman" w:hAnsi="Times New Roman"/>
          <w:b/>
          <w:bCs/>
          <w:sz w:val="32"/>
          <w:szCs w:val="32"/>
          <w:lang w:eastAsia="en-GB"/>
        </w:rPr>
      </w:pPr>
    </w:p>
    <w:p w14:paraId="27E6EBE3">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03DB84F7">
      <w:pPr>
        <w:spacing w:after="0" w:line="240" w:lineRule="auto"/>
        <w:jc w:val="center"/>
        <w:rPr>
          <w:rFonts w:ascii="Times New Roman" w:hAnsi="Times New Roman" w:eastAsia="OfficinaSansBookC"/>
          <w:b/>
          <w:sz w:val="40"/>
          <w:szCs w:val="40"/>
        </w:rPr>
      </w:pPr>
    </w:p>
    <w:p w14:paraId="0D1FC6E1">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ОП.07 Органическая химия  </w:t>
      </w:r>
    </w:p>
    <w:p w14:paraId="76A7565C">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0603A41E">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6CD10857">
      <w:pPr>
        <w:spacing w:after="0" w:line="240" w:lineRule="auto"/>
        <w:rPr>
          <w:rFonts w:ascii="Times New Roman" w:hAnsi="Times New Roman" w:eastAsia="OfficinaSansBookC"/>
          <w:sz w:val="28"/>
          <w:szCs w:val="28"/>
        </w:rPr>
      </w:pPr>
    </w:p>
    <w:p w14:paraId="20374AE5">
      <w:pPr>
        <w:spacing w:after="0" w:line="240" w:lineRule="auto"/>
        <w:rPr>
          <w:rFonts w:ascii="Times New Roman" w:hAnsi="Times New Roman" w:eastAsia="OfficinaSansBookC"/>
          <w:sz w:val="28"/>
          <w:szCs w:val="28"/>
        </w:rPr>
      </w:pPr>
    </w:p>
    <w:p w14:paraId="4DBD6430">
      <w:pPr>
        <w:spacing w:after="0" w:line="240" w:lineRule="auto"/>
        <w:rPr>
          <w:rFonts w:ascii="Times New Roman" w:hAnsi="Times New Roman" w:eastAsia="OfficinaSansBookC"/>
          <w:sz w:val="32"/>
          <w:szCs w:val="32"/>
        </w:rPr>
      </w:pPr>
    </w:p>
    <w:p w14:paraId="6324A63B">
      <w:pPr>
        <w:spacing w:after="0" w:line="240" w:lineRule="auto"/>
        <w:jc w:val="center"/>
        <w:rPr>
          <w:rFonts w:ascii="Times New Roman" w:hAnsi="Times New Roman" w:eastAsia="OfficinaSansBookC"/>
          <w:sz w:val="32"/>
          <w:szCs w:val="32"/>
        </w:rPr>
      </w:pPr>
    </w:p>
    <w:p w14:paraId="3E66853D">
      <w:pPr>
        <w:spacing w:after="0" w:line="240" w:lineRule="auto"/>
        <w:jc w:val="center"/>
        <w:rPr>
          <w:rFonts w:ascii="Times New Roman" w:hAnsi="Times New Roman" w:eastAsia="OfficinaSansBookC"/>
          <w:sz w:val="32"/>
          <w:szCs w:val="32"/>
        </w:rPr>
      </w:pPr>
    </w:p>
    <w:p w14:paraId="6225A97B">
      <w:pPr>
        <w:spacing w:after="0" w:line="240" w:lineRule="auto"/>
        <w:jc w:val="center"/>
        <w:rPr>
          <w:rFonts w:ascii="Times New Roman" w:hAnsi="Times New Roman" w:eastAsia="OfficinaSansBookC"/>
          <w:sz w:val="32"/>
          <w:szCs w:val="32"/>
        </w:rPr>
      </w:pPr>
    </w:p>
    <w:p w14:paraId="7EE88ADE">
      <w:pPr>
        <w:spacing w:after="0" w:line="240" w:lineRule="auto"/>
        <w:jc w:val="center"/>
        <w:rPr>
          <w:rFonts w:ascii="Times New Roman" w:hAnsi="Times New Roman" w:eastAsia="OfficinaSansBookC"/>
          <w:sz w:val="32"/>
          <w:szCs w:val="32"/>
        </w:rPr>
      </w:pPr>
    </w:p>
    <w:p w14:paraId="5D85E292">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2326BEC7">
      <w:pPr>
        <w:spacing w:after="0" w:line="240" w:lineRule="auto"/>
        <w:jc w:val="center"/>
        <w:rPr>
          <w:rFonts w:ascii="Times New Roman" w:hAnsi="Times New Roman" w:eastAsia="OfficinaSansBookC"/>
          <w:sz w:val="32"/>
          <w:szCs w:val="32"/>
        </w:rPr>
      </w:pPr>
    </w:p>
    <w:p w14:paraId="0753C459">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 07 Органическая химия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720F6EC9">
      <w:pPr>
        <w:spacing w:after="0" w:line="240" w:lineRule="auto"/>
        <w:jc w:val="both"/>
        <w:rPr>
          <w:rFonts w:ascii="Times New Roman" w:hAnsi="Times New Roman"/>
          <w:sz w:val="28"/>
          <w:szCs w:val="28"/>
        </w:rPr>
      </w:pPr>
    </w:p>
    <w:p w14:paraId="005F9A36">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6A0F1AB">
      <w:pPr>
        <w:spacing w:line="240" w:lineRule="auto"/>
        <w:rPr>
          <w:rFonts w:ascii="Times New Roman" w:hAnsi="Times New Roman"/>
          <w:sz w:val="28"/>
          <w:szCs w:val="28"/>
        </w:rPr>
      </w:pPr>
      <w:r>
        <w:rPr>
          <w:rFonts w:ascii="Times New Roman" w:hAnsi="Times New Roman"/>
          <w:sz w:val="28"/>
          <w:szCs w:val="28"/>
        </w:rPr>
        <w:t>Разработчик: _________________________________, преподаватель Органической химии</w:t>
      </w:r>
    </w:p>
    <w:p w14:paraId="6367CB70">
      <w:pPr>
        <w:spacing w:line="240" w:lineRule="auto"/>
        <w:rPr>
          <w:rFonts w:ascii="Times New Roman" w:hAnsi="Times New Roman"/>
          <w:i/>
          <w:sz w:val="28"/>
          <w:szCs w:val="28"/>
        </w:rPr>
      </w:pPr>
      <w:r>
        <w:rPr>
          <w:rFonts w:ascii="Times New Roman" w:hAnsi="Times New Roman"/>
          <w:sz w:val="28"/>
          <w:szCs w:val="28"/>
        </w:rPr>
        <w:t>Рецензент:</w:t>
      </w:r>
    </w:p>
    <w:p w14:paraId="0A578F74">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184147EE">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2F5A6889">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5A2B5CA3">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2D305C03">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76654A2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567C40D0">
      <w:pPr>
        <w:tabs>
          <w:tab w:val="left" w:pos="142"/>
          <w:tab w:val="left" w:pos="6225"/>
        </w:tabs>
        <w:spacing w:line="240" w:lineRule="auto"/>
        <w:rPr>
          <w:rFonts w:ascii="Times New Roman" w:hAnsi="Times New Roman"/>
          <w:sz w:val="28"/>
          <w:szCs w:val="28"/>
        </w:rPr>
      </w:pPr>
    </w:p>
    <w:p w14:paraId="2585D24D">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541A7F56">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5E497BAB">
      <w:pPr>
        <w:tabs>
          <w:tab w:val="left" w:pos="142"/>
        </w:tabs>
        <w:spacing w:line="240" w:lineRule="auto"/>
        <w:rPr>
          <w:rFonts w:ascii="Times New Roman" w:hAnsi="Times New Roman"/>
          <w:sz w:val="28"/>
          <w:szCs w:val="28"/>
        </w:rPr>
      </w:pPr>
    </w:p>
    <w:p w14:paraId="7C168002">
      <w:pPr>
        <w:tabs>
          <w:tab w:val="left" w:pos="142"/>
          <w:tab w:val="left" w:pos="6225"/>
        </w:tabs>
        <w:spacing w:line="240" w:lineRule="auto"/>
        <w:rPr>
          <w:rFonts w:ascii="Times New Roman" w:hAnsi="Times New Roman"/>
          <w:sz w:val="28"/>
          <w:szCs w:val="28"/>
        </w:rPr>
      </w:pPr>
    </w:p>
    <w:p w14:paraId="4B2D698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43B1E4D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014FD120">
      <w:pPr>
        <w:spacing w:after="200" w:line="276" w:lineRule="auto"/>
        <w:rPr>
          <w:rFonts w:ascii="Times New Roman" w:hAnsi="Times New Roman"/>
          <w:sz w:val="28"/>
          <w:szCs w:val="28"/>
          <w:lang w:eastAsia="uk-UA"/>
        </w:rPr>
      </w:pPr>
      <w:r>
        <w:rPr>
          <w:rFonts w:ascii="Times New Roman" w:hAnsi="Times New Roman"/>
          <w:sz w:val="28"/>
          <w:szCs w:val="28"/>
          <w:lang w:eastAsia="uk-UA"/>
        </w:rPr>
        <w:br w:type="page"/>
      </w:r>
    </w:p>
    <w:p w14:paraId="10699530">
      <w:pPr>
        <w:spacing w:line="240" w:lineRule="auto"/>
        <w:jc w:val="center"/>
        <w:rPr>
          <w:rFonts w:ascii="Times New Roman" w:hAnsi="Times New Roman"/>
          <w:sz w:val="28"/>
          <w:szCs w:val="28"/>
        </w:rPr>
      </w:pPr>
      <w:r>
        <w:rPr>
          <w:rFonts w:ascii="Times New Roman" w:hAnsi="Times New Roman"/>
          <w:sz w:val="28"/>
          <w:szCs w:val="28"/>
        </w:rPr>
        <w:t>СОДЕРЖАНИЕ</w:t>
      </w:r>
    </w:p>
    <w:p w14:paraId="3B5594DE">
      <w:pPr>
        <w:spacing w:line="240" w:lineRule="auto"/>
        <w:rPr>
          <w:rFonts w:ascii="Times New Roman" w:hAnsi="Times New Roman"/>
          <w:b/>
          <w:bCs/>
          <w:sz w:val="28"/>
          <w:szCs w:val="28"/>
        </w:rPr>
      </w:pPr>
    </w:p>
    <w:p w14:paraId="4F55003E">
      <w:pPr>
        <w:numPr>
          <w:ilvl w:val="0"/>
          <w:numId w:val="62"/>
        </w:numPr>
        <w:tabs>
          <w:tab w:val="left" w:pos="567"/>
          <w:tab w:val="left" w:pos="1068"/>
        </w:tabs>
        <w:spacing w:after="0" w:line="240" w:lineRule="auto"/>
        <w:ind w:hanging="1068"/>
        <w:rPr>
          <w:rFonts w:ascii="Times New Roman" w:hAnsi="Times New Roman"/>
          <w:sz w:val="28"/>
          <w:szCs w:val="28"/>
        </w:rPr>
      </w:pPr>
      <w:r>
        <w:rPr>
          <w:rFonts w:ascii="Times New Roman" w:hAnsi="Times New Roman"/>
          <w:sz w:val="28"/>
          <w:szCs w:val="28"/>
        </w:rPr>
        <w:t>Паспорт программы учебной дисциплины</w:t>
      </w:r>
    </w:p>
    <w:p w14:paraId="3E8C5EA4">
      <w:pPr>
        <w:tabs>
          <w:tab w:val="left" w:pos="567"/>
        </w:tabs>
        <w:spacing w:line="240" w:lineRule="auto"/>
        <w:ind w:hanging="1068"/>
        <w:rPr>
          <w:rFonts w:ascii="Times New Roman" w:hAnsi="Times New Roman"/>
          <w:b/>
          <w:bCs/>
          <w:sz w:val="28"/>
          <w:szCs w:val="28"/>
        </w:rPr>
      </w:pPr>
    </w:p>
    <w:p w14:paraId="0BE3F668">
      <w:pPr>
        <w:numPr>
          <w:ilvl w:val="0"/>
          <w:numId w:val="62"/>
        </w:numPr>
        <w:tabs>
          <w:tab w:val="left" w:pos="567"/>
          <w:tab w:val="left" w:pos="1068"/>
        </w:tabs>
        <w:spacing w:after="0" w:line="240" w:lineRule="auto"/>
        <w:ind w:hanging="1068"/>
        <w:rPr>
          <w:rFonts w:ascii="Times New Roman" w:hAnsi="Times New Roman"/>
          <w:sz w:val="28"/>
          <w:szCs w:val="28"/>
        </w:rPr>
      </w:pPr>
      <w:r>
        <w:rPr>
          <w:rFonts w:ascii="Times New Roman" w:hAnsi="Times New Roman"/>
          <w:sz w:val="28"/>
          <w:szCs w:val="28"/>
        </w:rPr>
        <w:t>Структура и содержание учебной дисциплины</w:t>
      </w:r>
    </w:p>
    <w:p w14:paraId="560880D0">
      <w:pPr>
        <w:tabs>
          <w:tab w:val="left" w:pos="567"/>
        </w:tabs>
        <w:spacing w:line="240" w:lineRule="auto"/>
        <w:ind w:hanging="1068"/>
        <w:rPr>
          <w:rFonts w:ascii="Times New Roman" w:hAnsi="Times New Roman"/>
          <w:sz w:val="28"/>
          <w:szCs w:val="28"/>
        </w:rPr>
      </w:pPr>
    </w:p>
    <w:p w14:paraId="51DC9D6A">
      <w:pPr>
        <w:numPr>
          <w:ilvl w:val="0"/>
          <w:numId w:val="62"/>
        </w:numPr>
        <w:tabs>
          <w:tab w:val="left" w:pos="567"/>
          <w:tab w:val="left" w:pos="1068"/>
        </w:tabs>
        <w:spacing w:after="0" w:line="240" w:lineRule="auto"/>
        <w:ind w:hanging="1068"/>
        <w:rPr>
          <w:rFonts w:ascii="Times New Roman" w:hAnsi="Times New Roman"/>
          <w:sz w:val="28"/>
          <w:szCs w:val="28"/>
        </w:rPr>
      </w:pPr>
      <w:r>
        <w:rPr>
          <w:rFonts w:ascii="Times New Roman" w:hAnsi="Times New Roman"/>
          <w:sz w:val="28"/>
          <w:szCs w:val="28"/>
        </w:rPr>
        <w:t>Условия реализации программы учебной дисциплины</w:t>
      </w:r>
    </w:p>
    <w:p w14:paraId="2F23B4D7">
      <w:pPr>
        <w:pStyle w:val="35"/>
        <w:rPr>
          <w:szCs w:val="28"/>
        </w:rPr>
      </w:pPr>
    </w:p>
    <w:p w14:paraId="35C9EF3C">
      <w:pPr>
        <w:numPr>
          <w:ilvl w:val="0"/>
          <w:numId w:val="62"/>
        </w:numPr>
        <w:tabs>
          <w:tab w:val="left" w:pos="567"/>
          <w:tab w:val="left" w:pos="1068"/>
        </w:tabs>
        <w:spacing w:after="0" w:line="240" w:lineRule="auto"/>
        <w:ind w:hanging="1068"/>
        <w:rPr>
          <w:rFonts w:ascii="Times New Roman" w:hAnsi="Times New Roman"/>
          <w:sz w:val="28"/>
          <w:szCs w:val="28"/>
        </w:rPr>
      </w:pPr>
      <w:r>
        <w:rPr>
          <w:rFonts w:ascii="Times New Roman" w:hAnsi="Times New Roman"/>
          <w:sz w:val="28"/>
          <w:szCs w:val="28"/>
        </w:rPr>
        <w:t>Контроль и оценка результатов освоения учебной дисциплины</w:t>
      </w:r>
    </w:p>
    <w:p w14:paraId="65F3975E">
      <w:pPr>
        <w:tabs>
          <w:tab w:val="left" w:pos="567"/>
        </w:tabs>
        <w:spacing w:line="240" w:lineRule="auto"/>
        <w:ind w:hanging="1068"/>
        <w:rPr>
          <w:rFonts w:ascii="Times New Roman" w:hAnsi="Times New Roman"/>
          <w:sz w:val="28"/>
          <w:szCs w:val="28"/>
        </w:rPr>
      </w:pPr>
    </w:p>
    <w:p w14:paraId="0F68C17B">
      <w:pPr>
        <w:tabs>
          <w:tab w:val="left" w:pos="567"/>
        </w:tabs>
        <w:spacing w:line="240" w:lineRule="auto"/>
        <w:ind w:hanging="1068"/>
        <w:rPr>
          <w:rFonts w:ascii="Times New Roman" w:hAnsi="Times New Roman"/>
          <w:sz w:val="28"/>
          <w:szCs w:val="28"/>
        </w:rPr>
      </w:pPr>
    </w:p>
    <w:p w14:paraId="30F1B551">
      <w:pPr>
        <w:tabs>
          <w:tab w:val="left" w:pos="567"/>
        </w:tabs>
        <w:spacing w:line="240" w:lineRule="auto"/>
        <w:ind w:hanging="1068"/>
        <w:rPr>
          <w:rFonts w:ascii="Times New Roman" w:hAnsi="Times New Roman"/>
          <w:sz w:val="28"/>
          <w:szCs w:val="28"/>
        </w:rPr>
      </w:pPr>
    </w:p>
    <w:p w14:paraId="3E8AFD81">
      <w:pPr>
        <w:tabs>
          <w:tab w:val="left" w:pos="567"/>
        </w:tabs>
        <w:spacing w:line="240" w:lineRule="auto"/>
        <w:ind w:hanging="1068"/>
        <w:rPr>
          <w:rFonts w:ascii="Times New Roman" w:hAnsi="Times New Roman"/>
          <w:sz w:val="28"/>
          <w:szCs w:val="28"/>
        </w:rPr>
      </w:pPr>
    </w:p>
    <w:p w14:paraId="707B477F">
      <w:pPr>
        <w:tabs>
          <w:tab w:val="left" w:pos="567"/>
        </w:tabs>
        <w:spacing w:line="240" w:lineRule="auto"/>
        <w:ind w:hanging="1068"/>
        <w:rPr>
          <w:rFonts w:ascii="Times New Roman" w:hAnsi="Times New Roman"/>
          <w:sz w:val="28"/>
          <w:szCs w:val="28"/>
        </w:rPr>
      </w:pPr>
    </w:p>
    <w:p w14:paraId="1B01676F">
      <w:pPr>
        <w:tabs>
          <w:tab w:val="left" w:pos="567"/>
        </w:tabs>
        <w:spacing w:line="240" w:lineRule="auto"/>
        <w:ind w:hanging="1068"/>
        <w:rPr>
          <w:rFonts w:ascii="Times New Roman" w:hAnsi="Times New Roman"/>
          <w:sz w:val="28"/>
          <w:szCs w:val="28"/>
        </w:rPr>
      </w:pPr>
    </w:p>
    <w:p w14:paraId="59C1AD00">
      <w:pPr>
        <w:tabs>
          <w:tab w:val="left" w:pos="567"/>
        </w:tabs>
        <w:spacing w:line="240" w:lineRule="auto"/>
        <w:ind w:hanging="1068"/>
        <w:rPr>
          <w:rFonts w:ascii="Times New Roman" w:hAnsi="Times New Roman"/>
          <w:sz w:val="28"/>
          <w:szCs w:val="28"/>
        </w:rPr>
      </w:pPr>
    </w:p>
    <w:p w14:paraId="3CF446E4">
      <w:pPr>
        <w:tabs>
          <w:tab w:val="left" w:pos="567"/>
        </w:tabs>
        <w:spacing w:line="240" w:lineRule="auto"/>
        <w:ind w:hanging="1068"/>
        <w:rPr>
          <w:rFonts w:ascii="Times New Roman" w:hAnsi="Times New Roman"/>
          <w:sz w:val="28"/>
          <w:szCs w:val="28"/>
        </w:rPr>
      </w:pPr>
    </w:p>
    <w:p w14:paraId="58882CD4">
      <w:pPr>
        <w:tabs>
          <w:tab w:val="left" w:pos="567"/>
        </w:tabs>
        <w:spacing w:line="240" w:lineRule="auto"/>
        <w:ind w:hanging="1068"/>
        <w:rPr>
          <w:rFonts w:ascii="Times New Roman" w:hAnsi="Times New Roman"/>
          <w:sz w:val="28"/>
          <w:szCs w:val="28"/>
        </w:rPr>
      </w:pPr>
    </w:p>
    <w:p w14:paraId="7F957CCE">
      <w:pPr>
        <w:tabs>
          <w:tab w:val="left" w:pos="567"/>
        </w:tabs>
        <w:spacing w:line="240" w:lineRule="auto"/>
        <w:ind w:hanging="1068"/>
        <w:rPr>
          <w:rFonts w:ascii="Times New Roman" w:hAnsi="Times New Roman"/>
          <w:sz w:val="28"/>
          <w:szCs w:val="28"/>
        </w:rPr>
      </w:pPr>
    </w:p>
    <w:p w14:paraId="432955E1">
      <w:pPr>
        <w:tabs>
          <w:tab w:val="left" w:pos="567"/>
        </w:tabs>
        <w:spacing w:line="240" w:lineRule="auto"/>
        <w:ind w:hanging="1068"/>
        <w:rPr>
          <w:rFonts w:ascii="Times New Roman" w:hAnsi="Times New Roman"/>
          <w:sz w:val="28"/>
          <w:szCs w:val="28"/>
        </w:rPr>
      </w:pPr>
    </w:p>
    <w:p w14:paraId="4265E490">
      <w:pPr>
        <w:tabs>
          <w:tab w:val="left" w:pos="567"/>
        </w:tabs>
        <w:spacing w:line="240" w:lineRule="auto"/>
        <w:ind w:hanging="1068"/>
        <w:rPr>
          <w:rFonts w:ascii="Times New Roman" w:hAnsi="Times New Roman"/>
          <w:sz w:val="28"/>
          <w:szCs w:val="28"/>
        </w:rPr>
      </w:pPr>
    </w:p>
    <w:p w14:paraId="5D3584E0">
      <w:pPr>
        <w:tabs>
          <w:tab w:val="left" w:pos="567"/>
        </w:tabs>
        <w:spacing w:line="240" w:lineRule="auto"/>
        <w:ind w:hanging="1068"/>
        <w:rPr>
          <w:rFonts w:ascii="Times New Roman" w:hAnsi="Times New Roman"/>
          <w:sz w:val="28"/>
          <w:szCs w:val="28"/>
        </w:rPr>
      </w:pPr>
    </w:p>
    <w:p w14:paraId="3728734C">
      <w:pPr>
        <w:tabs>
          <w:tab w:val="left" w:pos="567"/>
        </w:tabs>
        <w:spacing w:line="240" w:lineRule="auto"/>
        <w:ind w:hanging="1068"/>
        <w:rPr>
          <w:rFonts w:ascii="Times New Roman" w:hAnsi="Times New Roman"/>
          <w:sz w:val="28"/>
          <w:szCs w:val="28"/>
        </w:rPr>
      </w:pPr>
    </w:p>
    <w:p w14:paraId="6DFE90AC">
      <w:pPr>
        <w:tabs>
          <w:tab w:val="left" w:pos="567"/>
        </w:tabs>
        <w:spacing w:line="240" w:lineRule="auto"/>
        <w:ind w:hanging="1068"/>
        <w:rPr>
          <w:rFonts w:ascii="Times New Roman" w:hAnsi="Times New Roman"/>
          <w:sz w:val="28"/>
          <w:szCs w:val="28"/>
        </w:rPr>
      </w:pPr>
    </w:p>
    <w:p w14:paraId="43905C38">
      <w:pPr>
        <w:tabs>
          <w:tab w:val="left" w:pos="567"/>
        </w:tabs>
        <w:spacing w:line="240" w:lineRule="auto"/>
        <w:ind w:hanging="1068"/>
        <w:rPr>
          <w:rFonts w:ascii="Times New Roman" w:hAnsi="Times New Roman"/>
          <w:sz w:val="28"/>
          <w:szCs w:val="28"/>
        </w:rPr>
      </w:pPr>
    </w:p>
    <w:p w14:paraId="22D5BFA4">
      <w:pPr>
        <w:tabs>
          <w:tab w:val="left" w:pos="567"/>
        </w:tabs>
        <w:spacing w:line="240" w:lineRule="auto"/>
        <w:ind w:hanging="1068"/>
        <w:rPr>
          <w:rFonts w:ascii="Times New Roman" w:hAnsi="Times New Roman"/>
          <w:sz w:val="28"/>
          <w:szCs w:val="28"/>
        </w:rPr>
      </w:pPr>
    </w:p>
    <w:p w14:paraId="6632AF74">
      <w:pPr>
        <w:tabs>
          <w:tab w:val="left" w:pos="567"/>
        </w:tabs>
        <w:spacing w:line="240" w:lineRule="auto"/>
        <w:ind w:hanging="1068"/>
        <w:rPr>
          <w:rFonts w:ascii="Times New Roman" w:hAnsi="Times New Roman"/>
          <w:sz w:val="28"/>
          <w:szCs w:val="28"/>
        </w:rPr>
      </w:pPr>
    </w:p>
    <w:p w14:paraId="27C22FC2">
      <w:pPr>
        <w:tabs>
          <w:tab w:val="left" w:pos="567"/>
        </w:tabs>
        <w:spacing w:line="240" w:lineRule="auto"/>
        <w:ind w:hanging="1068"/>
        <w:rPr>
          <w:rFonts w:ascii="Times New Roman" w:hAnsi="Times New Roman"/>
          <w:sz w:val="28"/>
          <w:szCs w:val="28"/>
        </w:rPr>
      </w:pPr>
    </w:p>
    <w:p w14:paraId="15CB8B07">
      <w:pPr>
        <w:tabs>
          <w:tab w:val="left" w:pos="567"/>
        </w:tabs>
        <w:spacing w:line="240" w:lineRule="auto"/>
        <w:ind w:hanging="1068"/>
        <w:rPr>
          <w:rFonts w:ascii="Times New Roman" w:hAnsi="Times New Roman"/>
          <w:sz w:val="28"/>
          <w:szCs w:val="28"/>
        </w:rPr>
      </w:pPr>
    </w:p>
    <w:p w14:paraId="46C270C8">
      <w:pPr>
        <w:numPr>
          <w:ilvl w:val="0"/>
          <w:numId w:val="63"/>
        </w:numPr>
        <w:spacing w:after="0" w:line="240" w:lineRule="auto"/>
        <w:jc w:val="center"/>
        <w:rPr>
          <w:rFonts w:ascii="Times New Roman" w:hAnsi="Times New Roman"/>
          <w:b/>
          <w:bCs/>
          <w:sz w:val="28"/>
          <w:szCs w:val="28"/>
        </w:rPr>
      </w:pPr>
      <w:r>
        <w:rPr>
          <w:rFonts w:ascii="Times New Roman" w:hAnsi="Times New Roman"/>
          <w:b/>
          <w:bCs/>
          <w:sz w:val="28"/>
          <w:szCs w:val="28"/>
        </w:rPr>
        <w:br w:type="page"/>
      </w:r>
      <w:r>
        <w:rPr>
          <w:rFonts w:ascii="Times New Roman" w:hAnsi="Times New Roman"/>
          <w:b/>
          <w:bCs/>
          <w:sz w:val="28"/>
          <w:szCs w:val="28"/>
        </w:rPr>
        <w:t>ПАСПОРТ ПРОГРАММЫ УЧЕБНОЙ ДИСЦИПЛИНЫ "ОРГАНИЧЕСКАЯ ХИМИЯ".</w:t>
      </w:r>
    </w:p>
    <w:p w14:paraId="0C5C728C">
      <w:pPr>
        <w:spacing w:line="240" w:lineRule="auto"/>
        <w:jc w:val="both"/>
        <w:rPr>
          <w:rFonts w:ascii="Times New Roman" w:hAnsi="Times New Roman"/>
          <w:b/>
          <w:bCs/>
          <w:sz w:val="28"/>
          <w:szCs w:val="28"/>
        </w:rPr>
      </w:pPr>
    </w:p>
    <w:p w14:paraId="3EFDE655">
      <w:pPr>
        <w:spacing w:line="240" w:lineRule="auto"/>
        <w:jc w:val="both"/>
        <w:rPr>
          <w:rFonts w:ascii="Times New Roman" w:hAnsi="Times New Roman"/>
          <w:b/>
          <w:bCs/>
          <w:sz w:val="28"/>
          <w:szCs w:val="28"/>
        </w:rPr>
      </w:pPr>
      <w:r>
        <w:rPr>
          <w:rFonts w:ascii="Times New Roman" w:hAnsi="Times New Roman"/>
          <w:b/>
          <w:bCs/>
          <w:sz w:val="28"/>
          <w:szCs w:val="28"/>
        </w:rPr>
        <w:t xml:space="preserve">1.1   </w:t>
      </w:r>
      <w:r>
        <w:rPr>
          <w:rFonts w:ascii="Times New Roman" w:hAnsi="Times New Roman"/>
          <w:b/>
          <w:bCs/>
          <w:sz w:val="28"/>
          <w:szCs w:val="28"/>
        </w:rPr>
        <w:tab/>
      </w:r>
      <w:r>
        <w:rPr>
          <w:rFonts w:ascii="Times New Roman" w:hAnsi="Times New Roman"/>
          <w:b/>
          <w:bCs/>
          <w:sz w:val="28"/>
          <w:szCs w:val="28"/>
        </w:rPr>
        <w:t>Область применения программы:</w:t>
      </w:r>
    </w:p>
    <w:p w14:paraId="5430608E">
      <w:pPr>
        <w:spacing w:line="240" w:lineRule="auto"/>
        <w:jc w:val="both"/>
        <w:rPr>
          <w:rFonts w:ascii="Times New Roman" w:hAnsi="Times New Roman"/>
          <w:sz w:val="28"/>
          <w:szCs w:val="28"/>
        </w:rPr>
      </w:pPr>
      <w:r>
        <w:rPr>
          <w:rFonts w:ascii="Times New Roman" w:hAnsi="Times New Roman"/>
          <w:b/>
          <w:bCs/>
          <w:sz w:val="28"/>
          <w:szCs w:val="28"/>
        </w:rPr>
        <w:tab/>
      </w:r>
      <w:r>
        <w:rPr>
          <w:rFonts w:ascii="Times New Roman" w:hAnsi="Times New Roman"/>
          <w:sz w:val="28"/>
          <w:szCs w:val="28"/>
        </w:rPr>
        <w:t>Рабочая программа учебной дисциплины "Органическая химия" является частью основной профессиональной образовательной программы в соответствии с ФГОС по специальности  СПО  33.02.01. "Фармация".</w:t>
      </w:r>
    </w:p>
    <w:p w14:paraId="090DC015">
      <w:pPr>
        <w:spacing w:line="240" w:lineRule="auto"/>
        <w:jc w:val="both"/>
        <w:rPr>
          <w:rFonts w:ascii="Times New Roman" w:hAnsi="Times New Roman"/>
          <w:sz w:val="28"/>
          <w:szCs w:val="28"/>
        </w:rPr>
      </w:pPr>
    </w:p>
    <w:p w14:paraId="05D9E42F">
      <w:pPr>
        <w:pStyle w:val="19"/>
        <w:ind w:left="708" w:hanging="708"/>
        <w:jc w:val="both"/>
        <w:rPr>
          <w:sz w:val="28"/>
          <w:szCs w:val="28"/>
        </w:rPr>
      </w:pPr>
      <w:r>
        <w:rPr>
          <w:sz w:val="28"/>
          <w:szCs w:val="28"/>
        </w:rPr>
        <w:t>1.2</w:t>
      </w:r>
      <w:r>
        <w:rPr>
          <w:sz w:val="28"/>
          <w:szCs w:val="28"/>
        </w:rPr>
        <w:tab/>
      </w:r>
      <w:r>
        <w:rPr>
          <w:sz w:val="28"/>
          <w:szCs w:val="28"/>
        </w:rPr>
        <w:t>Место дисциплины в структуре основной профессиональной образовательной программы:</w:t>
      </w:r>
    </w:p>
    <w:p w14:paraId="77C2F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jc w:val="both"/>
        <w:rPr>
          <w:rFonts w:ascii="Times New Roman" w:hAnsi="Times New Roman"/>
          <w:sz w:val="28"/>
          <w:szCs w:val="28"/>
          <w:lang w:eastAsia="uk-UA"/>
        </w:rPr>
      </w:pPr>
      <w:r>
        <w:rPr>
          <w:rFonts w:ascii="Times New Roman" w:hAnsi="Times New Roman"/>
          <w:sz w:val="28"/>
          <w:szCs w:val="28"/>
        </w:rPr>
        <w:tab/>
      </w:r>
      <w:r>
        <w:rPr>
          <w:rFonts w:ascii="Times New Roman" w:hAnsi="Times New Roman"/>
          <w:sz w:val="28"/>
          <w:szCs w:val="28"/>
          <w:lang w:eastAsia="uk-UA"/>
        </w:rPr>
        <w:t>Учебная дисциплина Органическая химия является общепрофессиональной и входит в профессиональный цикл.</w:t>
      </w:r>
    </w:p>
    <w:p w14:paraId="1685F8DA">
      <w:pPr>
        <w:spacing w:after="0" w:line="240" w:lineRule="auto"/>
        <w:ind w:firstLine="708"/>
        <w:jc w:val="both"/>
        <w:rPr>
          <w:rFonts w:ascii="Times New Roman" w:hAnsi="Times New Roman"/>
          <w:sz w:val="28"/>
          <w:szCs w:val="28"/>
        </w:rPr>
      </w:pPr>
    </w:p>
    <w:p w14:paraId="1D1EDB30">
      <w:pPr>
        <w:spacing w:line="240" w:lineRule="auto"/>
        <w:jc w:val="both"/>
        <w:rPr>
          <w:rFonts w:ascii="Times New Roman" w:hAnsi="Times New Roman"/>
          <w:b/>
          <w:bCs/>
          <w:sz w:val="28"/>
          <w:szCs w:val="28"/>
        </w:rPr>
      </w:pPr>
    </w:p>
    <w:p w14:paraId="509BF997">
      <w:pPr>
        <w:pStyle w:val="19"/>
        <w:jc w:val="both"/>
        <w:rPr>
          <w:b/>
          <w:bCs/>
          <w:sz w:val="28"/>
          <w:szCs w:val="28"/>
        </w:rPr>
      </w:pPr>
      <w:r>
        <w:rPr>
          <w:sz w:val="28"/>
          <w:szCs w:val="28"/>
        </w:rPr>
        <w:t>1.3</w:t>
      </w:r>
      <w:r>
        <w:rPr>
          <w:sz w:val="28"/>
          <w:szCs w:val="28"/>
        </w:rPr>
        <w:tab/>
      </w:r>
      <w:r>
        <w:rPr>
          <w:sz w:val="28"/>
          <w:szCs w:val="28"/>
        </w:rPr>
        <w:t>Цель и задачи дисциплины – требования к результатам освоения дисциплины:</w:t>
      </w:r>
    </w:p>
    <w:p w14:paraId="72A0EC16">
      <w:pPr>
        <w:pStyle w:val="152"/>
        <w:tabs>
          <w:tab w:val="clear" w:pos="644"/>
        </w:tabs>
        <w:ind w:left="0" w:firstLine="284"/>
        <w:jc w:val="left"/>
        <w:rPr>
          <w:sz w:val="24"/>
          <w:szCs w:val="24"/>
        </w:rPr>
      </w:pPr>
    </w:p>
    <w:p w14:paraId="40E329F2">
      <w:pPr>
        <w:jc w:val="both"/>
        <w:rPr>
          <w:rFonts w:ascii="Times New Roman" w:hAnsi="Times New Roman"/>
          <w:b/>
          <w:bCs/>
          <w:sz w:val="28"/>
          <w:szCs w:val="28"/>
        </w:rPr>
      </w:pPr>
      <w:r>
        <w:rPr>
          <w:rFonts w:ascii="Times New Roman" w:hAnsi="Times New Roman"/>
          <w:b/>
          <w:bCs/>
          <w:sz w:val="28"/>
          <w:szCs w:val="28"/>
        </w:rPr>
        <w:tab/>
      </w:r>
      <w:r>
        <w:rPr>
          <w:rFonts w:ascii="Times New Roman" w:hAnsi="Times New Roman"/>
          <w:sz w:val="28"/>
          <w:szCs w:val="28"/>
        </w:rPr>
        <w:t xml:space="preserve">В результате освоения дисциплины обучающийся </w:t>
      </w:r>
      <w:r>
        <w:rPr>
          <w:rFonts w:ascii="Times New Roman" w:hAnsi="Times New Roman"/>
          <w:b/>
          <w:bCs/>
          <w:sz w:val="28"/>
          <w:szCs w:val="28"/>
        </w:rPr>
        <w:t>должен уметь:</w:t>
      </w:r>
    </w:p>
    <w:p w14:paraId="62D69082">
      <w:pPr>
        <w:numPr>
          <w:ilvl w:val="0"/>
          <w:numId w:val="64"/>
        </w:numPr>
        <w:spacing w:after="0" w:line="240" w:lineRule="auto"/>
        <w:jc w:val="both"/>
        <w:rPr>
          <w:rFonts w:ascii="Times New Roman" w:hAnsi="Times New Roman"/>
          <w:sz w:val="28"/>
          <w:szCs w:val="28"/>
        </w:rPr>
      </w:pPr>
      <w:r>
        <w:rPr>
          <w:rFonts w:ascii="Times New Roman" w:hAnsi="Times New Roman"/>
          <w:sz w:val="28"/>
          <w:szCs w:val="28"/>
        </w:rPr>
        <w:t>доказывать с помощью химических реакций химические свойства веществ органической природы, в том числе лекарственных;</w:t>
      </w:r>
    </w:p>
    <w:p w14:paraId="38A9C550">
      <w:pPr>
        <w:numPr>
          <w:ilvl w:val="0"/>
          <w:numId w:val="64"/>
        </w:numPr>
        <w:spacing w:after="0" w:line="240" w:lineRule="auto"/>
        <w:jc w:val="both"/>
        <w:rPr>
          <w:rFonts w:ascii="Times New Roman" w:hAnsi="Times New Roman"/>
          <w:sz w:val="28"/>
          <w:szCs w:val="28"/>
        </w:rPr>
      </w:pPr>
      <w:r>
        <w:rPr>
          <w:rFonts w:ascii="Times New Roman" w:hAnsi="Times New Roman"/>
          <w:sz w:val="28"/>
          <w:szCs w:val="28"/>
        </w:rPr>
        <w:t>идентифицировать органические вещества, в том числе лекарственные, по физико-химическим свойствам;</w:t>
      </w:r>
    </w:p>
    <w:p w14:paraId="7781FF8C">
      <w:pPr>
        <w:numPr>
          <w:ilvl w:val="0"/>
          <w:numId w:val="64"/>
        </w:numPr>
        <w:spacing w:after="0" w:line="240" w:lineRule="auto"/>
        <w:jc w:val="both"/>
        <w:rPr>
          <w:rFonts w:ascii="Times New Roman" w:hAnsi="Times New Roman"/>
          <w:sz w:val="28"/>
          <w:szCs w:val="28"/>
        </w:rPr>
      </w:pPr>
      <w:r>
        <w:rPr>
          <w:rFonts w:ascii="Times New Roman" w:hAnsi="Times New Roman"/>
          <w:sz w:val="28"/>
          <w:szCs w:val="28"/>
        </w:rPr>
        <w:t>классифицировать органические вещества по кислотно-основным свойствам;</w:t>
      </w:r>
    </w:p>
    <w:p w14:paraId="2CA8CA7D">
      <w:pPr>
        <w:ind w:left="360" w:firstLine="348"/>
        <w:jc w:val="both"/>
        <w:rPr>
          <w:rFonts w:ascii="Times New Roman" w:hAnsi="Times New Roman"/>
          <w:sz w:val="28"/>
          <w:szCs w:val="28"/>
        </w:rPr>
      </w:pPr>
    </w:p>
    <w:p w14:paraId="339C37A8">
      <w:pPr>
        <w:ind w:left="360" w:firstLine="348"/>
        <w:jc w:val="both"/>
        <w:rPr>
          <w:rFonts w:ascii="Times New Roman" w:hAnsi="Times New Roman"/>
          <w:b/>
          <w:bCs/>
          <w:sz w:val="28"/>
          <w:szCs w:val="28"/>
        </w:rPr>
      </w:pPr>
      <w:r>
        <w:rPr>
          <w:rFonts w:ascii="Times New Roman" w:hAnsi="Times New Roman"/>
          <w:sz w:val="28"/>
          <w:szCs w:val="28"/>
        </w:rPr>
        <w:t xml:space="preserve">В результате освоения дисциплины обучающийся </w:t>
      </w:r>
      <w:r>
        <w:rPr>
          <w:rFonts w:ascii="Times New Roman" w:hAnsi="Times New Roman"/>
          <w:b/>
          <w:bCs/>
          <w:sz w:val="28"/>
          <w:szCs w:val="28"/>
        </w:rPr>
        <w:t>должен знать:</w:t>
      </w:r>
    </w:p>
    <w:p w14:paraId="1F37FC80">
      <w:pPr>
        <w:numPr>
          <w:ilvl w:val="0"/>
          <w:numId w:val="64"/>
        </w:numPr>
        <w:spacing w:after="0" w:line="240" w:lineRule="auto"/>
        <w:jc w:val="both"/>
        <w:rPr>
          <w:rFonts w:ascii="Times New Roman" w:hAnsi="Times New Roman"/>
          <w:sz w:val="28"/>
          <w:szCs w:val="28"/>
        </w:rPr>
      </w:pPr>
      <w:r>
        <w:rPr>
          <w:rFonts w:ascii="Times New Roman" w:hAnsi="Times New Roman"/>
          <w:sz w:val="28"/>
          <w:szCs w:val="28"/>
        </w:rPr>
        <w:t>теорию А.М. Бутлерова;</w:t>
      </w:r>
    </w:p>
    <w:p w14:paraId="21229F13">
      <w:pPr>
        <w:numPr>
          <w:ilvl w:val="0"/>
          <w:numId w:val="64"/>
        </w:numPr>
        <w:spacing w:after="0" w:line="240" w:lineRule="auto"/>
        <w:jc w:val="both"/>
        <w:rPr>
          <w:rFonts w:ascii="Times New Roman" w:hAnsi="Times New Roman"/>
          <w:sz w:val="28"/>
          <w:szCs w:val="28"/>
        </w:rPr>
      </w:pPr>
      <w:r>
        <w:rPr>
          <w:rFonts w:ascii="Times New Roman" w:hAnsi="Times New Roman"/>
          <w:sz w:val="28"/>
          <w:szCs w:val="28"/>
        </w:rPr>
        <w:t>строение и реакционные способности органических соединений;</w:t>
      </w:r>
    </w:p>
    <w:p w14:paraId="1DE99CE1">
      <w:pPr>
        <w:numPr>
          <w:ilvl w:val="0"/>
          <w:numId w:val="64"/>
        </w:numPr>
        <w:spacing w:after="0" w:line="240" w:lineRule="auto"/>
        <w:jc w:val="both"/>
        <w:rPr>
          <w:rFonts w:ascii="Times New Roman" w:hAnsi="Times New Roman"/>
          <w:sz w:val="28"/>
          <w:szCs w:val="28"/>
        </w:rPr>
      </w:pPr>
      <w:r>
        <w:rPr>
          <w:rFonts w:ascii="Times New Roman" w:hAnsi="Times New Roman"/>
          <w:sz w:val="28"/>
          <w:szCs w:val="28"/>
        </w:rPr>
        <w:t>способы получения органических соединений.</w:t>
      </w:r>
    </w:p>
    <w:p w14:paraId="3E01E4C2">
      <w:pPr>
        <w:spacing w:after="0" w:line="240" w:lineRule="auto"/>
        <w:ind w:left="360"/>
        <w:jc w:val="both"/>
        <w:rPr>
          <w:rFonts w:ascii="Times New Roman" w:hAnsi="Times New Roman"/>
          <w:sz w:val="28"/>
          <w:szCs w:val="28"/>
        </w:rPr>
      </w:pPr>
    </w:p>
    <w:p w14:paraId="782646F4">
      <w:pPr>
        <w:spacing w:after="0" w:line="240" w:lineRule="auto"/>
        <w:ind w:firstLine="709"/>
        <w:jc w:val="both"/>
        <w:rPr>
          <w:rFonts w:ascii="Times New Roman" w:hAnsi="Times New Roman"/>
          <w:bCs/>
          <w:sz w:val="28"/>
          <w:szCs w:val="28"/>
        </w:rPr>
      </w:pPr>
      <w:r>
        <w:rPr>
          <w:rFonts w:ascii="Times New Roman" w:hAnsi="Times New Roman"/>
          <w:sz w:val="28"/>
          <w:szCs w:val="28"/>
        </w:rPr>
        <w:t xml:space="preserve">В результате изучения дисциплины обучающийся должен обладать следующими  </w:t>
      </w:r>
      <w:r>
        <w:rPr>
          <w:rFonts w:ascii="Times New Roman" w:hAnsi="Times New Roman"/>
          <w:b/>
          <w:bCs/>
          <w:sz w:val="28"/>
          <w:szCs w:val="28"/>
        </w:rPr>
        <w:t>личностными результатами,</w:t>
      </w:r>
      <w:r>
        <w:rPr>
          <w:rFonts w:ascii="Times New Roman" w:hAnsi="Times New Roman"/>
          <w:b/>
          <w:sz w:val="28"/>
          <w:szCs w:val="28"/>
        </w:rPr>
        <w:t xml:space="preserve"> общими</w:t>
      </w:r>
      <w:r>
        <w:rPr>
          <w:rFonts w:ascii="Times New Roman" w:hAnsi="Times New Roman"/>
          <w:sz w:val="28"/>
          <w:szCs w:val="28"/>
        </w:rPr>
        <w:t xml:space="preserve"> и </w:t>
      </w:r>
      <w:r>
        <w:rPr>
          <w:rFonts w:ascii="Times New Roman" w:hAnsi="Times New Roman"/>
          <w:b/>
          <w:bCs/>
          <w:sz w:val="28"/>
          <w:szCs w:val="28"/>
        </w:rPr>
        <w:t>профессиональными</w:t>
      </w:r>
      <w:r>
        <w:rPr>
          <w:rFonts w:ascii="Times New Roman" w:hAnsi="Times New Roman"/>
          <w:bCs/>
          <w:sz w:val="28"/>
          <w:szCs w:val="28"/>
        </w:rPr>
        <w:t xml:space="preserve"> </w:t>
      </w:r>
      <w:r>
        <w:rPr>
          <w:rFonts w:ascii="Times New Roman" w:hAnsi="Times New Roman"/>
          <w:b/>
          <w:bCs/>
          <w:sz w:val="28"/>
          <w:szCs w:val="28"/>
        </w:rPr>
        <w:t>компетенциями</w:t>
      </w:r>
      <w:r>
        <w:rPr>
          <w:rFonts w:ascii="Times New Roman" w:hAnsi="Times New Roman"/>
          <w:bCs/>
          <w:sz w:val="28"/>
          <w:szCs w:val="28"/>
        </w:rPr>
        <w:t>:</w:t>
      </w:r>
    </w:p>
    <w:p w14:paraId="3EEE8FB3">
      <w:pPr>
        <w:spacing w:after="0" w:line="240" w:lineRule="auto"/>
        <w:ind w:firstLine="709"/>
        <w:jc w:val="both"/>
        <w:rPr>
          <w:rFonts w:ascii="Times New Roman" w:hAnsi="Times New Roman"/>
          <w:bCs/>
          <w:sz w:val="28"/>
          <w:szCs w:val="28"/>
        </w:rPr>
      </w:pPr>
    </w:p>
    <w:p w14:paraId="6B44F85A">
      <w:pPr>
        <w:spacing w:after="0" w:line="240" w:lineRule="auto"/>
        <w:jc w:val="both"/>
        <w:rPr>
          <w:rFonts w:ascii="Times New Roman" w:hAnsi="Times New Roman"/>
          <w:sz w:val="28"/>
          <w:szCs w:val="28"/>
        </w:rPr>
      </w:pPr>
      <w:r>
        <w:rPr>
          <w:rFonts w:ascii="Times New Roman" w:hAnsi="Times New Roman"/>
          <w:sz w:val="28"/>
          <w:szCs w:val="28"/>
        </w:rPr>
        <w:t>- проявлять активную гражданскую позицию, демонстрировать приверженность принципам честности, порядочности, открытости, экономическую активность и участвовать в студенческом и территориальном самоуправлении, в том числе на условиях добровольчества, продуктивно взаимодействовать и участвовать в деятельности общественных организаций (ЛР2);</w:t>
      </w:r>
    </w:p>
    <w:p w14:paraId="3505BABA">
      <w:pPr>
        <w:spacing w:after="0" w:line="240" w:lineRule="auto"/>
        <w:jc w:val="both"/>
        <w:rPr>
          <w:rFonts w:ascii="Times New Roman" w:hAnsi="Times New Roman"/>
          <w:sz w:val="28"/>
          <w:szCs w:val="28"/>
        </w:rPr>
      </w:pPr>
      <w:r>
        <w:rPr>
          <w:rFonts w:ascii="Times New Roman" w:hAnsi="Times New Roman"/>
          <w:sz w:val="28"/>
          <w:szCs w:val="28"/>
        </w:rPr>
        <w:t>- проявлять и демонстрировать уважение к людям труда, осознавать ценность собственного труда (ЛР4);</w:t>
      </w:r>
    </w:p>
    <w:p w14:paraId="71E2A303">
      <w:pPr>
        <w:spacing w:after="0" w:line="240" w:lineRule="auto"/>
        <w:jc w:val="both"/>
        <w:rPr>
          <w:rFonts w:ascii="Times New Roman" w:hAnsi="Times New Roman"/>
          <w:sz w:val="28"/>
          <w:szCs w:val="28"/>
        </w:rPr>
      </w:pPr>
      <w:r>
        <w:rPr>
          <w:rFonts w:ascii="Times New Roman" w:hAnsi="Times New Roman"/>
          <w:sz w:val="28"/>
          <w:szCs w:val="28"/>
        </w:rPr>
        <w:t>- осознавать приоритетную ценность личности человека; уважать собственную и чужую уникальность в различных ситуациях, во всех формах и видах деятельности (ЛР7);</w:t>
      </w:r>
    </w:p>
    <w:p w14:paraId="4EA99958">
      <w:pPr>
        <w:spacing w:after="0" w:line="240" w:lineRule="auto"/>
        <w:jc w:val="both"/>
        <w:rPr>
          <w:rFonts w:ascii="Times New Roman" w:hAnsi="Times New Roman"/>
          <w:sz w:val="28"/>
          <w:szCs w:val="28"/>
        </w:rPr>
      </w:pPr>
      <w:r>
        <w:rPr>
          <w:rFonts w:ascii="Times New Roman" w:hAnsi="Times New Roman"/>
          <w:sz w:val="28"/>
          <w:szCs w:val="28"/>
        </w:rPr>
        <w:t>- соблюдать и пропагандировать правила здорового и безопасного образа жизни, спорта; предупреждать либо преодолевать зависимость от алкоголя, табака, психоактивных веществ, азартных игр и т.д.; сохранять психологическую устойчивость в ситуациях сложных или стремительно меняющихся (ЛР9);</w:t>
      </w:r>
    </w:p>
    <w:p w14:paraId="27FB53FC">
      <w:pPr>
        <w:spacing w:after="0" w:line="240" w:lineRule="auto"/>
        <w:jc w:val="both"/>
        <w:rPr>
          <w:rFonts w:ascii="Times New Roman" w:hAnsi="Times New Roman"/>
          <w:sz w:val="28"/>
          <w:szCs w:val="28"/>
        </w:rPr>
      </w:pPr>
      <w:r>
        <w:rPr>
          <w:rFonts w:ascii="Times New Roman" w:hAnsi="Times New Roman"/>
          <w:sz w:val="28"/>
          <w:szCs w:val="28"/>
        </w:rPr>
        <w:t>- заботиться о защите окружающей среды, собственной и чужой безопасности, в том числе цифровой (ЛР10);</w:t>
      </w:r>
    </w:p>
    <w:p w14:paraId="52D15E7E">
      <w:pPr>
        <w:spacing w:after="0" w:line="240" w:lineRule="auto"/>
        <w:jc w:val="both"/>
        <w:rPr>
          <w:rFonts w:ascii="Times New Roman" w:hAnsi="Times New Roman"/>
          <w:sz w:val="28"/>
          <w:szCs w:val="28"/>
        </w:rPr>
      </w:pPr>
      <w:r>
        <w:rPr>
          <w:rFonts w:ascii="Times New Roman" w:hAnsi="Times New Roman"/>
          <w:sz w:val="28"/>
          <w:szCs w:val="28"/>
        </w:rPr>
        <w:t>- демонстрировать готовность и способность вести диалог с другими людьми, достигать в нем взаимопонимания, находить общие цели и сотрудничать для их достижения в профессиональной деятельности (ЛР13);</w:t>
      </w:r>
    </w:p>
    <w:p w14:paraId="37D88BAD">
      <w:pPr>
        <w:spacing w:after="0" w:line="240" w:lineRule="auto"/>
        <w:jc w:val="both"/>
        <w:rPr>
          <w:rFonts w:ascii="Times New Roman" w:hAnsi="Times New Roman"/>
          <w:sz w:val="28"/>
          <w:szCs w:val="28"/>
        </w:rPr>
      </w:pPr>
      <w:r>
        <w:rPr>
          <w:rFonts w:ascii="Times New Roman" w:hAnsi="Times New Roman"/>
          <w:sz w:val="28"/>
          <w:szCs w:val="28"/>
        </w:rPr>
        <w:t>- проявлять сознательное отношение к непрерывному образованию как условию успешной профессиональной и общественной деятельности (ЛР 17);</w:t>
      </w:r>
    </w:p>
    <w:p w14:paraId="7663D32D">
      <w:pPr>
        <w:spacing w:after="0" w:line="240" w:lineRule="auto"/>
        <w:jc w:val="both"/>
        <w:rPr>
          <w:rFonts w:ascii="Times New Roman" w:hAnsi="Times New Roman"/>
          <w:sz w:val="28"/>
          <w:szCs w:val="28"/>
        </w:rPr>
      </w:pPr>
      <w:r>
        <w:rPr>
          <w:rFonts w:ascii="Times New Roman" w:hAnsi="Times New Roman"/>
          <w:sz w:val="28"/>
          <w:szCs w:val="28"/>
        </w:rPr>
        <w:t>- уметь выбирать способы решения задач профессиональной деятельности, применительно к различным контекстам (ЛР18);</w:t>
      </w:r>
    </w:p>
    <w:p w14:paraId="278E11B8">
      <w:pPr>
        <w:spacing w:after="0" w:line="240" w:lineRule="auto"/>
        <w:jc w:val="both"/>
        <w:rPr>
          <w:rFonts w:ascii="Times New Roman" w:hAnsi="Times New Roman"/>
          <w:sz w:val="28"/>
          <w:szCs w:val="28"/>
        </w:rPr>
      </w:pPr>
      <w:r>
        <w:rPr>
          <w:rFonts w:ascii="Times New Roman" w:hAnsi="Times New Roman"/>
          <w:sz w:val="28"/>
          <w:szCs w:val="28"/>
        </w:rPr>
        <w:t>- способствовать использованию информационных технологий в профессиональной деятельности (ЛР21);</w:t>
      </w:r>
    </w:p>
    <w:p w14:paraId="3B61F984">
      <w:pPr>
        <w:spacing w:after="0" w:line="240" w:lineRule="auto"/>
        <w:jc w:val="both"/>
        <w:rPr>
          <w:rFonts w:ascii="Times New Roman" w:hAnsi="Times New Roman"/>
          <w:sz w:val="28"/>
          <w:szCs w:val="28"/>
        </w:rPr>
      </w:pPr>
      <w:r>
        <w:rPr>
          <w:rFonts w:ascii="Times New Roman" w:hAnsi="Times New Roman"/>
          <w:sz w:val="28"/>
          <w:szCs w:val="28"/>
        </w:rPr>
        <w:t>- выбирать способы решения задач профессиональной деятельности применительно к различным контекстам (ОК 01);</w:t>
      </w:r>
    </w:p>
    <w:p w14:paraId="6D9CA2DE">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shd w:val="clear" w:color="auto" w:fill="FFFFFF"/>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r>
        <w:rPr>
          <w:rFonts w:ascii="Times New Roman" w:hAnsi="Times New Roman"/>
          <w:sz w:val="28"/>
          <w:szCs w:val="28"/>
        </w:rPr>
        <w:t xml:space="preserve"> (ОК 02);</w:t>
      </w:r>
    </w:p>
    <w:p w14:paraId="7F24D175">
      <w:pPr>
        <w:tabs>
          <w:tab w:val="left" w:pos="2835"/>
        </w:tabs>
        <w:spacing w:after="0" w:line="240" w:lineRule="auto"/>
        <w:jc w:val="both"/>
        <w:rPr>
          <w:rFonts w:ascii="Times New Roman" w:hAnsi="Times New Roman"/>
          <w:sz w:val="28"/>
          <w:szCs w:val="28"/>
        </w:rPr>
      </w:pPr>
      <w:r>
        <w:rPr>
          <w:rFonts w:ascii="Times New Roman" w:hAnsi="Times New Roman"/>
          <w:sz w:val="28"/>
          <w:szCs w:val="28"/>
        </w:rPr>
        <w:t>- эффективно взаимодействовать и работать в коллективе и команде (ОК 04);</w:t>
      </w:r>
    </w:p>
    <w:p w14:paraId="70540C43">
      <w:pPr>
        <w:tabs>
          <w:tab w:val="left" w:pos="2835"/>
        </w:tabs>
        <w:spacing w:after="0" w:line="240" w:lineRule="auto"/>
        <w:jc w:val="both"/>
        <w:rPr>
          <w:rFonts w:ascii="Times New Roman" w:hAnsi="Times New Roman"/>
          <w:sz w:val="28"/>
          <w:szCs w:val="28"/>
        </w:rPr>
      </w:pPr>
      <w:r>
        <w:rPr>
          <w:rFonts w:ascii="Times New Roman" w:hAnsi="Times New Roman"/>
          <w:sz w:val="28"/>
          <w:szCs w:val="28"/>
        </w:rPr>
        <w:t>-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 07);</w:t>
      </w:r>
    </w:p>
    <w:p w14:paraId="707C0A00">
      <w:pPr>
        <w:tabs>
          <w:tab w:val="left" w:pos="2835"/>
        </w:tabs>
        <w:spacing w:after="0" w:line="240" w:lineRule="auto"/>
        <w:jc w:val="both"/>
        <w:rPr>
          <w:rFonts w:ascii="Times New Roman" w:hAnsi="Times New Roman"/>
          <w:sz w:val="28"/>
          <w:szCs w:val="28"/>
        </w:rPr>
      </w:pPr>
      <w:r>
        <w:rPr>
          <w:rFonts w:ascii="Times New Roman" w:hAnsi="Times New Roman"/>
          <w:sz w:val="28"/>
          <w:szCs w:val="28"/>
        </w:rPr>
        <w:t>- пользоваться профессиональной документацией на государственном и иностранном языках (ОК 09);</w:t>
      </w:r>
    </w:p>
    <w:p w14:paraId="21CB927D">
      <w:pPr>
        <w:pStyle w:val="22"/>
        <w:widowControl w:val="0"/>
        <w:ind w:left="0" w:firstLine="0"/>
        <w:jc w:val="both"/>
        <w:rPr>
          <w:sz w:val="28"/>
          <w:szCs w:val="28"/>
        </w:rPr>
      </w:pPr>
      <w:r>
        <w:rPr>
          <w:sz w:val="28"/>
        </w:rPr>
        <w:t>- соблюдать правила санитарно-гигиенического режима, охраны труда, техники безопасности и противопожарной безопасности, порядок действия при чрезвычайных ситуациях (ПК 2.5).</w:t>
      </w:r>
    </w:p>
    <w:p w14:paraId="25C4FB3D">
      <w:pPr>
        <w:pStyle w:val="22"/>
        <w:widowControl w:val="0"/>
        <w:ind w:left="0" w:firstLine="0"/>
        <w:jc w:val="both"/>
        <w:rPr>
          <w:sz w:val="28"/>
        </w:rPr>
      </w:pPr>
    </w:p>
    <w:p w14:paraId="1936B062">
      <w:pPr>
        <w:pStyle w:val="22"/>
        <w:widowControl w:val="0"/>
        <w:ind w:left="0" w:firstLine="0"/>
        <w:jc w:val="both"/>
        <w:rPr>
          <w:sz w:val="28"/>
        </w:rPr>
      </w:pPr>
    </w:p>
    <w:p w14:paraId="5D1A4AF0">
      <w:pPr>
        <w:pStyle w:val="22"/>
        <w:widowControl w:val="0"/>
        <w:ind w:left="0" w:firstLine="0"/>
        <w:jc w:val="both"/>
        <w:rPr>
          <w:sz w:val="28"/>
        </w:rPr>
      </w:pPr>
    </w:p>
    <w:p w14:paraId="7BEA54DD">
      <w:pPr>
        <w:spacing w:line="240" w:lineRule="auto"/>
        <w:jc w:val="both"/>
        <w:rPr>
          <w:rFonts w:ascii="Times New Roman" w:hAnsi="Times New Roman"/>
          <w:b/>
          <w:bCs/>
          <w:sz w:val="28"/>
          <w:szCs w:val="28"/>
        </w:rPr>
      </w:pPr>
      <w:r>
        <w:rPr>
          <w:rFonts w:ascii="Times New Roman" w:hAnsi="Times New Roman"/>
          <w:b/>
          <w:bCs/>
          <w:sz w:val="28"/>
          <w:szCs w:val="28"/>
        </w:rPr>
        <w:t>1.4</w:t>
      </w:r>
      <w:r>
        <w:rPr>
          <w:rFonts w:ascii="Times New Roman" w:hAnsi="Times New Roman"/>
          <w:b/>
          <w:bCs/>
          <w:sz w:val="28"/>
          <w:szCs w:val="28"/>
        </w:rPr>
        <w:tab/>
      </w:r>
      <w:r>
        <w:rPr>
          <w:rFonts w:ascii="Times New Roman" w:hAnsi="Times New Roman"/>
          <w:b/>
          <w:bCs/>
          <w:sz w:val="28"/>
          <w:szCs w:val="28"/>
        </w:rPr>
        <w:t>Количество часов на освоение программы дисциплины:</w:t>
      </w:r>
    </w:p>
    <w:p w14:paraId="4F64FC60">
      <w:pPr>
        <w:spacing w:after="0" w:line="240" w:lineRule="auto"/>
        <w:jc w:val="both"/>
        <w:rPr>
          <w:rFonts w:ascii="Times New Roman" w:hAnsi="Times New Roman"/>
          <w:sz w:val="28"/>
          <w:szCs w:val="28"/>
        </w:rPr>
      </w:pPr>
      <w:r>
        <w:rPr>
          <w:rFonts w:ascii="Times New Roman" w:hAnsi="Times New Roman"/>
          <w:spacing w:val="-2"/>
          <w:sz w:val="28"/>
          <w:szCs w:val="28"/>
        </w:rPr>
        <w:t>Объем образовательной программы</w:t>
      </w:r>
      <w:r>
        <w:rPr>
          <w:rFonts w:ascii="Times New Roman" w:hAnsi="Times New Roman"/>
          <w:b/>
          <w:spacing w:val="-2"/>
          <w:sz w:val="28"/>
          <w:szCs w:val="28"/>
        </w:rPr>
        <w:t xml:space="preserve"> </w:t>
      </w:r>
      <w:r>
        <w:rPr>
          <w:rFonts w:ascii="Times New Roman" w:hAnsi="Times New Roman"/>
          <w:sz w:val="28"/>
          <w:szCs w:val="28"/>
        </w:rPr>
        <w:t>обучающегося 55 часов, в том числе:</w:t>
      </w:r>
    </w:p>
    <w:p w14:paraId="69DB233A">
      <w:pPr>
        <w:spacing w:after="0" w:line="24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обязательной аудиторной учебной нагрузки обучающегося 42 часа.</w:t>
      </w:r>
    </w:p>
    <w:p w14:paraId="36959876">
      <w:pPr>
        <w:spacing w:after="0" w:line="240" w:lineRule="auto"/>
        <w:jc w:val="both"/>
        <w:rPr>
          <w:rFonts w:ascii="Times New Roman" w:hAnsi="Times New Roman"/>
          <w:sz w:val="28"/>
          <w:szCs w:val="28"/>
        </w:rPr>
      </w:pPr>
      <w:r>
        <w:rPr>
          <w:rFonts w:ascii="Times New Roman" w:hAnsi="Times New Roman"/>
          <w:sz w:val="28"/>
          <w:szCs w:val="28"/>
        </w:rPr>
        <w:tab/>
      </w:r>
    </w:p>
    <w:p w14:paraId="0931B2EC">
      <w:pPr>
        <w:spacing w:after="0" w:line="240" w:lineRule="auto"/>
        <w:jc w:val="center"/>
        <w:rPr>
          <w:rFonts w:ascii="Times New Roman" w:hAnsi="Times New Roman"/>
          <w:b/>
          <w:bCs/>
          <w:sz w:val="28"/>
          <w:szCs w:val="28"/>
        </w:rPr>
      </w:pPr>
      <w:r>
        <w:rPr>
          <w:rFonts w:ascii="Times New Roman" w:hAnsi="Times New Roman"/>
          <w:sz w:val="28"/>
          <w:szCs w:val="28"/>
        </w:rPr>
        <w:br w:type="page"/>
      </w:r>
      <w:r>
        <w:rPr>
          <w:rFonts w:ascii="Times New Roman" w:hAnsi="Times New Roman"/>
          <w:b/>
          <w:bCs/>
          <w:sz w:val="28"/>
          <w:szCs w:val="28"/>
        </w:rPr>
        <w:t>СТРУКТУРА И СОДЕРЖАНИЕ УЧЕБНОЙ ДИСЦИПЛИНЫ</w:t>
      </w:r>
    </w:p>
    <w:p w14:paraId="34939EDD">
      <w:pPr>
        <w:spacing w:line="240" w:lineRule="auto"/>
        <w:jc w:val="center"/>
        <w:rPr>
          <w:rFonts w:ascii="Times New Roman" w:hAnsi="Times New Roman"/>
          <w:b/>
          <w:bCs/>
          <w:sz w:val="28"/>
          <w:szCs w:val="28"/>
        </w:rPr>
      </w:pPr>
      <w:r>
        <w:rPr>
          <w:rFonts w:ascii="Times New Roman" w:hAnsi="Times New Roman"/>
          <w:b/>
          <w:bCs/>
          <w:sz w:val="28"/>
          <w:szCs w:val="28"/>
        </w:rPr>
        <w:t>ОРГАНИЧЕСКОЙ ХИМИИ</w:t>
      </w:r>
    </w:p>
    <w:p w14:paraId="0D89267A">
      <w:pPr>
        <w:numPr>
          <w:ilvl w:val="1"/>
          <w:numId w:val="63"/>
        </w:numPr>
        <w:spacing w:after="0" w:line="240" w:lineRule="auto"/>
        <w:jc w:val="center"/>
        <w:rPr>
          <w:rFonts w:ascii="Times New Roman" w:hAnsi="Times New Roman"/>
          <w:b/>
          <w:bCs/>
          <w:sz w:val="28"/>
          <w:szCs w:val="28"/>
        </w:rPr>
      </w:pPr>
      <w:r>
        <w:rPr>
          <w:rFonts w:ascii="Times New Roman" w:hAnsi="Times New Roman"/>
          <w:b/>
          <w:bCs/>
          <w:sz w:val="28"/>
          <w:szCs w:val="28"/>
        </w:rPr>
        <w:t>2.1. Объем учебной дисциплины и виды учебной работы:</w:t>
      </w:r>
    </w:p>
    <w:p w14:paraId="280BF8BE">
      <w:pPr>
        <w:spacing w:line="240" w:lineRule="auto"/>
        <w:jc w:val="center"/>
        <w:rPr>
          <w:rFonts w:ascii="Times New Roman" w:hAnsi="Times New Roman"/>
          <w:b/>
          <w:bCs/>
          <w:sz w:val="28"/>
          <w:szCs w:val="28"/>
        </w:rPr>
      </w:pPr>
    </w:p>
    <w:tbl>
      <w:tblPr>
        <w:tblStyle w:val="7"/>
        <w:tblW w:w="9915" w:type="dxa"/>
        <w:tblInd w:w="108" w:type="dxa"/>
        <w:tblLayout w:type="fixed"/>
        <w:tblCellMar>
          <w:top w:w="0" w:type="dxa"/>
          <w:left w:w="108" w:type="dxa"/>
          <w:bottom w:w="0" w:type="dxa"/>
          <w:right w:w="108" w:type="dxa"/>
        </w:tblCellMar>
      </w:tblPr>
      <w:tblGrid>
        <w:gridCol w:w="7564"/>
        <w:gridCol w:w="2351"/>
      </w:tblGrid>
      <w:tr w14:paraId="554E4BED">
        <w:tblPrEx>
          <w:tblCellMar>
            <w:top w:w="0" w:type="dxa"/>
            <w:left w:w="108" w:type="dxa"/>
            <w:bottom w:w="0" w:type="dxa"/>
            <w:right w:w="108" w:type="dxa"/>
          </w:tblCellMar>
        </w:tblPrEx>
        <w:tc>
          <w:tcPr>
            <w:tcW w:w="7560" w:type="dxa"/>
            <w:tcBorders>
              <w:top w:val="single" w:color="000000" w:sz="4" w:space="0"/>
              <w:left w:val="single" w:color="000000" w:sz="4" w:space="0"/>
              <w:bottom w:val="single" w:color="000000" w:sz="4" w:space="0"/>
              <w:right w:val="nil"/>
            </w:tcBorders>
            <w:vAlign w:val="center"/>
          </w:tcPr>
          <w:p w14:paraId="7C2D308B">
            <w:pPr>
              <w:pStyle w:val="3"/>
              <w:snapToGrid w:val="0"/>
              <w:rPr>
                <w:rFonts w:ascii="Times New Roman" w:hAnsi="Times New Roman"/>
                <w:color w:val="auto"/>
                <w:sz w:val="28"/>
                <w:szCs w:val="28"/>
              </w:rPr>
            </w:pPr>
            <w:r>
              <w:rPr>
                <w:rFonts w:ascii="Times New Roman" w:hAnsi="Times New Roman"/>
                <w:color w:val="auto"/>
                <w:sz w:val="28"/>
                <w:szCs w:val="28"/>
              </w:rPr>
              <w:t>Вид учебной работы</w:t>
            </w:r>
          </w:p>
        </w:tc>
        <w:tc>
          <w:tcPr>
            <w:tcW w:w="2350" w:type="dxa"/>
            <w:tcBorders>
              <w:top w:val="single" w:color="000000" w:sz="4" w:space="0"/>
              <w:left w:val="single" w:color="000000" w:sz="4" w:space="0"/>
              <w:bottom w:val="single" w:color="000000" w:sz="4" w:space="0"/>
              <w:right w:val="single" w:color="000000" w:sz="4" w:space="0"/>
            </w:tcBorders>
            <w:vAlign w:val="center"/>
          </w:tcPr>
          <w:p w14:paraId="3F5E106D">
            <w:pPr>
              <w:snapToGrid w:val="0"/>
              <w:spacing w:after="200" w:line="240" w:lineRule="auto"/>
              <w:jc w:val="center"/>
              <w:rPr>
                <w:rFonts w:ascii="Times New Roman" w:hAnsi="Times New Roman"/>
                <w:b/>
                <w:bCs/>
                <w:color w:val="auto"/>
                <w:sz w:val="28"/>
                <w:szCs w:val="28"/>
              </w:rPr>
            </w:pPr>
            <w:r>
              <w:rPr>
                <w:rFonts w:ascii="Times New Roman" w:hAnsi="Times New Roman"/>
                <w:b/>
                <w:bCs/>
                <w:color w:val="auto"/>
                <w:sz w:val="28"/>
                <w:szCs w:val="28"/>
              </w:rPr>
              <w:t>Объем часов</w:t>
            </w:r>
          </w:p>
        </w:tc>
      </w:tr>
      <w:tr w14:paraId="1F5AA507">
        <w:tblPrEx>
          <w:tblCellMar>
            <w:top w:w="0" w:type="dxa"/>
            <w:left w:w="108" w:type="dxa"/>
            <w:bottom w:w="0" w:type="dxa"/>
            <w:right w:w="108" w:type="dxa"/>
          </w:tblCellMar>
        </w:tblPrEx>
        <w:tc>
          <w:tcPr>
            <w:tcW w:w="7560" w:type="dxa"/>
            <w:tcBorders>
              <w:top w:val="single" w:color="000000" w:sz="4" w:space="0"/>
              <w:left w:val="single" w:color="000000" w:sz="4" w:space="0"/>
              <w:bottom w:val="single" w:color="000000" w:sz="4" w:space="0"/>
              <w:right w:val="nil"/>
            </w:tcBorders>
          </w:tcPr>
          <w:p w14:paraId="3F8B0CB2">
            <w:pPr>
              <w:snapToGrid w:val="0"/>
              <w:spacing w:after="200" w:line="240" w:lineRule="auto"/>
              <w:rPr>
                <w:rFonts w:ascii="Times New Roman" w:hAnsi="Times New Roman"/>
                <w:b/>
                <w:bCs/>
                <w:color w:val="auto"/>
                <w:sz w:val="28"/>
                <w:szCs w:val="28"/>
                <w:lang w:val="en-US"/>
              </w:rPr>
            </w:pPr>
            <w:r>
              <w:rPr>
                <w:rFonts w:ascii="Times New Roman" w:hAnsi="Times New Roman"/>
                <w:b/>
                <w:color w:val="auto"/>
                <w:spacing w:val="-2"/>
                <w:sz w:val="28"/>
                <w:szCs w:val="28"/>
              </w:rPr>
              <w:t>Объем образовательной программы</w:t>
            </w:r>
          </w:p>
        </w:tc>
        <w:tc>
          <w:tcPr>
            <w:tcW w:w="2350" w:type="dxa"/>
            <w:tcBorders>
              <w:top w:val="single" w:color="000000" w:sz="4" w:space="0"/>
              <w:left w:val="single" w:color="000000" w:sz="4" w:space="0"/>
              <w:bottom w:val="single" w:color="000000" w:sz="4" w:space="0"/>
              <w:right w:val="single" w:color="000000" w:sz="4" w:space="0"/>
            </w:tcBorders>
          </w:tcPr>
          <w:p w14:paraId="2DB8DE96">
            <w:pPr>
              <w:snapToGrid w:val="0"/>
              <w:spacing w:after="200" w:line="240" w:lineRule="auto"/>
              <w:jc w:val="center"/>
              <w:rPr>
                <w:rFonts w:ascii="Times New Roman" w:hAnsi="Times New Roman"/>
                <w:b/>
                <w:bCs/>
                <w:color w:val="auto"/>
                <w:sz w:val="28"/>
                <w:szCs w:val="28"/>
              </w:rPr>
            </w:pPr>
            <w:r>
              <w:rPr>
                <w:rFonts w:ascii="Times New Roman" w:hAnsi="Times New Roman"/>
                <w:b/>
                <w:bCs/>
                <w:color w:val="auto"/>
                <w:sz w:val="28"/>
                <w:szCs w:val="28"/>
              </w:rPr>
              <w:t>55</w:t>
            </w:r>
          </w:p>
        </w:tc>
      </w:tr>
      <w:tr w14:paraId="62378FBA">
        <w:tblPrEx>
          <w:tblCellMar>
            <w:top w:w="0" w:type="dxa"/>
            <w:left w:w="108" w:type="dxa"/>
            <w:bottom w:w="0" w:type="dxa"/>
            <w:right w:w="108" w:type="dxa"/>
          </w:tblCellMar>
        </w:tblPrEx>
        <w:tc>
          <w:tcPr>
            <w:tcW w:w="7560" w:type="dxa"/>
            <w:tcBorders>
              <w:top w:val="single" w:color="000000" w:sz="4" w:space="0"/>
              <w:left w:val="single" w:color="000000" w:sz="4" w:space="0"/>
              <w:bottom w:val="single" w:color="000000" w:sz="4" w:space="0"/>
              <w:right w:val="nil"/>
            </w:tcBorders>
          </w:tcPr>
          <w:p w14:paraId="5B6A0362">
            <w:pPr>
              <w:snapToGrid w:val="0"/>
              <w:spacing w:after="200" w:line="240" w:lineRule="auto"/>
              <w:rPr>
                <w:rFonts w:ascii="Times New Roman" w:hAnsi="Times New Roman"/>
                <w:b/>
                <w:bCs/>
                <w:color w:val="auto"/>
                <w:sz w:val="28"/>
                <w:szCs w:val="28"/>
                <w:lang w:val="en-US"/>
              </w:rPr>
            </w:pPr>
            <w:r>
              <w:rPr>
                <w:rFonts w:ascii="Times New Roman" w:hAnsi="Times New Roman"/>
                <w:b/>
                <w:bCs/>
                <w:color w:val="auto"/>
                <w:sz w:val="28"/>
                <w:szCs w:val="28"/>
              </w:rPr>
              <w:t xml:space="preserve">Обязательная аудиторная учебная нагрузка </w:t>
            </w:r>
          </w:p>
        </w:tc>
        <w:tc>
          <w:tcPr>
            <w:tcW w:w="2350" w:type="dxa"/>
            <w:tcBorders>
              <w:top w:val="single" w:color="000000" w:sz="4" w:space="0"/>
              <w:left w:val="single" w:color="000000" w:sz="4" w:space="0"/>
              <w:bottom w:val="single" w:color="000000" w:sz="4" w:space="0"/>
              <w:right w:val="single" w:color="000000" w:sz="4" w:space="0"/>
            </w:tcBorders>
          </w:tcPr>
          <w:p w14:paraId="79473F7D">
            <w:pPr>
              <w:snapToGrid w:val="0"/>
              <w:spacing w:after="200" w:line="240" w:lineRule="auto"/>
              <w:jc w:val="center"/>
              <w:rPr>
                <w:rFonts w:ascii="Times New Roman" w:hAnsi="Times New Roman"/>
                <w:b/>
                <w:bCs/>
                <w:color w:val="auto"/>
                <w:sz w:val="28"/>
                <w:szCs w:val="28"/>
              </w:rPr>
            </w:pPr>
            <w:r>
              <w:rPr>
                <w:rFonts w:ascii="Times New Roman" w:hAnsi="Times New Roman"/>
                <w:b/>
                <w:bCs/>
                <w:color w:val="auto"/>
                <w:sz w:val="28"/>
                <w:szCs w:val="28"/>
              </w:rPr>
              <w:t>42</w:t>
            </w:r>
          </w:p>
        </w:tc>
      </w:tr>
      <w:tr w14:paraId="207E66CF">
        <w:tblPrEx>
          <w:tblCellMar>
            <w:top w:w="0" w:type="dxa"/>
            <w:left w:w="108" w:type="dxa"/>
            <w:bottom w:w="0" w:type="dxa"/>
            <w:right w:w="108" w:type="dxa"/>
          </w:tblCellMar>
        </w:tblPrEx>
        <w:tc>
          <w:tcPr>
            <w:tcW w:w="7560" w:type="dxa"/>
            <w:tcBorders>
              <w:top w:val="single" w:color="000000" w:sz="4" w:space="0"/>
              <w:left w:val="single" w:color="000000" w:sz="4" w:space="0"/>
              <w:bottom w:val="single" w:color="000000" w:sz="4" w:space="0"/>
              <w:right w:val="nil"/>
            </w:tcBorders>
          </w:tcPr>
          <w:p w14:paraId="5929B17C">
            <w:pPr>
              <w:snapToGrid w:val="0"/>
              <w:spacing w:after="200" w:line="240" w:lineRule="auto"/>
              <w:rPr>
                <w:rFonts w:ascii="Times New Roman" w:hAnsi="Times New Roman"/>
                <w:color w:val="auto"/>
                <w:sz w:val="28"/>
                <w:szCs w:val="28"/>
              </w:rPr>
            </w:pPr>
            <w:r>
              <w:rPr>
                <w:rFonts w:ascii="Times New Roman" w:hAnsi="Times New Roman"/>
                <w:color w:val="auto"/>
                <w:sz w:val="28"/>
                <w:szCs w:val="28"/>
              </w:rPr>
              <w:t>В том числе:</w:t>
            </w:r>
          </w:p>
        </w:tc>
        <w:tc>
          <w:tcPr>
            <w:tcW w:w="2350" w:type="dxa"/>
            <w:tcBorders>
              <w:top w:val="single" w:color="000000" w:sz="4" w:space="0"/>
              <w:left w:val="single" w:color="000000" w:sz="4" w:space="0"/>
              <w:bottom w:val="single" w:color="000000" w:sz="4" w:space="0"/>
              <w:right w:val="single" w:color="000000" w:sz="4" w:space="0"/>
            </w:tcBorders>
          </w:tcPr>
          <w:p w14:paraId="05729137">
            <w:pPr>
              <w:snapToGrid w:val="0"/>
              <w:spacing w:after="200" w:line="240" w:lineRule="auto"/>
              <w:jc w:val="center"/>
              <w:rPr>
                <w:rFonts w:ascii="Times New Roman" w:hAnsi="Times New Roman"/>
                <w:b/>
                <w:bCs/>
                <w:color w:val="auto"/>
                <w:sz w:val="28"/>
                <w:szCs w:val="28"/>
              </w:rPr>
            </w:pPr>
          </w:p>
        </w:tc>
      </w:tr>
      <w:tr w14:paraId="0375CBDA">
        <w:tblPrEx>
          <w:tblCellMar>
            <w:top w:w="0" w:type="dxa"/>
            <w:left w:w="108" w:type="dxa"/>
            <w:bottom w:w="0" w:type="dxa"/>
            <w:right w:w="108" w:type="dxa"/>
          </w:tblCellMar>
        </w:tblPrEx>
        <w:tc>
          <w:tcPr>
            <w:tcW w:w="7560" w:type="dxa"/>
            <w:tcBorders>
              <w:top w:val="single" w:color="000000" w:sz="4" w:space="0"/>
              <w:left w:val="single" w:color="000000" w:sz="4" w:space="0"/>
              <w:bottom w:val="single" w:color="000000" w:sz="4" w:space="0"/>
              <w:right w:val="nil"/>
            </w:tcBorders>
          </w:tcPr>
          <w:p w14:paraId="0D91F46F">
            <w:pPr>
              <w:snapToGrid w:val="0"/>
              <w:spacing w:after="200" w:line="240" w:lineRule="auto"/>
              <w:rPr>
                <w:rFonts w:ascii="Times New Roman" w:hAnsi="Times New Roman"/>
                <w:color w:val="auto"/>
                <w:sz w:val="28"/>
                <w:szCs w:val="28"/>
              </w:rPr>
            </w:pPr>
            <w:r>
              <w:rPr>
                <w:rFonts w:ascii="Times New Roman" w:hAnsi="Times New Roman"/>
                <w:color w:val="auto"/>
                <w:sz w:val="28"/>
                <w:szCs w:val="28"/>
              </w:rPr>
              <w:t xml:space="preserve">         теоретические занятия</w:t>
            </w:r>
          </w:p>
        </w:tc>
        <w:tc>
          <w:tcPr>
            <w:tcW w:w="2350" w:type="dxa"/>
            <w:tcBorders>
              <w:top w:val="single" w:color="000000" w:sz="4" w:space="0"/>
              <w:left w:val="single" w:color="000000" w:sz="4" w:space="0"/>
              <w:bottom w:val="single" w:color="000000" w:sz="4" w:space="0"/>
              <w:right w:val="single" w:color="000000" w:sz="4" w:space="0"/>
            </w:tcBorders>
          </w:tcPr>
          <w:p w14:paraId="19981371">
            <w:pPr>
              <w:snapToGrid w:val="0"/>
              <w:spacing w:after="200" w:line="240" w:lineRule="auto"/>
              <w:jc w:val="center"/>
              <w:rPr>
                <w:rFonts w:ascii="Times New Roman" w:hAnsi="Times New Roman"/>
                <w:color w:val="auto"/>
                <w:sz w:val="28"/>
                <w:szCs w:val="28"/>
              </w:rPr>
            </w:pPr>
            <w:r>
              <w:rPr>
                <w:rFonts w:ascii="Times New Roman" w:hAnsi="Times New Roman"/>
                <w:color w:val="auto"/>
                <w:sz w:val="28"/>
                <w:szCs w:val="28"/>
              </w:rPr>
              <w:t>20</w:t>
            </w:r>
          </w:p>
        </w:tc>
      </w:tr>
      <w:tr w14:paraId="0B9AEDEE">
        <w:tblPrEx>
          <w:tblCellMar>
            <w:top w:w="0" w:type="dxa"/>
            <w:left w:w="108" w:type="dxa"/>
            <w:bottom w:w="0" w:type="dxa"/>
            <w:right w:w="108" w:type="dxa"/>
          </w:tblCellMar>
        </w:tblPrEx>
        <w:tc>
          <w:tcPr>
            <w:tcW w:w="7560" w:type="dxa"/>
            <w:tcBorders>
              <w:top w:val="single" w:color="000000" w:sz="4" w:space="0"/>
              <w:left w:val="single" w:color="000000" w:sz="4" w:space="0"/>
              <w:bottom w:val="single" w:color="000000" w:sz="4" w:space="0"/>
              <w:right w:val="nil"/>
            </w:tcBorders>
          </w:tcPr>
          <w:p w14:paraId="20AACCB5">
            <w:pPr>
              <w:snapToGrid w:val="0"/>
              <w:spacing w:after="200" w:line="240" w:lineRule="auto"/>
              <w:rPr>
                <w:rFonts w:ascii="Times New Roman" w:hAnsi="Times New Roman"/>
                <w:color w:val="auto"/>
                <w:sz w:val="28"/>
                <w:szCs w:val="28"/>
              </w:rPr>
            </w:pPr>
            <w:r>
              <w:rPr>
                <w:rFonts w:ascii="Times New Roman" w:hAnsi="Times New Roman"/>
                <w:color w:val="auto"/>
                <w:sz w:val="28"/>
                <w:szCs w:val="28"/>
              </w:rPr>
              <w:t xml:space="preserve">         практические занятия</w:t>
            </w:r>
          </w:p>
        </w:tc>
        <w:tc>
          <w:tcPr>
            <w:tcW w:w="2350" w:type="dxa"/>
            <w:tcBorders>
              <w:top w:val="single" w:color="000000" w:sz="4" w:space="0"/>
              <w:left w:val="single" w:color="000000" w:sz="4" w:space="0"/>
              <w:bottom w:val="single" w:color="000000" w:sz="4" w:space="0"/>
              <w:right w:val="single" w:color="000000" w:sz="4" w:space="0"/>
            </w:tcBorders>
          </w:tcPr>
          <w:p w14:paraId="64EBAECC">
            <w:pPr>
              <w:snapToGrid w:val="0"/>
              <w:spacing w:after="200" w:line="240" w:lineRule="auto"/>
              <w:jc w:val="center"/>
              <w:rPr>
                <w:rFonts w:ascii="Times New Roman" w:hAnsi="Times New Roman"/>
                <w:color w:val="auto"/>
                <w:sz w:val="28"/>
                <w:szCs w:val="28"/>
              </w:rPr>
            </w:pPr>
            <w:r>
              <w:rPr>
                <w:rFonts w:ascii="Times New Roman" w:hAnsi="Times New Roman"/>
                <w:color w:val="auto"/>
                <w:sz w:val="28"/>
                <w:szCs w:val="28"/>
              </w:rPr>
              <w:t>22</w:t>
            </w:r>
          </w:p>
        </w:tc>
      </w:tr>
      <w:tr w14:paraId="76841C22">
        <w:tblPrEx>
          <w:tblCellMar>
            <w:top w:w="0" w:type="dxa"/>
            <w:left w:w="108" w:type="dxa"/>
            <w:bottom w:w="0" w:type="dxa"/>
            <w:right w:w="108" w:type="dxa"/>
          </w:tblCellMar>
        </w:tblPrEx>
        <w:tc>
          <w:tcPr>
            <w:tcW w:w="7560" w:type="dxa"/>
            <w:tcBorders>
              <w:top w:val="single" w:color="000000" w:sz="4" w:space="0"/>
              <w:left w:val="single" w:color="000000" w:sz="4" w:space="0"/>
              <w:bottom w:val="single" w:color="000000" w:sz="4" w:space="0"/>
              <w:right w:val="nil"/>
            </w:tcBorders>
          </w:tcPr>
          <w:p w14:paraId="1A7CC277">
            <w:pPr>
              <w:snapToGrid w:val="0"/>
              <w:spacing w:after="200" w:line="240" w:lineRule="auto"/>
              <w:rPr>
                <w:rFonts w:ascii="Times New Roman" w:hAnsi="Times New Roman"/>
                <w:b/>
                <w:bCs/>
                <w:color w:val="auto"/>
                <w:sz w:val="28"/>
                <w:szCs w:val="28"/>
              </w:rPr>
            </w:pPr>
            <w:r>
              <w:rPr>
                <w:rFonts w:ascii="Times New Roman" w:hAnsi="Times New Roman"/>
                <w:b/>
                <w:bCs/>
                <w:color w:val="auto"/>
                <w:sz w:val="28"/>
                <w:szCs w:val="28"/>
              </w:rPr>
              <w:t>Промежуточная аттестация в форме экзамена</w:t>
            </w:r>
          </w:p>
        </w:tc>
        <w:tc>
          <w:tcPr>
            <w:tcW w:w="2350" w:type="dxa"/>
            <w:tcBorders>
              <w:top w:val="single" w:color="000000" w:sz="4" w:space="0"/>
              <w:left w:val="single" w:color="000000" w:sz="4" w:space="0"/>
              <w:bottom w:val="single" w:color="000000" w:sz="4" w:space="0"/>
              <w:right w:val="single" w:color="000000" w:sz="4" w:space="0"/>
            </w:tcBorders>
          </w:tcPr>
          <w:p w14:paraId="3169C9C4">
            <w:pPr>
              <w:snapToGrid w:val="0"/>
              <w:spacing w:after="200" w:line="240" w:lineRule="auto"/>
              <w:jc w:val="center"/>
              <w:rPr>
                <w:rFonts w:ascii="Times New Roman" w:hAnsi="Times New Roman"/>
                <w:b/>
                <w:bCs/>
                <w:color w:val="auto"/>
                <w:sz w:val="28"/>
                <w:szCs w:val="28"/>
              </w:rPr>
            </w:pPr>
          </w:p>
        </w:tc>
      </w:tr>
    </w:tbl>
    <w:p w14:paraId="7164A9E9">
      <w:pPr>
        <w:pStyle w:val="13"/>
        <w:spacing w:after="0" w:line="240" w:lineRule="auto"/>
        <w:jc w:val="center"/>
        <w:rPr>
          <w:b/>
          <w:sz w:val="28"/>
          <w:szCs w:val="28"/>
        </w:rPr>
      </w:pPr>
    </w:p>
    <w:p w14:paraId="249A25C7">
      <w:pPr>
        <w:pStyle w:val="13"/>
        <w:spacing w:after="0" w:line="240" w:lineRule="auto"/>
        <w:jc w:val="center"/>
        <w:rPr>
          <w:b/>
          <w:sz w:val="28"/>
          <w:szCs w:val="28"/>
        </w:rPr>
      </w:pPr>
    </w:p>
    <w:p w14:paraId="35F7F03B">
      <w:pPr>
        <w:pStyle w:val="13"/>
        <w:spacing w:after="0" w:line="240" w:lineRule="auto"/>
        <w:jc w:val="center"/>
        <w:rPr>
          <w:b/>
          <w:sz w:val="28"/>
          <w:szCs w:val="28"/>
        </w:rPr>
      </w:pPr>
    </w:p>
    <w:p w14:paraId="71B879AB">
      <w:pPr>
        <w:pStyle w:val="13"/>
        <w:spacing w:after="0" w:line="240" w:lineRule="auto"/>
        <w:jc w:val="center"/>
        <w:rPr>
          <w:b/>
          <w:sz w:val="28"/>
          <w:szCs w:val="28"/>
        </w:rPr>
      </w:pPr>
    </w:p>
    <w:p w14:paraId="37B9D2B1">
      <w:pPr>
        <w:pStyle w:val="13"/>
        <w:spacing w:after="0" w:line="240" w:lineRule="auto"/>
        <w:jc w:val="center"/>
        <w:rPr>
          <w:b/>
          <w:sz w:val="28"/>
          <w:szCs w:val="28"/>
        </w:rPr>
      </w:pPr>
    </w:p>
    <w:p w14:paraId="776A86F9">
      <w:pPr>
        <w:pStyle w:val="13"/>
        <w:spacing w:after="0" w:line="240" w:lineRule="auto"/>
        <w:jc w:val="center"/>
        <w:rPr>
          <w:b/>
          <w:sz w:val="28"/>
          <w:szCs w:val="28"/>
        </w:rPr>
      </w:pPr>
    </w:p>
    <w:p w14:paraId="74E4370F">
      <w:pPr>
        <w:pStyle w:val="13"/>
        <w:spacing w:after="0" w:line="240" w:lineRule="auto"/>
        <w:jc w:val="center"/>
        <w:rPr>
          <w:b/>
          <w:sz w:val="28"/>
          <w:szCs w:val="28"/>
        </w:rPr>
      </w:pPr>
    </w:p>
    <w:p w14:paraId="2AB66E01">
      <w:pPr>
        <w:pStyle w:val="13"/>
        <w:spacing w:after="0" w:line="240" w:lineRule="auto"/>
        <w:jc w:val="center"/>
        <w:rPr>
          <w:b/>
          <w:sz w:val="28"/>
          <w:szCs w:val="28"/>
        </w:rPr>
      </w:pPr>
    </w:p>
    <w:p w14:paraId="72F9DEF7">
      <w:pPr>
        <w:pStyle w:val="13"/>
        <w:spacing w:after="0" w:line="240" w:lineRule="auto"/>
        <w:jc w:val="center"/>
        <w:rPr>
          <w:b/>
          <w:sz w:val="28"/>
          <w:szCs w:val="28"/>
        </w:rPr>
      </w:pPr>
    </w:p>
    <w:p w14:paraId="5D4EA99D">
      <w:pPr>
        <w:pStyle w:val="13"/>
        <w:spacing w:after="0" w:line="240" w:lineRule="auto"/>
        <w:jc w:val="center"/>
        <w:rPr>
          <w:b/>
          <w:sz w:val="28"/>
          <w:szCs w:val="28"/>
        </w:rPr>
      </w:pPr>
    </w:p>
    <w:p w14:paraId="17BABB1F">
      <w:pPr>
        <w:pStyle w:val="13"/>
        <w:spacing w:after="0" w:line="240" w:lineRule="auto"/>
        <w:jc w:val="center"/>
        <w:rPr>
          <w:b/>
          <w:sz w:val="28"/>
          <w:szCs w:val="28"/>
        </w:rPr>
      </w:pPr>
    </w:p>
    <w:p w14:paraId="6827B62C">
      <w:pPr>
        <w:pStyle w:val="13"/>
        <w:spacing w:after="0" w:line="240" w:lineRule="auto"/>
        <w:jc w:val="center"/>
        <w:rPr>
          <w:b/>
          <w:sz w:val="28"/>
          <w:szCs w:val="28"/>
        </w:rPr>
      </w:pPr>
    </w:p>
    <w:p w14:paraId="6D556139">
      <w:pPr>
        <w:pStyle w:val="13"/>
        <w:spacing w:after="0" w:line="240" w:lineRule="auto"/>
        <w:jc w:val="center"/>
        <w:rPr>
          <w:b/>
          <w:sz w:val="28"/>
          <w:szCs w:val="28"/>
        </w:rPr>
      </w:pPr>
    </w:p>
    <w:p w14:paraId="683FAC2E">
      <w:pPr>
        <w:pStyle w:val="13"/>
        <w:spacing w:after="0" w:line="240" w:lineRule="auto"/>
        <w:jc w:val="center"/>
        <w:rPr>
          <w:b/>
          <w:sz w:val="28"/>
          <w:szCs w:val="28"/>
        </w:rPr>
      </w:pPr>
    </w:p>
    <w:p w14:paraId="419FF77D">
      <w:pPr>
        <w:pStyle w:val="13"/>
        <w:spacing w:after="0" w:line="240" w:lineRule="auto"/>
        <w:jc w:val="center"/>
        <w:rPr>
          <w:b/>
          <w:sz w:val="28"/>
          <w:szCs w:val="28"/>
        </w:rPr>
      </w:pPr>
    </w:p>
    <w:p w14:paraId="7D02D905">
      <w:pPr>
        <w:pStyle w:val="13"/>
        <w:spacing w:after="0" w:line="240" w:lineRule="auto"/>
        <w:jc w:val="center"/>
        <w:rPr>
          <w:b/>
          <w:sz w:val="28"/>
          <w:szCs w:val="28"/>
        </w:rPr>
      </w:pPr>
    </w:p>
    <w:p w14:paraId="30F62D04">
      <w:pPr>
        <w:pStyle w:val="13"/>
        <w:spacing w:after="0" w:line="240" w:lineRule="auto"/>
        <w:jc w:val="center"/>
        <w:rPr>
          <w:b/>
          <w:sz w:val="28"/>
          <w:szCs w:val="28"/>
        </w:rPr>
      </w:pPr>
    </w:p>
    <w:p w14:paraId="09ABE356">
      <w:pPr>
        <w:pStyle w:val="13"/>
        <w:spacing w:after="0" w:line="240" w:lineRule="auto"/>
        <w:jc w:val="center"/>
        <w:rPr>
          <w:b/>
          <w:sz w:val="28"/>
          <w:szCs w:val="28"/>
        </w:rPr>
      </w:pPr>
    </w:p>
    <w:p w14:paraId="79DED3AF">
      <w:pPr>
        <w:pStyle w:val="13"/>
        <w:spacing w:after="0" w:line="240" w:lineRule="auto"/>
        <w:jc w:val="center"/>
        <w:rPr>
          <w:b/>
          <w:sz w:val="28"/>
          <w:szCs w:val="28"/>
        </w:rPr>
      </w:pPr>
    </w:p>
    <w:p w14:paraId="63EB8E7F">
      <w:pPr>
        <w:pStyle w:val="13"/>
        <w:spacing w:after="0" w:line="240" w:lineRule="auto"/>
        <w:jc w:val="center"/>
        <w:rPr>
          <w:b/>
          <w:sz w:val="28"/>
          <w:szCs w:val="28"/>
        </w:rPr>
      </w:pPr>
    </w:p>
    <w:p w14:paraId="10019FAF">
      <w:pPr>
        <w:pStyle w:val="13"/>
        <w:spacing w:after="0" w:line="240" w:lineRule="auto"/>
        <w:jc w:val="center"/>
        <w:rPr>
          <w:b/>
          <w:sz w:val="28"/>
          <w:szCs w:val="28"/>
        </w:rPr>
      </w:pPr>
    </w:p>
    <w:p w14:paraId="45E649C9">
      <w:pPr>
        <w:pStyle w:val="13"/>
        <w:spacing w:after="0" w:line="240" w:lineRule="auto"/>
        <w:jc w:val="center"/>
        <w:rPr>
          <w:b/>
          <w:sz w:val="28"/>
          <w:szCs w:val="28"/>
        </w:rPr>
      </w:pPr>
    </w:p>
    <w:p w14:paraId="2D647C89">
      <w:pPr>
        <w:pStyle w:val="13"/>
        <w:spacing w:after="0" w:line="240" w:lineRule="auto"/>
        <w:jc w:val="center"/>
        <w:rPr>
          <w:b/>
          <w:sz w:val="28"/>
          <w:szCs w:val="28"/>
        </w:rPr>
      </w:pPr>
    </w:p>
    <w:p w14:paraId="54E1365E">
      <w:pPr>
        <w:pStyle w:val="13"/>
        <w:spacing w:after="0" w:line="240" w:lineRule="auto"/>
        <w:jc w:val="center"/>
        <w:rPr>
          <w:b/>
          <w:sz w:val="28"/>
          <w:szCs w:val="28"/>
        </w:rPr>
      </w:pPr>
    </w:p>
    <w:p w14:paraId="3C68D26D">
      <w:pPr>
        <w:pStyle w:val="13"/>
        <w:spacing w:after="0" w:line="240" w:lineRule="auto"/>
        <w:jc w:val="center"/>
        <w:rPr>
          <w:b/>
          <w:sz w:val="28"/>
          <w:szCs w:val="28"/>
        </w:rPr>
      </w:pPr>
    </w:p>
    <w:p w14:paraId="4D6D8889">
      <w:pPr>
        <w:pStyle w:val="3"/>
        <w:rPr>
          <w:rFonts w:ascii="Times New Roman" w:hAnsi="Times New Roman"/>
          <w:sz w:val="28"/>
          <w:szCs w:val="28"/>
        </w:rPr>
      </w:pPr>
      <w:r>
        <w:rPr>
          <w:rFonts w:ascii="Times New Roman" w:hAnsi="Times New Roman"/>
          <w:sz w:val="28"/>
          <w:szCs w:val="28"/>
        </w:rPr>
        <w:t xml:space="preserve"> </w:t>
      </w:r>
    </w:p>
    <w:p w14:paraId="5B64B288">
      <w:pPr>
        <w:spacing w:after="0" w:line="240" w:lineRule="auto"/>
        <w:rPr>
          <w:rFonts w:ascii="Times New Roman" w:hAnsi="Times New Roman"/>
          <w:b/>
          <w:bCs/>
          <w:sz w:val="28"/>
          <w:szCs w:val="28"/>
          <w:lang w:eastAsia="ar-SA"/>
        </w:rPr>
        <w:sectPr>
          <w:footnotePr>
            <w:pos w:val="beneathText"/>
          </w:footnotePr>
          <w:pgSz w:w="11905" w:h="16837"/>
          <w:pgMar w:top="1134" w:right="1134" w:bottom="1134" w:left="1134" w:header="720" w:footer="709" w:gutter="0"/>
          <w:pgNumType w:start="1"/>
          <w:cols w:space="720" w:num="1"/>
        </w:sectPr>
      </w:pPr>
    </w:p>
    <w:p w14:paraId="2D9B4946">
      <w:pPr>
        <w:pStyle w:val="19"/>
        <w:jc w:val="center"/>
        <w:rPr>
          <w:sz w:val="28"/>
          <w:szCs w:val="28"/>
        </w:rPr>
      </w:pPr>
      <w:r>
        <w:rPr>
          <w:sz w:val="28"/>
          <w:szCs w:val="28"/>
        </w:rPr>
        <w:t>2.2.    Тематический план и содержание учебной дисциплины "Органическая химия"</w:t>
      </w:r>
    </w:p>
    <w:p w14:paraId="58D788A0">
      <w:pPr>
        <w:pStyle w:val="19"/>
        <w:rPr>
          <w:sz w:val="28"/>
          <w:szCs w:val="28"/>
        </w:rPr>
      </w:pPr>
    </w:p>
    <w:tbl>
      <w:tblPr>
        <w:tblStyle w:val="7"/>
        <w:tblW w:w="15030" w:type="dxa"/>
        <w:tblInd w:w="108" w:type="dxa"/>
        <w:tblLayout w:type="fixed"/>
        <w:tblCellMar>
          <w:top w:w="0" w:type="dxa"/>
          <w:left w:w="108" w:type="dxa"/>
          <w:bottom w:w="0" w:type="dxa"/>
          <w:right w:w="108" w:type="dxa"/>
        </w:tblCellMar>
      </w:tblPr>
      <w:tblGrid>
        <w:gridCol w:w="2268"/>
        <w:gridCol w:w="9642"/>
        <w:gridCol w:w="993"/>
        <w:gridCol w:w="2127"/>
      </w:tblGrid>
      <w:tr w14:paraId="26257D76">
        <w:tblPrEx>
          <w:tblCellMar>
            <w:top w:w="0" w:type="dxa"/>
            <w:left w:w="108" w:type="dxa"/>
            <w:bottom w:w="0" w:type="dxa"/>
            <w:right w:w="108" w:type="dxa"/>
          </w:tblCellMar>
        </w:tblPrEx>
        <w:tc>
          <w:tcPr>
            <w:tcW w:w="2268" w:type="dxa"/>
            <w:tcBorders>
              <w:top w:val="single" w:color="000000" w:sz="4" w:space="0"/>
              <w:left w:val="single" w:color="000000" w:sz="4" w:space="0"/>
              <w:bottom w:val="single" w:color="000000" w:sz="4" w:space="0"/>
              <w:right w:val="nil"/>
            </w:tcBorders>
            <w:vAlign w:val="center"/>
          </w:tcPr>
          <w:p w14:paraId="04817C30">
            <w:pPr>
              <w:snapToGrid w:val="0"/>
              <w:spacing w:after="0" w:line="240" w:lineRule="auto"/>
              <w:jc w:val="center"/>
              <w:rPr>
                <w:rFonts w:ascii="Times New Roman" w:hAnsi="Times New Roman"/>
                <w:b/>
                <w:sz w:val="24"/>
                <w:szCs w:val="28"/>
              </w:rPr>
            </w:pPr>
            <w:r>
              <w:rPr>
                <w:rFonts w:ascii="Times New Roman" w:hAnsi="Times New Roman"/>
                <w:b/>
                <w:sz w:val="24"/>
                <w:szCs w:val="28"/>
              </w:rPr>
              <w:t>Наименование тем, разделов</w:t>
            </w:r>
          </w:p>
        </w:tc>
        <w:tc>
          <w:tcPr>
            <w:tcW w:w="9639" w:type="dxa"/>
            <w:tcBorders>
              <w:top w:val="single" w:color="000000" w:sz="4" w:space="0"/>
              <w:left w:val="single" w:color="000000" w:sz="4" w:space="0"/>
              <w:bottom w:val="single" w:color="000000" w:sz="4" w:space="0"/>
              <w:right w:val="nil"/>
            </w:tcBorders>
            <w:vAlign w:val="center"/>
          </w:tcPr>
          <w:p w14:paraId="77652F87">
            <w:pPr>
              <w:snapToGrid w:val="0"/>
              <w:spacing w:after="0" w:line="240" w:lineRule="auto"/>
              <w:jc w:val="center"/>
              <w:rPr>
                <w:rFonts w:ascii="Times New Roman" w:hAnsi="Times New Roman"/>
                <w:b/>
                <w:sz w:val="24"/>
                <w:szCs w:val="28"/>
              </w:rPr>
            </w:pPr>
            <w:r>
              <w:rPr>
                <w:rFonts w:ascii="Times New Roman" w:hAnsi="Times New Roman"/>
                <w:b/>
                <w:sz w:val="24"/>
                <w:szCs w:val="28"/>
              </w:rPr>
              <w:t>Содержание учебного материала</w:t>
            </w:r>
          </w:p>
          <w:p w14:paraId="1DED60AE">
            <w:pPr>
              <w:spacing w:after="0" w:line="240" w:lineRule="auto"/>
              <w:jc w:val="center"/>
              <w:rPr>
                <w:rFonts w:ascii="Times New Roman" w:hAnsi="Times New Roman"/>
                <w:b/>
                <w:sz w:val="24"/>
                <w:szCs w:val="28"/>
              </w:rPr>
            </w:pPr>
          </w:p>
        </w:tc>
        <w:tc>
          <w:tcPr>
            <w:tcW w:w="993" w:type="dxa"/>
            <w:tcBorders>
              <w:top w:val="single" w:color="000000" w:sz="4" w:space="0"/>
              <w:left w:val="single" w:color="000000" w:sz="4" w:space="0"/>
              <w:bottom w:val="single" w:color="000000" w:sz="4" w:space="0"/>
              <w:right w:val="nil"/>
            </w:tcBorders>
            <w:vAlign w:val="center"/>
          </w:tcPr>
          <w:p w14:paraId="3346AEBE">
            <w:pPr>
              <w:snapToGrid w:val="0"/>
              <w:spacing w:after="0" w:line="240" w:lineRule="auto"/>
              <w:jc w:val="center"/>
              <w:rPr>
                <w:rFonts w:ascii="Times New Roman" w:hAnsi="Times New Roman"/>
                <w:b/>
                <w:sz w:val="24"/>
                <w:szCs w:val="28"/>
              </w:rPr>
            </w:pPr>
            <w:r>
              <w:rPr>
                <w:rFonts w:ascii="Times New Roman" w:hAnsi="Times New Roman"/>
                <w:b/>
                <w:sz w:val="24"/>
                <w:szCs w:val="28"/>
              </w:rPr>
              <w:t>Объем часов</w:t>
            </w:r>
          </w:p>
        </w:tc>
        <w:tc>
          <w:tcPr>
            <w:tcW w:w="2126" w:type="dxa"/>
            <w:tcBorders>
              <w:top w:val="single" w:color="000000" w:sz="4" w:space="0"/>
              <w:left w:val="single" w:color="000000" w:sz="4" w:space="0"/>
              <w:bottom w:val="single" w:color="000000" w:sz="4" w:space="0"/>
              <w:right w:val="single" w:color="000000" w:sz="4" w:space="0"/>
            </w:tcBorders>
            <w:vAlign w:val="center"/>
          </w:tcPr>
          <w:p w14:paraId="4A6A9CF8">
            <w:pPr>
              <w:spacing w:after="0" w:line="240" w:lineRule="auto"/>
              <w:jc w:val="center"/>
              <w:rPr>
                <w:rFonts w:ascii="Times New Roman" w:hAnsi="Times New Roman"/>
                <w:b/>
                <w:sz w:val="24"/>
                <w:szCs w:val="24"/>
              </w:rPr>
            </w:pPr>
            <w:r>
              <w:rPr>
                <w:rFonts w:ascii="Times New Roman" w:hAnsi="Times New Roman"/>
                <w:b/>
                <w:sz w:val="24"/>
                <w:szCs w:val="24"/>
              </w:rPr>
              <w:t>Коды компетенций и личностных</w:t>
            </w:r>
          </w:p>
          <w:p w14:paraId="18E4777B">
            <w:pPr>
              <w:spacing w:after="0" w:line="240" w:lineRule="auto"/>
              <w:jc w:val="center"/>
              <w:rPr>
                <w:rFonts w:ascii="Times New Roman" w:hAnsi="Times New Roman"/>
                <w:b/>
                <w:sz w:val="24"/>
                <w:szCs w:val="24"/>
              </w:rPr>
            </w:pPr>
            <w:r>
              <w:rPr>
                <w:rFonts w:ascii="Times New Roman" w:hAnsi="Times New Roman"/>
                <w:b/>
                <w:sz w:val="24"/>
                <w:szCs w:val="24"/>
              </w:rPr>
              <w:t>результатов,</w:t>
            </w:r>
          </w:p>
          <w:p w14:paraId="6F3234FD">
            <w:pPr>
              <w:spacing w:after="0" w:line="240" w:lineRule="auto"/>
              <w:jc w:val="center"/>
              <w:rPr>
                <w:rFonts w:ascii="Times New Roman" w:hAnsi="Times New Roman"/>
                <w:b/>
                <w:spacing w:val="-2"/>
                <w:sz w:val="24"/>
                <w:szCs w:val="28"/>
              </w:rPr>
            </w:pPr>
            <w:r>
              <w:rPr>
                <w:rFonts w:ascii="Times New Roman" w:hAnsi="Times New Roman"/>
                <w:b/>
                <w:sz w:val="24"/>
                <w:szCs w:val="24"/>
              </w:rPr>
              <w:t>формированию которых способствует элемент программы</w:t>
            </w:r>
          </w:p>
        </w:tc>
      </w:tr>
      <w:tr w14:paraId="33CE1A7C">
        <w:tblPrEx>
          <w:tblCellMar>
            <w:top w:w="0" w:type="dxa"/>
            <w:left w:w="108" w:type="dxa"/>
            <w:bottom w:w="0" w:type="dxa"/>
            <w:right w:w="108" w:type="dxa"/>
          </w:tblCellMar>
        </w:tblPrEx>
        <w:tc>
          <w:tcPr>
            <w:tcW w:w="15026" w:type="dxa"/>
            <w:gridSpan w:val="4"/>
            <w:tcBorders>
              <w:top w:val="single" w:color="000000" w:sz="4" w:space="0"/>
              <w:left w:val="single" w:color="000000" w:sz="4" w:space="0"/>
              <w:bottom w:val="single" w:color="000000" w:sz="4" w:space="0"/>
              <w:right w:val="single" w:color="000000" w:sz="4" w:space="0"/>
            </w:tcBorders>
          </w:tcPr>
          <w:p w14:paraId="5C4BEC37">
            <w:pPr>
              <w:snapToGrid w:val="0"/>
              <w:spacing w:after="0" w:line="276" w:lineRule="auto"/>
              <w:rPr>
                <w:rFonts w:ascii="Times New Roman" w:hAnsi="Times New Roman"/>
                <w:b/>
                <w:sz w:val="24"/>
                <w:szCs w:val="28"/>
              </w:rPr>
            </w:pPr>
            <w:r>
              <w:rPr>
                <w:rFonts w:ascii="Times New Roman" w:hAnsi="Times New Roman"/>
                <w:b/>
                <w:sz w:val="24"/>
                <w:szCs w:val="28"/>
              </w:rPr>
              <w:t xml:space="preserve">Раздел 1   Теоретические основы органической химии                                                                                                             </w:t>
            </w:r>
          </w:p>
        </w:tc>
      </w:tr>
      <w:tr w14:paraId="775CCA68">
        <w:tblPrEx>
          <w:tblCellMar>
            <w:top w:w="0" w:type="dxa"/>
            <w:left w:w="108" w:type="dxa"/>
            <w:bottom w:w="0" w:type="dxa"/>
            <w:right w:w="108" w:type="dxa"/>
          </w:tblCellMar>
        </w:tblPrEx>
        <w:trPr>
          <w:trHeight w:val="1341" w:hRule="atLeast"/>
        </w:trPr>
        <w:tc>
          <w:tcPr>
            <w:tcW w:w="2268" w:type="dxa"/>
            <w:tcBorders>
              <w:top w:val="single" w:color="000000" w:sz="4" w:space="0"/>
              <w:left w:val="single" w:color="000000" w:sz="4" w:space="0"/>
              <w:bottom w:val="nil"/>
              <w:right w:val="nil"/>
            </w:tcBorders>
          </w:tcPr>
          <w:p w14:paraId="7E6AA754">
            <w:pPr>
              <w:snapToGrid w:val="0"/>
              <w:spacing w:after="0"/>
              <w:rPr>
                <w:rFonts w:ascii="Times New Roman" w:hAnsi="Times New Roman"/>
                <w:bCs/>
                <w:sz w:val="24"/>
                <w:szCs w:val="28"/>
              </w:rPr>
            </w:pPr>
            <w:r>
              <w:rPr>
                <w:rFonts w:ascii="Times New Roman" w:hAnsi="Times New Roman"/>
                <w:bCs/>
                <w:sz w:val="24"/>
                <w:szCs w:val="28"/>
              </w:rPr>
              <w:t>Тема 1.1</w:t>
            </w:r>
          </w:p>
          <w:p w14:paraId="03EC9F3B">
            <w:pPr>
              <w:spacing w:after="0" w:line="276" w:lineRule="auto"/>
              <w:rPr>
                <w:rFonts w:ascii="Times New Roman" w:hAnsi="Times New Roman"/>
                <w:bCs/>
                <w:sz w:val="24"/>
                <w:szCs w:val="28"/>
              </w:rPr>
            </w:pPr>
            <w:r>
              <w:rPr>
                <w:rFonts w:ascii="Times New Roman" w:hAnsi="Times New Roman"/>
                <w:bCs/>
                <w:sz w:val="24"/>
                <w:szCs w:val="28"/>
              </w:rPr>
              <w:t>Введение</w:t>
            </w:r>
          </w:p>
        </w:tc>
        <w:tc>
          <w:tcPr>
            <w:tcW w:w="9639" w:type="dxa"/>
            <w:tcBorders>
              <w:top w:val="single" w:color="000000" w:sz="4" w:space="0"/>
              <w:left w:val="single" w:color="000000" w:sz="4" w:space="0"/>
              <w:bottom w:val="single" w:color="auto" w:sz="4" w:space="0"/>
              <w:right w:val="nil"/>
            </w:tcBorders>
          </w:tcPr>
          <w:p w14:paraId="47390FF5">
            <w:pPr>
              <w:pStyle w:val="19"/>
              <w:snapToGrid w:val="0"/>
              <w:rPr>
                <w:szCs w:val="28"/>
              </w:rPr>
            </w:pPr>
            <w:r>
              <w:rPr>
                <w:szCs w:val="28"/>
              </w:rPr>
              <w:t>Содержание учебного материала:</w:t>
            </w:r>
          </w:p>
          <w:p w14:paraId="0D504774">
            <w:pPr>
              <w:pStyle w:val="19"/>
              <w:jc w:val="both"/>
              <w:rPr>
                <w:szCs w:val="28"/>
              </w:rPr>
            </w:pPr>
            <w:r>
              <w:rPr>
                <w:b/>
                <w:szCs w:val="28"/>
              </w:rPr>
              <w:t>Предмет и задачи органической химии. Классификация и номенклатура органических соединений. Понятие о функциональных группах. Основные классы органических соединений. Теория строения А.М. Бутлерова. Электронная структура атома углерода и химические связи. Взаимное влияние атомов в молекулах органических соединений.</w:t>
            </w:r>
          </w:p>
          <w:p w14:paraId="4B8ABCE0">
            <w:pPr>
              <w:pStyle w:val="19"/>
              <w:jc w:val="both"/>
              <w:rPr>
                <w:b/>
                <w:szCs w:val="28"/>
              </w:rPr>
            </w:pPr>
            <w:r>
              <w:t>Теория строения веществ</w:t>
            </w:r>
          </w:p>
          <w:p w14:paraId="0E3D5585">
            <w:pPr>
              <w:spacing w:after="0" w:line="240" w:lineRule="auto"/>
              <w:jc w:val="both"/>
              <w:rPr>
                <w:rFonts w:ascii="Times New Roman" w:hAnsi="Times New Roman"/>
                <w:b/>
                <w:szCs w:val="28"/>
              </w:rPr>
            </w:pPr>
            <w:r>
              <w:rPr>
                <w:rFonts w:ascii="Times New Roman" w:hAnsi="Times New Roman"/>
                <w:szCs w:val="28"/>
              </w:rPr>
              <w:t>1.</w:t>
            </w:r>
            <w:r>
              <w:rPr>
                <w:rFonts w:ascii="Times New Roman" w:hAnsi="Times New Roman"/>
                <w:b/>
                <w:szCs w:val="28"/>
              </w:rPr>
              <w:t xml:space="preserve"> </w:t>
            </w:r>
            <w:r>
              <w:rPr>
                <w:rFonts w:ascii="Times New Roman" w:hAnsi="Times New Roman"/>
                <w:sz w:val="24"/>
                <w:szCs w:val="24"/>
              </w:rPr>
              <w:t>Предмет и задачи органической химии. Теория строения веществ.</w:t>
            </w:r>
          </w:p>
        </w:tc>
        <w:tc>
          <w:tcPr>
            <w:tcW w:w="993" w:type="dxa"/>
            <w:tcBorders>
              <w:top w:val="single" w:color="000000" w:sz="4" w:space="0"/>
              <w:left w:val="single" w:color="000000" w:sz="4" w:space="0"/>
              <w:bottom w:val="single" w:color="auto" w:sz="4" w:space="0"/>
              <w:right w:val="nil"/>
            </w:tcBorders>
          </w:tcPr>
          <w:p w14:paraId="59502A04">
            <w:pPr>
              <w:spacing w:after="0"/>
              <w:jc w:val="center"/>
              <w:rPr>
                <w:rFonts w:ascii="Times New Roman" w:hAnsi="Times New Roman"/>
                <w:sz w:val="24"/>
                <w:szCs w:val="28"/>
              </w:rPr>
            </w:pPr>
          </w:p>
          <w:p w14:paraId="799553FF">
            <w:pPr>
              <w:spacing w:after="0"/>
              <w:jc w:val="center"/>
              <w:rPr>
                <w:rFonts w:ascii="Times New Roman" w:hAnsi="Times New Roman"/>
                <w:sz w:val="24"/>
                <w:szCs w:val="28"/>
              </w:rPr>
            </w:pPr>
          </w:p>
          <w:p w14:paraId="72630255">
            <w:pPr>
              <w:spacing w:after="0"/>
              <w:jc w:val="center"/>
              <w:rPr>
                <w:rFonts w:ascii="Times New Roman" w:hAnsi="Times New Roman"/>
                <w:sz w:val="24"/>
                <w:szCs w:val="28"/>
              </w:rPr>
            </w:pPr>
          </w:p>
          <w:p w14:paraId="73A78296">
            <w:pPr>
              <w:spacing w:after="0"/>
              <w:jc w:val="center"/>
              <w:rPr>
                <w:rFonts w:ascii="Times New Roman" w:hAnsi="Times New Roman"/>
                <w:sz w:val="24"/>
                <w:szCs w:val="28"/>
              </w:rPr>
            </w:pPr>
          </w:p>
          <w:p w14:paraId="5C7C2731">
            <w:pPr>
              <w:spacing w:after="0"/>
              <w:jc w:val="center"/>
              <w:rPr>
                <w:rFonts w:ascii="Times New Roman" w:hAnsi="Times New Roman"/>
                <w:sz w:val="24"/>
                <w:szCs w:val="28"/>
              </w:rPr>
            </w:pPr>
          </w:p>
          <w:p w14:paraId="0A3748D6">
            <w:pPr>
              <w:spacing w:after="0" w:line="276" w:lineRule="auto"/>
              <w:jc w:val="center"/>
              <w:rPr>
                <w:rFonts w:ascii="Times New Roman" w:hAnsi="Times New Roman"/>
                <w:sz w:val="24"/>
                <w:szCs w:val="28"/>
              </w:rPr>
            </w:pPr>
            <w:r>
              <w:rPr>
                <w:rFonts w:ascii="Times New Roman" w:hAnsi="Times New Roman"/>
                <w:sz w:val="24"/>
                <w:szCs w:val="28"/>
              </w:rPr>
              <w:t>2</w:t>
            </w:r>
          </w:p>
        </w:tc>
        <w:tc>
          <w:tcPr>
            <w:tcW w:w="2126" w:type="dxa"/>
            <w:tcBorders>
              <w:top w:val="single" w:color="000000" w:sz="4" w:space="0"/>
              <w:left w:val="single" w:color="000000" w:sz="4" w:space="0"/>
              <w:bottom w:val="single" w:color="auto" w:sz="4" w:space="0"/>
              <w:right w:val="single" w:color="000000" w:sz="4" w:space="0"/>
            </w:tcBorders>
          </w:tcPr>
          <w:p w14:paraId="047D3B0B">
            <w:pPr>
              <w:snapToGrid w:val="0"/>
              <w:spacing w:after="0"/>
              <w:jc w:val="center"/>
              <w:rPr>
                <w:rFonts w:ascii="Times New Roman" w:hAnsi="Times New Roman"/>
                <w:sz w:val="24"/>
                <w:szCs w:val="28"/>
              </w:rPr>
            </w:pPr>
          </w:p>
          <w:p w14:paraId="41164DC2">
            <w:pPr>
              <w:spacing w:after="0"/>
              <w:jc w:val="center"/>
              <w:rPr>
                <w:rFonts w:ascii="Times New Roman" w:hAnsi="Times New Roman"/>
                <w:sz w:val="24"/>
                <w:szCs w:val="28"/>
              </w:rPr>
            </w:pPr>
            <w:r>
              <w:rPr>
                <w:rFonts w:ascii="Times New Roman" w:hAnsi="Times New Roman"/>
                <w:sz w:val="24"/>
                <w:szCs w:val="28"/>
              </w:rPr>
              <w:t>ЛР 2, 4, 7, 9, 13, 17, 18,21</w:t>
            </w:r>
          </w:p>
          <w:p w14:paraId="6EC5BC82">
            <w:pPr>
              <w:spacing w:after="0"/>
              <w:jc w:val="center"/>
              <w:rPr>
                <w:rFonts w:ascii="Times New Roman" w:hAnsi="Times New Roman"/>
                <w:sz w:val="24"/>
                <w:szCs w:val="28"/>
              </w:rPr>
            </w:pPr>
            <w:r>
              <w:rPr>
                <w:rFonts w:ascii="Times New Roman" w:hAnsi="Times New Roman"/>
                <w:sz w:val="24"/>
                <w:szCs w:val="28"/>
              </w:rPr>
              <w:t>ОК 01, 02, 04, 07, 09</w:t>
            </w:r>
          </w:p>
          <w:p w14:paraId="7F978D3E">
            <w:pPr>
              <w:spacing w:after="0" w:line="276" w:lineRule="auto"/>
              <w:jc w:val="center"/>
              <w:rPr>
                <w:rFonts w:ascii="Times New Roman" w:hAnsi="Times New Roman"/>
                <w:sz w:val="24"/>
                <w:szCs w:val="28"/>
              </w:rPr>
            </w:pPr>
          </w:p>
        </w:tc>
      </w:tr>
      <w:tr w14:paraId="054DA450">
        <w:tblPrEx>
          <w:tblCellMar>
            <w:top w:w="0" w:type="dxa"/>
            <w:left w:w="108" w:type="dxa"/>
            <w:bottom w:w="0" w:type="dxa"/>
            <w:right w:w="108" w:type="dxa"/>
          </w:tblCellMar>
        </w:tblPrEx>
        <w:trPr>
          <w:trHeight w:val="239" w:hRule="atLeast"/>
        </w:trPr>
        <w:tc>
          <w:tcPr>
            <w:tcW w:w="15026" w:type="dxa"/>
            <w:gridSpan w:val="4"/>
            <w:tcBorders>
              <w:top w:val="single" w:color="000000" w:sz="4" w:space="0"/>
              <w:left w:val="single" w:color="000000" w:sz="4" w:space="0"/>
              <w:bottom w:val="single" w:color="000000" w:sz="4" w:space="0"/>
              <w:right w:val="single" w:color="000000" w:sz="4" w:space="0"/>
            </w:tcBorders>
          </w:tcPr>
          <w:p w14:paraId="7F0DEE16">
            <w:pPr>
              <w:pStyle w:val="2"/>
              <w:snapToGrid w:val="0"/>
              <w:rPr>
                <w:rFonts w:ascii="Times New Roman" w:hAnsi="Times New Roman"/>
                <w:sz w:val="24"/>
              </w:rPr>
            </w:pPr>
            <w:r>
              <w:rPr>
                <w:rFonts w:ascii="Times New Roman" w:hAnsi="Times New Roman"/>
                <w:b w:val="0"/>
                <w:bCs w:val="0"/>
                <w:sz w:val="24"/>
              </w:rPr>
              <w:t xml:space="preserve">Раздел 2   Углеводороды                                                                                                                                                                 </w:t>
            </w:r>
          </w:p>
        </w:tc>
      </w:tr>
      <w:tr w14:paraId="4F871C5A">
        <w:tblPrEx>
          <w:tblCellMar>
            <w:top w:w="0" w:type="dxa"/>
            <w:left w:w="108" w:type="dxa"/>
            <w:bottom w:w="0" w:type="dxa"/>
            <w:right w:w="108" w:type="dxa"/>
          </w:tblCellMar>
        </w:tblPrEx>
        <w:trPr>
          <w:cantSplit/>
          <w:trHeight w:val="1655" w:hRule="atLeast"/>
        </w:trPr>
        <w:tc>
          <w:tcPr>
            <w:tcW w:w="2268" w:type="dxa"/>
            <w:vMerge w:val="restart"/>
            <w:tcBorders>
              <w:top w:val="single" w:color="000000" w:sz="4" w:space="0"/>
              <w:left w:val="single" w:color="000000" w:sz="4" w:space="0"/>
              <w:bottom w:val="single" w:color="000000" w:sz="4" w:space="0"/>
              <w:right w:val="nil"/>
            </w:tcBorders>
          </w:tcPr>
          <w:p w14:paraId="3D678DAE">
            <w:pPr>
              <w:snapToGrid w:val="0"/>
              <w:spacing w:after="0"/>
              <w:rPr>
                <w:rFonts w:ascii="Times New Roman" w:hAnsi="Times New Roman"/>
                <w:sz w:val="24"/>
                <w:szCs w:val="28"/>
              </w:rPr>
            </w:pPr>
            <w:r>
              <w:rPr>
                <w:rFonts w:ascii="Times New Roman" w:hAnsi="Times New Roman"/>
                <w:sz w:val="24"/>
                <w:szCs w:val="28"/>
              </w:rPr>
              <w:t>Тема 2.1</w:t>
            </w:r>
          </w:p>
          <w:p w14:paraId="0598A24F">
            <w:pPr>
              <w:spacing w:after="0"/>
              <w:rPr>
                <w:rFonts w:ascii="Times New Roman" w:hAnsi="Times New Roman"/>
                <w:sz w:val="24"/>
                <w:szCs w:val="28"/>
              </w:rPr>
            </w:pPr>
            <w:r>
              <w:rPr>
                <w:rFonts w:ascii="Times New Roman" w:hAnsi="Times New Roman"/>
                <w:sz w:val="24"/>
                <w:szCs w:val="28"/>
              </w:rPr>
              <w:t>Алканы.</w:t>
            </w:r>
          </w:p>
          <w:p w14:paraId="59508699">
            <w:pPr>
              <w:spacing w:after="0" w:line="276" w:lineRule="auto"/>
              <w:rPr>
                <w:rFonts w:ascii="Times New Roman" w:hAnsi="Times New Roman"/>
                <w:sz w:val="24"/>
                <w:szCs w:val="28"/>
              </w:rPr>
            </w:pPr>
            <w:r>
              <w:rPr>
                <w:rFonts w:ascii="Times New Roman" w:hAnsi="Times New Roman"/>
                <w:sz w:val="24"/>
                <w:szCs w:val="28"/>
              </w:rPr>
              <w:t xml:space="preserve">Циклоалканы </w:t>
            </w:r>
          </w:p>
        </w:tc>
        <w:tc>
          <w:tcPr>
            <w:tcW w:w="9639" w:type="dxa"/>
            <w:tcBorders>
              <w:top w:val="single" w:color="000000" w:sz="4" w:space="0"/>
              <w:left w:val="single" w:color="000000" w:sz="4" w:space="0"/>
              <w:bottom w:val="single" w:color="000000" w:sz="4" w:space="0"/>
              <w:right w:val="nil"/>
            </w:tcBorders>
          </w:tcPr>
          <w:p w14:paraId="200A5FEA">
            <w:pPr>
              <w:pStyle w:val="19"/>
              <w:snapToGrid w:val="0"/>
              <w:rPr>
                <w:szCs w:val="28"/>
              </w:rPr>
            </w:pPr>
            <w:r>
              <w:rPr>
                <w:szCs w:val="28"/>
              </w:rPr>
              <w:t>Содержание учебного материала:</w:t>
            </w:r>
          </w:p>
          <w:p w14:paraId="50048456">
            <w:pPr>
              <w:pStyle w:val="19"/>
              <w:jc w:val="both"/>
              <w:rPr>
                <w:szCs w:val="28"/>
              </w:rPr>
            </w:pPr>
            <w:r>
              <w:rPr>
                <w:b/>
                <w:szCs w:val="28"/>
              </w:rPr>
              <w:t>Гомологический ряд алканов. Номенклатура и изомерия. Радикалы алканов. Способы получения (из солей карбоновых кислот, реакция Вюрца). Циклоалканы. Классификация по размеру цикла. Способы получения и химические свойства циклоалканов.</w:t>
            </w:r>
          </w:p>
          <w:p w14:paraId="13B1E1DA">
            <w:pPr>
              <w:pStyle w:val="19"/>
              <w:jc w:val="both"/>
              <w:rPr>
                <w:b/>
                <w:szCs w:val="28"/>
              </w:rPr>
            </w:pPr>
            <w:r>
              <w:rPr>
                <w:szCs w:val="28"/>
              </w:rPr>
              <w:t>Теоретическое занятие</w:t>
            </w:r>
          </w:p>
          <w:p w14:paraId="7A6D26DC">
            <w:pPr>
              <w:pStyle w:val="19"/>
              <w:jc w:val="both"/>
              <w:rPr>
                <w:szCs w:val="28"/>
              </w:rPr>
            </w:pPr>
            <w:r>
              <w:rPr>
                <w:b/>
                <w:szCs w:val="28"/>
              </w:rPr>
              <w:t>2. Алканы. Циклоалканы.</w:t>
            </w:r>
          </w:p>
        </w:tc>
        <w:tc>
          <w:tcPr>
            <w:tcW w:w="993" w:type="dxa"/>
            <w:tcBorders>
              <w:top w:val="single" w:color="000000" w:sz="4" w:space="0"/>
              <w:left w:val="single" w:color="000000" w:sz="4" w:space="0"/>
              <w:bottom w:val="single" w:color="000000" w:sz="4" w:space="0"/>
              <w:right w:val="nil"/>
            </w:tcBorders>
          </w:tcPr>
          <w:p w14:paraId="6109A2EE">
            <w:pPr>
              <w:spacing w:after="0"/>
              <w:jc w:val="center"/>
              <w:rPr>
                <w:rFonts w:ascii="Times New Roman" w:hAnsi="Times New Roman"/>
                <w:sz w:val="24"/>
                <w:szCs w:val="28"/>
              </w:rPr>
            </w:pPr>
          </w:p>
          <w:p w14:paraId="28C9901E">
            <w:pPr>
              <w:spacing w:after="0"/>
              <w:jc w:val="center"/>
              <w:rPr>
                <w:rFonts w:ascii="Times New Roman" w:hAnsi="Times New Roman"/>
                <w:sz w:val="24"/>
                <w:szCs w:val="28"/>
              </w:rPr>
            </w:pPr>
          </w:p>
          <w:p w14:paraId="7A51F9DD">
            <w:pPr>
              <w:spacing w:after="0"/>
              <w:jc w:val="center"/>
              <w:rPr>
                <w:rFonts w:ascii="Times New Roman" w:hAnsi="Times New Roman"/>
                <w:sz w:val="24"/>
                <w:szCs w:val="28"/>
              </w:rPr>
            </w:pPr>
          </w:p>
          <w:p w14:paraId="26DDE15C">
            <w:pPr>
              <w:spacing w:after="0"/>
              <w:jc w:val="center"/>
              <w:rPr>
                <w:rFonts w:ascii="Times New Roman" w:hAnsi="Times New Roman"/>
                <w:sz w:val="24"/>
                <w:szCs w:val="28"/>
              </w:rPr>
            </w:pPr>
          </w:p>
          <w:p w14:paraId="357DBBC1">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restart"/>
            <w:tcBorders>
              <w:top w:val="single" w:color="000000" w:sz="4" w:space="0"/>
              <w:left w:val="single" w:color="000000" w:sz="4" w:space="0"/>
              <w:bottom w:val="single" w:color="000000" w:sz="4" w:space="0"/>
              <w:right w:val="single" w:color="000000" w:sz="4" w:space="0"/>
            </w:tcBorders>
          </w:tcPr>
          <w:p w14:paraId="02289322">
            <w:pPr>
              <w:spacing w:after="0"/>
              <w:jc w:val="center"/>
              <w:rPr>
                <w:rFonts w:ascii="Times New Roman" w:hAnsi="Times New Roman"/>
                <w:sz w:val="24"/>
                <w:szCs w:val="28"/>
              </w:rPr>
            </w:pPr>
          </w:p>
          <w:p w14:paraId="5335409E">
            <w:pPr>
              <w:spacing w:after="0"/>
              <w:jc w:val="center"/>
              <w:rPr>
                <w:rFonts w:ascii="Times New Roman" w:hAnsi="Times New Roman"/>
                <w:sz w:val="24"/>
                <w:szCs w:val="28"/>
              </w:rPr>
            </w:pPr>
            <w:r>
              <w:rPr>
                <w:rFonts w:ascii="Times New Roman" w:hAnsi="Times New Roman"/>
                <w:sz w:val="24"/>
                <w:szCs w:val="28"/>
              </w:rPr>
              <w:t xml:space="preserve">ЛР 2, 4, 7, </w:t>
            </w:r>
          </w:p>
          <w:p w14:paraId="5F88C228">
            <w:pPr>
              <w:spacing w:after="0"/>
              <w:jc w:val="center"/>
              <w:rPr>
                <w:rFonts w:ascii="Times New Roman" w:hAnsi="Times New Roman"/>
                <w:sz w:val="24"/>
                <w:szCs w:val="28"/>
              </w:rPr>
            </w:pPr>
            <w:r>
              <w:rPr>
                <w:rFonts w:ascii="Times New Roman" w:hAnsi="Times New Roman"/>
                <w:sz w:val="24"/>
                <w:szCs w:val="28"/>
              </w:rPr>
              <w:t>ОК 01, 02, 04</w:t>
            </w:r>
          </w:p>
          <w:p w14:paraId="343DA149">
            <w:pPr>
              <w:spacing w:after="0" w:line="276" w:lineRule="auto"/>
              <w:jc w:val="center"/>
              <w:rPr>
                <w:rFonts w:ascii="Times New Roman" w:hAnsi="Times New Roman"/>
                <w:sz w:val="24"/>
                <w:szCs w:val="28"/>
              </w:rPr>
            </w:pPr>
            <w:r>
              <w:rPr>
                <w:rFonts w:ascii="Times New Roman" w:hAnsi="Times New Roman"/>
                <w:sz w:val="24"/>
                <w:szCs w:val="28"/>
              </w:rPr>
              <w:t>ПК 2.5</w:t>
            </w:r>
          </w:p>
        </w:tc>
      </w:tr>
      <w:tr w14:paraId="6ED09765">
        <w:tblPrEx>
          <w:tblCellMar>
            <w:top w:w="0" w:type="dxa"/>
            <w:left w:w="108" w:type="dxa"/>
            <w:bottom w:w="0" w:type="dxa"/>
            <w:right w:w="108" w:type="dxa"/>
          </w:tblCellMar>
        </w:tblPrEx>
        <w:trPr>
          <w:cantSplit/>
          <w:trHeight w:val="249" w:hRule="atLeast"/>
        </w:trPr>
        <w:tc>
          <w:tcPr>
            <w:tcW w:w="15026" w:type="dxa"/>
            <w:vMerge w:val="continue"/>
            <w:tcBorders>
              <w:top w:val="single" w:color="000000" w:sz="4" w:space="0"/>
              <w:left w:val="single" w:color="000000" w:sz="4" w:space="0"/>
              <w:bottom w:val="single" w:color="000000" w:sz="4" w:space="0"/>
              <w:right w:val="nil"/>
            </w:tcBorders>
            <w:vAlign w:val="center"/>
          </w:tcPr>
          <w:p w14:paraId="6F4CA2F2">
            <w:pPr>
              <w:spacing w:after="0" w:line="240" w:lineRule="auto"/>
              <w:rPr>
                <w:rFonts w:ascii="Times New Roman" w:hAnsi="Times New Roman"/>
                <w:sz w:val="24"/>
                <w:szCs w:val="28"/>
              </w:rPr>
            </w:pPr>
          </w:p>
        </w:tc>
        <w:tc>
          <w:tcPr>
            <w:tcW w:w="9639" w:type="dxa"/>
            <w:tcBorders>
              <w:top w:val="single" w:color="000000" w:sz="4" w:space="0"/>
              <w:left w:val="single" w:color="000000" w:sz="4" w:space="0"/>
              <w:bottom w:val="single" w:color="000000" w:sz="4" w:space="0"/>
              <w:right w:val="nil"/>
            </w:tcBorders>
          </w:tcPr>
          <w:p w14:paraId="24665490">
            <w:pPr>
              <w:pStyle w:val="19"/>
              <w:snapToGrid w:val="0"/>
              <w:ind w:left="2868" w:hanging="2868"/>
              <w:jc w:val="both"/>
              <w:rPr>
                <w:szCs w:val="28"/>
              </w:rPr>
            </w:pPr>
            <w:r>
              <w:rPr>
                <w:szCs w:val="28"/>
              </w:rPr>
              <w:t>Практическое занятие</w:t>
            </w:r>
          </w:p>
          <w:p w14:paraId="424DF618">
            <w:pPr>
              <w:pStyle w:val="19"/>
              <w:jc w:val="both"/>
              <w:rPr>
                <w:szCs w:val="28"/>
              </w:rPr>
            </w:pPr>
            <w:r>
              <w:rPr>
                <w:b/>
                <w:szCs w:val="28"/>
              </w:rPr>
              <w:t xml:space="preserve">1. </w:t>
            </w:r>
            <w:r>
              <w:rPr>
                <w:b/>
              </w:rPr>
              <w:t xml:space="preserve">Алканы Изучение химических свойств. </w:t>
            </w:r>
            <w:r>
              <w:rPr>
                <w:b/>
                <w:spacing w:val="-2"/>
              </w:rPr>
              <w:t xml:space="preserve"> Решение упражнений</w:t>
            </w:r>
          </w:p>
        </w:tc>
        <w:tc>
          <w:tcPr>
            <w:tcW w:w="993" w:type="dxa"/>
            <w:tcBorders>
              <w:top w:val="single" w:color="000000" w:sz="4" w:space="0"/>
              <w:left w:val="single" w:color="000000" w:sz="4" w:space="0"/>
              <w:bottom w:val="single" w:color="000000" w:sz="4" w:space="0"/>
              <w:right w:val="nil"/>
            </w:tcBorders>
          </w:tcPr>
          <w:p w14:paraId="68AD641F">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149B1A44">
            <w:pPr>
              <w:spacing w:after="0" w:line="240" w:lineRule="auto"/>
              <w:rPr>
                <w:rFonts w:ascii="Times New Roman" w:hAnsi="Times New Roman"/>
                <w:sz w:val="24"/>
                <w:szCs w:val="28"/>
              </w:rPr>
            </w:pPr>
          </w:p>
        </w:tc>
      </w:tr>
      <w:tr w14:paraId="6976837D">
        <w:tblPrEx>
          <w:tblCellMar>
            <w:top w:w="0" w:type="dxa"/>
            <w:left w:w="108" w:type="dxa"/>
            <w:bottom w:w="0" w:type="dxa"/>
            <w:right w:w="108" w:type="dxa"/>
          </w:tblCellMar>
        </w:tblPrEx>
        <w:trPr>
          <w:trHeight w:val="274" w:hRule="atLeast"/>
        </w:trPr>
        <w:tc>
          <w:tcPr>
            <w:tcW w:w="2268" w:type="dxa"/>
            <w:vMerge w:val="restart"/>
            <w:tcBorders>
              <w:top w:val="single" w:color="000000" w:sz="4" w:space="0"/>
              <w:left w:val="single" w:color="000000" w:sz="4" w:space="0"/>
              <w:bottom w:val="single" w:color="000000" w:sz="4" w:space="0"/>
              <w:right w:val="nil"/>
            </w:tcBorders>
          </w:tcPr>
          <w:p w14:paraId="7C56F830">
            <w:pPr>
              <w:snapToGrid w:val="0"/>
              <w:spacing w:after="0"/>
              <w:rPr>
                <w:rFonts w:ascii="Times New Roman" w:hAnsi="Times New Roman"/>
                <w:sz w:val="24"/>
                <w:szCs w:val="28"/>
              </w:rPr>
            </w:pPr>
            <w:r>
              <w:rPr>
                <w:rFonts w:ascii="Times New Roman" w:hAnsi="Times New Roman"/>
                <w:sz w:val="24"/>
                <w:szCs w:val="28"/>
              </w:rPr>
              <w:t>Тема 2.2</w:t>
            </w:r>
          </w:p>
          <w:p w14:paraId="601D4EAF">
            <w:pPr>
              <w:spacing w:after="0"/>
              <w:rPr>
                <w:rFonts w:ascii="Times New Roman" w:hAnsi="Times New Roman"/>
                <w:sz w:val="24"/>
                <w:szCs w:val="28"/>
              </w:rPr>
            </w:pPr>
            <w:r>
              <w:rPr>
                <w:rFonts w:ascii="Times New Roman" w:hAnsi="Times New Roman"/>
                <w:sz w:val="24"/>
                <w:szCs w:val="28"/>
              </w:rPr>
              <w:t>Алкены.</w:t>
            </w:r>
          </w:p>
          <w:p w14:paraId="628CF5FF">
            <w:pPr>
              <w:spacing w:after="0" w:line="276" w:lineRule="auto"/>
              <w:rPr>
                <w:rFonts w:ascii="Times New Roman" w:hAnsi="Times New Roman"/>
                <w:sz w:val="24"/>
                <w:szCs w:val="28"/>
              </w:rPr>
            </w:pPr>
            <w:r>
              <w:rPr>
                <w:rFonts w:ascii="Times New Roman" w:hAnsi="Times New Roman"/>
                <w:sz w:val="24"/>
                <w:szCs w:val="28"/>
              </w:rPr>
              <w:t xml:space="preserve">Диеновые углеводороды. </w:t>
            </w:r>
          </w:p>
        </w:tc>
        <w:tc>
          <w:tcPr>
            <w:tcW w:w="9639" w:type="dxa"/>
            <w:tcBorders>
              <w:top w:val="single" w:color="000000" w:sz="4" w:space="0"/>
              <w:left w:val="single" w:color="000000" w:sz="4" w:space="0"/>
              <w:bottom w:val="single" w:color="000000" w:sz="4" w:space="0"/>
              <w:right w:val="nil"/>
            </w:tcBorders>
          </w:tcPr>
          <w:p w14:paraId="4A0DE84D">
            <w:pPr>
              <w:pStyle w:val="19"/>
              <w:snapToGrid w:val="0"/>
              <w:jc w:val="both"/>
              <w:rPr>
                <w:szCs w:val="28"/>
              </w:rPr>
            </w:pPr>
            <w:r>
              <w:rPr>
                <w:szCs w:val="28"/>
              </w:rPr>
              <w:t>Содержание учебного материала:</w:t>
            </w:r>
          </w:p>
          <w:p w14:paraId="71BDF264">
            <w:pPr>
              <w:pStyle w:val="19"/>
              <w:jc w:val="both"/>
              <w:rPr>
                <w:szCs w:val="28"/>
              </w:rPr>
            </w:pPr>
            <w:r>
              <w:rPr>
                <w:b/>
                <w:szCs w:val="28"/>
              </w:rPr>
              <w:t>Гомологический ряд, номенклатура алкенов. Строение на примере этилена. Образование π - связи. Структурная и пространственная изомерия. Способы получения – реакции элиминирования. Химические свойства (реакции присоединения, реакции окисления). Правила А.М. Зайцева и В.В. Марковникова. Диеновые углеводороды. Классификация по взаимному расположению двойных связей. Химические свойства диеновых углеводородов.</w:t>
            </w:r>
          </w:p>
          <w:p w14:paraId="3C84C3AA">
            <w:pPr>
              <w:pStyle w:val="19"/>
              <w:jc w:val="both"/>
              <w:rPr>
                <w:b/>
                <w:szCs w:val="28"/>
              </w:rPr>
            </w:pPr>
            <w:r>
              <w:rPr>
                <w:szCs w:val="28"/>
              </w:rPr>
              <w:t>Теоретическое занятие</w:t>
            </w:r>
          </w:p>
          <w:p w14:paraId="3EB9D2F4">
            <w:pPr>
              <w:pStyle w:val="19"/>
              <w:jc w:val="both"/>
              <w:rPr>
                <w:szCs w:val="28"/>
              </w:rPr>
            </w:pPr>
            <w:r>
              <w:rPr>
                <w:b/>
                <w:szCs w:val="28"/>
              </w:rPr>
              <w:t>3.  Алкены. Алкадиены.</w:t>
            </w:r>
          </w:p>
        </w:tc>
        <w:tc>
          <w:tcPr>
            <w:tcW w:w="993" w:type="dxa"/>
            <w:tcBorders>
              <w:top w:val="single" w:color="auto" w:sz="4" w:space="0"/>
              <w:left w:val="single" w:color="000000" w:sz="4" w:space="0"/>
              <w:bottom w:val="single" w:color="000000" w:sz="4" w:space="0"/>
              <w:right w:val="nil"/>
            </w:tcBorders>
          </w:tcPr>
          <w:p w14:paraId="00BC0B80">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restart"/>
            <w:tcBorders>
              <w:top w:val="single" w:color="000000" w:sz="4" w:space="0"/>
              <w:left w:val="single" w:color="000000" w:sz="4" w:space="0"/>
              <w:bottom w:val="single" w:color="000000" w:sz="4" w:space="0"/>
              <w:right w:val="single" w:color="000000" w:sz="4" w:space="0"/>
            </w:tcBorders>
            <w:shd w:val="clear" w:color="auto" w:fill="FFFFFF"/>
          </w:tcPr>
          <w:p w14:paraId="1D50BFDC">
            <w:pPr>
              <w:spacing w:after="0"/>
              <w:jc w:val="center"/>
              <w:rPr>
                <w:rFonts w:ascii="Times New Roman" w:hAnsi="Times New Roman"/>
                <w:sz w:val="24"/>
                <w:szCs w:val="28"/>
              </w:rPr>
            </w:pPr>
          </w:p>
          <w:p w14:paraId="46B7E784">
            <w:pPr>
              <w:spacing w:after="0"/>
              <w:jc w:val="center"/>
              <w:rPr>
                <w:rFonts w:ascii="Times New Roman" w:hAnsi="Times New Roman"/>
                <w:sz w:val="24"/>
                <w:szCs w:val="28"/>
              </w:rPr>
            </w:pPr>
            <w:r>
              <w:rPr>
                <w:rFonts w:ascii="Times New Roman" w:hAnsi="Times New Roman"/>
                <w:sz w:val="24"/>
                <w:szCs w:val="28"/>
              </w:rPr>
              <w:t xml:space="preserve">ЛР 2, 4, 7, </w:t>
            </w:r>
          </w:p>
          <w:p w14:paraId="229923FF">
            <w:pPr>
              <w:spacing w:after="0"/>
              <w:jc w:val="center"/>
              <w:rPr>
                <w:rFonts w:ascii="Times New Roman" w:hAnsi="Times New Roman"/>
                <w:sz w:val="24"/>
                <w:szCs w:val="28"/>
              </w:rPr>
            </w:pPr>
            <w:r>
              <w:rPr>
                <w:rFonts w:ascii="Times New Roman" w:hAnsi="Times New Roman"/>
                <w:sz w:val="24"/>
                <w:szCs w:val="28"/>
              </w:rPr>
              <w:t>ОК 01, 02, 04</w:t>
            </w:r>
          </w:p>
          <w:p w14:paraId="6C9825F8">
            <w:pPr>
              <w:spacing w:after="0" w:line="276" w:lineRule="auto"/>
              <w:jc w:val="center"/>
              <w:rPr>
                <w:rFonts w:ascii="Times New Roman" w:hAnsi="Times New Roman"/>
                <w:sz w:val="24"/>
                <w:szCs w:val="28"/>
              </w:rPr>
            </w:pPr>
            <w:r>
              <w:rPr>
                <w:rFonts w:ascii="Times New Roman" w:hAnsi="Times New Roman"/>
                <w:sz w:val="24"/>
                <w:szCs w:val="28"/>
              </w:rPr>
              <w:t>ПК 2.5</w:t>
            </w:r>
          </w:p>
        </w:tc>
      </w:tr>
      <w:tr w14:paraId="1EFCFAB8">
        <w:tblPrEx>
          <w:tblCellMar>
            <w:top w:w="0" w:type="dxa"/>
            <w:left w:w="108" w:type="dxa"/>
            <w:bottom w:w="0" w:type="dxa"/>
            <w:right w:w="108" w:type="dxa"/>
          </w:tblCellMar>
        </w:tblPrEx>
        <w:trPr>
          <w:cantSplit/>
          <w:trHeight w:val="578" w:hRule="atLeast"/>
        </w:trPr>
        <w:tc>
          <w:tcPr>
            <w:tcW w:w="15026" w:type="dxa"/>
            <w:vMerge w:val="continue"/>
            <w:tcBorders>
              <w:top w:val="single" w:color="000000" w:sz="4" w:space="0"/>
              <w:left w:val="single" w:color="000000" w:sz="4" w:space="0"/>
              <w:bottom w:val="single" w:color="000000" w:sz="4" w:space="0"/>
              <w:right w:val="nil"/>
            </w:tcBorders>
            <w:vAlign w:val="center"/>
          </w:tcPr>
          <w:p w14:paraId="3CA4A456">
            <w:pPr>
              <w:spacing w:after="0" w:line="240" w:lineRule="auto"/>
              <w:rPr>
                <w:rFonts w:ascii="Times New Roman" w:hAnsi="Times New Roman"/>
                <w:sz w:val="24"/>
                <w:szCs w:val="28"/>
              </w:rPr>
            </w:pPr>
          </w:p>
        </w:tc>
        <w:tc>
          <w:tcPr>
            <w:tcW w:w="9639" w:type="dxa"/>
            <w:tcBorders>
              <w:top w:val="single" w:color="000000" w:sz="4" w:space="0"/>
              <w:left w:val="single" w:color="000000" w:sz="4" w:space="0"/>
              <w:bottom w:val="single" w:color="000000" w:sz="4" w:space="0"/>
              <w:right w:val="nil"/>
            </w:tcBorders>
          </w:tcPr>
          <w:p w14:paraId="396A919B">
            <w:pPr>
              <w:snapToGrid w:val="0"/>
              <w:spacing w:after="0"/>
              <w:jc w:val="both"/>
              <w:rPr>
                <w:rFonts w:ascii="Times New Roman" w:hAnsi="Times New Roman"/>
                <w:b/>
                <w:sz w:val="24"/>
                <w:szCs w:val="24"/>
              </w:rPr>
            </w:pPr>
            <w:r>
              <w:rPr>
                <w:rFonts w:ascii="Times New Roman" w:hAnsi="Times New Roman"/>
                <w:b/>
                <w:sz w:val="24"/>
                <w:szCs w:val="24"/>
              </w:rPr>
              <w:t>Практическое занятие</w:t>
            </w:r>
          </w:p>
          <w:p w14:paraId="0DF12D1B">
            <w:pPr>
              <w:snapToGrid w:val="0"/>
              <w:spacing w:after="0" w:line="276" w:lineRule="auto"/>
              <w:jc w:val="both"/>
              <w:rPr>
                <w:rFonts w:ascii="Times New Roman" w:hAnsi="Times New Roman"/>
                <w:sz w:val="24"/>
                <w:szCs w:val="24"/>
              </w:rPr>
            </w:pPr>
            <w:r>
              <w:rPr>
                <w:rFonts w:ascii="Times New Roman" w:hAnsi="Times New Roman"/>
                <w:sz w:val="24"/>
                <w:szCs w:val="24"/>
              </w:rPr>
              <w:t xml:space="preserve">2. Алкены Изучение химических свойств. </w:t>
            </w:r>
            <w:r>
              <w:rPr>
                <w:rFonts w:ascii="Times New Roman" w:hAnsi="Times New Roman"/>
                <w:spacing w:val="-2"/>
                <w:sz w:val="24"/>
                <w:szCs w:val="24"/>
              </w:rPr>
              <w:t xml:space="preserve"> Решение упражнений</w:t>
            </w:r>
          </w:p>
        </w:tc>
        <w:tc>
          <w:tcPr>
            <w:tcW w:w="993" w:type="dxa"/>
            <w:tcBorders>
              <w:top w:val="single" w:color="000000" w:sz="4" w:space="0"/>
              <w:left w:val="single" w:color="000000" w:sz="4" w:space="0"/>
              <w:bottom w:val="single" w:color="000000" w:sz="4" w:space="0"/>
              <w:right w:val="nil"/>
            </w:tcBorders>
          </w:tcPr>
          <w:p w14:paraId="2FD4CDD3">
            <w:pPr>
              <w:snapToGrid w:val="0"/>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6E9DE73E">
            <w:pPr>
              <w:spacing w:after="0" w:line="240" w:lineRule="auto"/>
              <w:rPr>
                <w:rFonts w:ascii="Times New Roman" w:hAnsi="Times New Roman"/>
                <w:sz w:val="24"/>
                <w:szCs w:val="28"/>
              </w:rPr>
            </w:pPr>
          </w:p>
        </w:tc>
      </w:tr>
      <w:tr w14:paraId="3FE11AED">
        <w:tblPrEx>
          <w:tblCellMar>
            <w:top w:w="0" w:type="dxa"/>
            <w:left w:w="108" w:type="dxa"/>
            <w:bottom w:w="0" w:type="dxa"/>
            <w:right w:w="108" w:type="dxa"/>
          </w:tblCellMar>
        </w:tblPrEx>
        <w:trPr>
          <w:cantSplit/>
          <w:trHeight w:val="1092" w:hRule="atLeast"/>
        </w:trPr>
        <w:tc>
          <w:tcPr>
            <w:tcW w:w="2268" w:type="dxa"/>
            <w:vMerge w:val="restart"/>
            <w:tcBorders>
              <w:top w:val="single" w:color="000000" w:sz="4" w:space="0"/>
              <w:left w:val="single" w:color="000000" w:sz="4" w:space="0"/>
              <w:bottom w:val="single" w:color="000000" w:sz="4" w:space="0"/>
              <w:right w:val="nil"/>
            </w:tcBorders>
          </w:tcPr>
          <w:p w14:paraId="6C3C0C1D">
            <w:pPr>
              <w:snapToGrid w:val="0"/>
              <w:spacing w:after="0"/>
              <w:rPr>
                <w:rFonts w:ascii="Times New Roman" w:hAnsi="Times New Roman"/>
                <w:sz w:val="24"/>
                <w:szCs w:val="28"/>
              </w:rPr>
            </w:pPr>
            <w:r>
              <w:rPr>
                <w:rFonts w:ascii="Times New Roman" w:hAnsi="Times New Roman"/>
                <w:sz w:val="24"/>
                <w:szCs w:val="28"/>
              </w:rPr>
              <w:t>Тема 2.3</w:t>
            </w:r>
          </w:p>
          <w:p w14:paraId="1E7FC2C3">
            <w:pPr>
              <w:spacing w:after="0"/>
              <w:rPr>
                <w:rFonts w:ascii="Times New Roman" w:hAnsi="Times New Roman"/>
                <w:sz w:val="24"/>
                <w:szCs w:val="24"/>
              </w:rPr>
            </w:pPr>
            <w:r>
              <w:rPr>
                <w:rFonts w:ascii="Times New Roman" w:hAnsi="Times New Roman"/>
                <w:sz w:val="24"/>
                <w:szCs w:val="24"/>
              </w:rPr>
              <w:t>Алкины.</w:t>
            </w:r>
          </w:p>
          <w:p w14:paraId="52E11C8F">
            <w:pPr>
              <w:spacing w:after="0" w:line="276" w:lineRule="auto"/>
              <w:rPr>
                <w:rFonts w:ascii="Times New Roman" w:hAnsi="Times New Roman"/>
                <w:sz w:val="24"/>
                <w:szCs w:val="28"/>
              </w:rPr>
            </w:pPr>
            <w:r>
              <w:rPr>
                <w:rFonts w:ascii="Times New Roman" w:hAnsi="Times New Roman"/>
                <w:sz w:val="24"/>
                <w:szCs w:val="24"/>
              </w:rPr>
              <w:t>Ароматические углеводороды</w:t>
            </w:r>
          </w:p>
        </w:tc>
        <w:tc>
          <w:tcPr>
            <w:tcW w:w="9639" w:type="dxa"/>
            <w:tcBorders>
              <w:top w:val="single" w:color="000000" w:sz="4" w:space="0"/>
              <w:left w:val="single" w:color="000000" w:sz="4" w:space="0"/>
              <w:bottom w:val="single" w:color="000000" w:sz="4" w:space="0"/>
              <w:right w:val="nil"/>
            </w:tcBorders>
          </w:tcPr>
          <w:p w14:paraId="5AF8B5E8">
            <w:pPr>
              <w:pStyle w:val="19"/>
              <w:snapToGrid w:val="0"/>
              <w:rPr>
                <w:szCs w:val="28"/>
              </w:rPr>
            </w:pPr>
            <w:r>
              <w:rPr>
                <w:szCs w:val="28"/>
              </w:rPr>
              <w:t>Содержание учебного материала:</w:t>
            </w:r>
          </w:p>
          <w:p w14:paraId="2524DFA3">
            <w:pPr>
              <w:spacing w:after="0" w:line="240" w:lineRule="auto"/>
              <w:rPr>
                <w:rFonts w:ascii="Times New Roman" w:hAnsi="Times New Roman"/>
                <w:sz w:val="24"/>
                <w:szCs w:val="24"/>
              </w:rPr>
            </w:pPr>
            <w:r>
              <w:rPr>
                <w:rFonts w:ascii="Times New Roman" w:hAnsi="Times New Roman"/>
                <w:sz w:val="24"/>
                <w:szCs w:val="28"/>
              </w:rPr>
              <w:t>Гомологический ряд, номенклатура, изомерия. Строение на примере ацетилена. Образование δ-  и  π - связей. Способы получения. Химические свойства алкинов (реакции присоединения, окисления, восстановления, кислотные свойства</w:t>
            </w:r>
            <w:r>
              <w:rPr>
                <w:rFonts w:ascii="Times New Roman" w:hAnsi="Times New Roman"/>
                <w:sz w:val="24"/>
                <w:szCs w:val="24"/>
              </w:rPr>
              <w:t>). Строение бензола, признаки ароматичности, правило Хюккеля. Реакции электрофильного замещения.</w:t>
            </w:r>
          </w:p>
          <w:p w14:paraId="1D9D7194">
            <w:pPr>
              <w:pStyle w:val="19"/>
              <w:jc w:val="both"/>
              <w:rPr>
                <w:szCs w:val="28"/>
              </w:rPr>
            </w:pPr>
            <w:r>
              <w:rPr>
                <w:szCs w:val="28"/>
              </w:rPr>
              <w:t>Теоретическое занятие</w:t>
            </w:r>
          </w:p>
          <w:p w14:paraId="394DCCBF">
            <w:pPr>
              <w:spacing w:after="0" w:line="240" w:lineRule="auto"/>
              <w:rPr>
                <w:rFonts w:ascii="Times New Roman" w:hAnsi="Times New Roman"/>
                <w:sz w:val="24"/>
                <w:szCs w:val="24"/>
              </w:rPr>
            </w:pPr>
            <w:r>
              <w:rPr>
                <w:rFonts w:ascii="Times New Roman" w:hAnsi="Times New Roman"/>
                <w:sz w:val="24"/>
                <w:szCs w:val="24"/>
              </w:rPr>
              <w:t>4. Алкины. Ароматические углеводороды</w:t>
            </w:r>
          </w:p>
        </w:tc>
        <w:tc>
          <w:tcPr>
            <w:tcW w:w="993" w:type="dxa"/>
            <w:tcBorders>
              <w:top w:val="single" w:color="000000" w:sz="4" w:space="0"/>
              <w:left w:val="single" w:color="000000" w:sz="4" w:space="0"/>
              <w:bottom w:val="single" w:color="000000" w:sz="4" w:space="0"/>
              <w:right w:val="nil"/>
            </w:tcBorders>
          </w:tcPr>
          <w:p w14:paraId="698E6BBB">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restart"/>
            <w:tcBorders>
              <w:top w:val="single" w:color="000000" w:sz="4" w:space="0"/>
              <w:left w:val="single" w:color="000000" w:sz="4" w:space="0"/>
              <w:bottom w:val="single" w:color="000000" w:sz="4" w:space="0"/>
              <w:right w:val="single" w:color="000000" w:sz="4" w:space="0"/>
            </w:tcBorders>
            <w:shd w:val="clear" w:color="auto" w:fill="FFFFFF"/>
          </w:tcPr>
          <w:p w14:paraId="778CF664">
            <w:pPr>
              <w:spacing w:after="0"/>
              <w:jc w:val="center"/>
              <w:rPr>
                <w:rFonts w:ascii="Times New Roman" w:hAnsi="Times New Roman"/>
                <w:sz w:val="24"/>
                <w:szCs w:val="28"/>
              </w:rPr>
            </w:pPr>
          </w:p>
          <w:p w14:paraId="439E1724">
            <w:pPr>
              <w:spacing w:after="0"/>
              <w:jc w:val="center"/>
              <w:rPr>
                <w:rFonts w:ascii="Times New Roman" w:hAnsi="Times New Roman"/>
                <w:sz w:val="24"/>
                <w:szCs w:val="28"/>
              </w:rPr>
            </w:pPr>
          </w:p>
          <w:p w14:paraId="550D1A0D">
            <w:pPr>
              <w:spacing w:after="0"/>
              <w:jc w:val="center"/>
              <w:rPr>
                <w:rFonts w:ascii="Times New Roman" w:hAnsi="Times New Roman"/>
                <w:sz w:val="24"/>
                <w:szCs w:val="28"/>
              </w:rPr>
            </w:pPr>
            <w:r>
              <w:rPr>
                <w:rFonts w:ascii="Times New Roman" w:hAnsi="Times New Roman"/>
                <w:sz w:val="24"/>
                <w:szCs w:val="28"/>
              </w:rPr>
              <w:t xml:space="preserve">ЛР 2, 4, 7, </w:t>
            </w:r>
          </w:p>
          <w:p w14:paraId="639387A7">
            <w:pPr>
              <w:spacing w:after="0"/>
              <w:jc w:val="center"/>
              <w:rPr>
                <w:rFonts w:ascii="Times New Roman" w:hAnsi="Times New Roman"/>
                <w:sz w:val="24"/>
                <w:szCs w:val="28"/>
              </w:rPr>
            </w:pPr>
            <w:r>
              <w:rPr>
                <w:rFonts w:ascii="Times New Roman" w:hAnsi="Times New Roman"/>
                <w:sz w:val="24"/>
                <w:szCs w:val="28"/>
              </w:rPr>
              <w:t>ОК 01, 02, 04</w:t>
            </w:r>
          </w:p>
          <w:p w14:paraId="0DD698A0">
            <w:pPr>
              <w:spacing w:after="0" w:line="276" w:lineRule="auto"/>
              <w:jc w:val="center"/>
              <w:rPr>
                <w:rFonts w:ascii="Times New Roman" w:hAnsi="Times New Roman"/>
                <w:sz w:val="24"/>
                <w:szCs w:val="28"/>
              </w:rPr>
            </w:pPr>
            <w:r>
              <w:rPr>
                <w:rFonts w:ascii="Times New Roman" w:hAnsi="Times New Roman"/>
                <w:sz w:val="24"/>
                <w:szCs w:val="28"/>
              </w:rPr>
              <w:t>ПК 2.5</w:t>
            </w:r>
          </w:p>
        </w:tc>
      </w:tr>
      <w:tr w14:paraId="5CA56918">
        <w:tblPrEx>
          <w:tblCellMar>
            <w:top w:w="0" w:type="dxa"/>
            <w:left w:w="108" w:type="dxa"/>
            <w:bottom w:w="0" w:type="dxa"/>
            <w:right w:w="108" w:type="dxa"/>
          </w:tblCellMar>
        </w:tblPrEx>
        <w:trPr>
          <w:cantSplit/>
          <w:trHeight w:val="360" w:hRule="atLeast"/>
        </w:trPr>
        <w:tc>
          <w:tcPr>
            <w:tcW w:w="15026" w:type="dxa"/>
            <w:vMerge w:val="continue"/>
            <w:tcBorders>
              <w:top w:val="single" w:color="000000" w:sz="4" w:space="0"/>
              <w:left w:val="single" w:color="000000" w:sz="4" w:space="0"/>
              <w:bottom w:val="single" w:color="000000" w:sz="4" w:space="0"/>
              <w:right w:val="nil"/>
            </w:tcBorders>
            <w:vAlign w:val="center"/>
          </w:tcPr>
          <w:p w14:paraId="5AB0B6CE">
            <w:pPr>
              <w:spacing w:after="0" w:line="240" w:lineRule="auto"/>
              <w:rPr>
                <w:rFonts w:ascii="Times New Roman" w:hAnsi="Times New Roman"/>
                <w:sz w:val="24"/>
                <w:szCs w:val="28"/>
              </w:rPr>
            </w:pPr>
          </w:p>
        </w:tc>
        <w:tc>
          <w:tcPr>
            <w:tcW w:w="9639" w:type="dxa"/>
            <w:tcBorders>
              <w:top w:val="single" w:color="000000" w:sz="4" w:space="0"/>
              <w:left w:val="single" w:color="000000" w:sz="4" w:space="0"/>
              <w:bottom w:val="single" w:color="000000" w:sz="4" w:space="0"/>
              <w:right w:val="nil"/>
            </w:tcBorders>
          </w:tcPr>
          <w:p w14:paraId="08DB779A">
            <w:pPr>
              <w:pStyle w:val="2"/>
              <w:snapToGrid w:val="0"/>
              <w:ind w:firstLine="33"/>
              <w:rPr>
                <w:rFonts w:ascii="Times New Roman" w:hAnsi="Times New Roman"/>
                <w:sz w:val="24"/>
              </w:rPr>
            </w:pPr>
            <w:r>
              <w:rPr>
                <w:rFonts w:ascii="Times New Roman" w:hAnsi="Times New Roman"/>
                <w:b w:val="0"/>
                <w:bCs w:val="0"/>
                <w:sz w:val="24"/>
              </w:rPr>
              <w:t>Практическое занятие</w:t>
            </w:r>
          </w:p>
          <w:p w14:paraId="0B54EA0D">
            <w:pPr>
              <w:pStyle w:val="19"/>
              <w:snapToGrid w:val="0"/>
              <w:jc w:val="both"/>
              <w:rPr>
                <w:b/>
                <w:bCs/>
                <w:szCs w:val="28"/>
              </w:rPr>
            </w:pPr>
            <w:r>
              <w:rPr>
                <w:b/>
                <w:bCs/>
                <w:szCs w:val="28"/>
              </w:rPr>
              <w:t xml:space="preserve">3. </w:t>
            </w:r>
            <w:r>
              <w:rPr>
                <w:b/>
              </w:rPr>
              <w:t>Алкины Изучение химических свойств. Решение  упражнений</w:t>
            </w:r>
            <w:r>
              <w:rPr>
                <w:b/>
                <w:bCs/>
                <w:szCs w:val="28"/>
              </w:rPr>
              <w:t xml:space="preserve"> </w:t>
            </w:r>
          </w:p>
          <w:p w14:paraId="595FEA29">
            <w:pPr>
              <w:pStyle w:val="19"/>
              <w:snapToGrid w:val="0"/>
              <w:jc w:val="both"/>
              <w:rPr>
                <w:b/>
                <w:bCs/>
              </w:rPr>
            </w:pPr>
            <w:r>
              <w:rPr>
                <w:b/>
                <w:szCs w:val="28"/>
              </w:rPr>
              <w:t xml:space="preserve">4. </w:t>
            </w:r>
            <w:r>
              <w:rPr>
                <w:b/>
              </w:rPr>
              <w:t>Ароматические углеводороды</w:t>
            </w:r>
          </w:p>
          <w:p w14:paraId="079F559C">
            <w:pPr>
              <w:spacing w:after="0" w:line="240" w:lineRule="auto"/>
              <w:rPr>
                <w:rFonts w:ascii="Times New Roman" w:hAnsi="Times New Roman"/>
                <w:bCs/>
                <w:sz w:val="24"/>
                <w:szCs w:val="28"/>
              </w:rPr>
            </w:pPr>
            <w:r>
              <w:rPr>
                <w:rFonts w:ascii="Times New Roman" w:hAnsi="Times New Roman"/>
                <w:sz w:val="24"/>
                <w:szCs w:val="24"/>
              </w:rPr>
              <w:t>5. Контрольная работа № 1</w:t>
            </w:r>
          </w:p>
        </w:tc>
        <w:tc>
          <w:tcPr>
            <w:tcW w:w="993" w:type="dxa"/>
            <w:tcBorders>
              <w:top w:val="single" w:color="000000" w:sz="4" w:space="0"/>
              <w:left w:val="single" w:color="000000" w:sz="4" w:space="0"/>
              <w:bottom w:val="single" w:color="000000" w:sz="4" w:space="0"/>
              <w:right w:val="nil"/>
            </w:tcBorders>
          </w:tcPr>
          <w:p w14:paraId="0E225237">
            <w:pPr>
              <w:snapToGrid w:val="0"/>
              <w:spacing w:after="0" w:line="276" w:lineRule="auto"/>
              <w:jc w:val="center"/>
              <w:rPr>
                <w:rFonts w:ascii="Times New Roman" w:hAnsi="Times New Roman"/>
                <w:sz w:val="24"/>
                <w:szCs w:val="28"/>
              </w:rPr>
            </w:pPr>
            <w:r>
              <w:rPr>
                <w:rFonts w:ascii="Times New Roman" w:hAnsi="Times New Roman"/>
                <w:sz w:val="24"/>
                <w:szCs w:val="28"/>
              </w:rPr>
              <w:t>3</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57F014BA">
            <w:pPr>
              <w:spacing w:after="0" w:line="240" w:lineRule="auto"/>
              <w:rPr>
                <w:rFonts w:ascii="Times New Roman" w:hAnsi="Times New Roman"/>
                <w:sz w:val="24"/>
                <w:szCs w:val="28"/>
              </w:rPr>
            </w:pPr>
          </w:p>
        </w:tc>
      </w:tr>
      <w:tr w14:paraId="6DB4F968">
        <w:tblPrEx>
          <w:tblCellMar>
            <w:top w:w="0" w:type="dxa"/>
            <w:left w:w="108" w:type="dxa"/>
            <w:bottom w:w="0" w:type="dxa"/>
            <w:right w:w="108" w:type="dxa"/>
          </w:tblCellMar>
        </w:tblPrEx>
        <w:tc>
          <w:tcPr>
            <w:tcW w:w="15026" w:type="dxa"/>
            <w:gridSpan w:val="4"/>
            <w:tcBorders>
              <w:top w:val="single" w:color="000000" w:sz="4" w:space="0"/>
              <w:left w:val="single" w:color="000000" w:sz="4" w:space="0"/>
              <w:bottom w:val="single" w:color="000000" w:sz="4" w:space="0"/>
              <w:right w:val="single" w:color="000000" w:sz="4" w:space="0"/>
            </w:tcBorders>
          </w:tcPr>
          <w:p w14:paraId="7306CB9F">
            <w:pPr>
              <w:pStyle w:val="2"/>
              <w:snapToGrid w:val="0"/>
              <w:rPr>
                <w:rFonts w:ascii="Times New Roman" w:hAnsi="Times New Roman"/>
                <w:sz w:val="24"/>
              </w:rPr>
            </w:pPr>
            <w:r>
              <w:rPr>
                <w:rFonts w:ascii="Times New Roman" w:hAnsi="Times New Roman"/>
                <w:b w:val="0"/>
                <w:bCs w:val="0"/>
                <w:sz w:val="24"/>
              </w:rPr>
              <w:t xml:space="preserve">Раздел 3 Гомофункциональные и гетерофункциональные соединения                                                                            </w:t>
            </w:r>
          </w:p>
        </w:tc>
      </w:tr>
      <w:tr w14:paraId="74066789">
        <w:tblPrEx>
          <w:tblCellMar>
            <w:top w:w="0" w:type="dxa"/>
            <w:left w:w="108" w:type="dxa"/>
            <w:bottom w:w="0" w:type="dxa"/>
            <w:right w:w="108" w:type="dxa"/>
          </w:tblCellMar>
        </w:tblPrEx>
        <w:trPr>
          <w:cantSplit/>
          <w:trHeight w:val="2215" w:hRule="atLeast"/>
        </w:trPr>
        <w:tc>
          <w:tcPr>
            <w:tcW w:w="2268" w:type="dxa"/>
            <w:vMerge w:val="restart"/>
            <w:tcBorders>
              <w:top w:val="single" w:color="000000" w:sz="4" w:space="0"/>
              <w:left w:val="single" w:color="000000" w:sz="4" w:space="0"/>
              <w:bottom w:val="single" w:color="000000" w:sz="4" w:space="0"/>
              <w:right w:val="nil"/>
            </w:tcBorders>
          </w:tcPr>
          <w:p w14:paraId="24490F55">
            <w:pPr>
              <w:snapToGrid w:val="0"/>
              <w:spacing w:after="0"/>
              <w:rPr>
                <w:rFonts w:ascii="Times New Roman" w:hAnsi="Times New Roman"/>
                <w:sz w:val="24"/>
                <w:szCs w:val="28"/>
              </w:rPr>
            </w:pPr>
            <w:r>
              <w:rPr>
                <w:rFonts w:ascii="Times New Roman" w:hAnsi="Times New Roman"/>
                <w:sz w:val="24"/>
                <w:szCs w:val="28"/>
              </w:rPr>
              <w:t>Тема 3.1</w:t>
            </w:r>
          </w:p>
          <w:p w14:paraId="60CA2D08">
            <w:pPr>
              <w:spacing w:after="0" w:line="276" w:lineRule="auto"/>
              <w:rPr>
                <w:rFonts w:ascii="Times New Roman" w:hAnsi="Times New Roman"/>
                <w:sz w:val="24"/>
                <w:szCs w:val="28"/>
              </w:rPr>
            </w:pPr>
            <w:r>
              <w:rPr>
                <w:rFonts w:ascii="Times New Roman" w:hAnsi="Times New Roman"/>
                <w:sz w:val="24"/>
                <w:szCs w:val="28"/>
              </w:rPr>
              <w:t>Галогенопроизвод-ные углеводородов.</w:t>
            </w:r>
          </w:p>
        </w:tc>
        <w:tc>
          <w:tcPr>
            <w:tcW w:w="9639" w:type="dxa"/>
            <w:tcBorders>
              <w:top w:val="single" w:color="000000" w:sz="4" w:space="0"/>
              <w:left w:val="single" w:color="000000" w:sz="4" w:space="0"/>
              <w:bottom w:val="single" w:color="auto" w:sz="4" w:space="0"/>
              <w:right w:val="nil"/>
            </w:tcBorders>
          </w:tcPr>
          <w:p w14:paraId="46E2DBBC">
            <w:pPr>
              <w:snapToGrid w:val="0"/>
              <w:spacing w:after="0" w:line="240" w:lineRule="auto"/>
              <w:jc w:val="both"/>
              <w:rPr>
                <w:rFonts w:ascii="Times New Roman" w:hAnsi="Times New Roman"/>
                <w:b/>
                <w:sz w:val="24"/>
                <w:szCs w:val="28"/>
              </w:rPr>
            </w:pPr>
            <w:r>
              <w:rPr>
                <w:rFonts w:ascii="Times New Roman" w:hAnsi="Times New Roman"/>
                <w:b/>
                <w:sz w:val="24"/>
                <w:szCs w:val="28"/>
              </w:rPr>
              <w:t>Содержание учебного материала:</w:t>
            </w:r>
          </w:p>
          <w:p w14:paraId="5510226C">
            <w:pPr>
              <w:snapToGrid w:val="0"/>
              <w:spacing w:after="0" w:line="240" w:lineRule="auto"/>
              <w:jc w:val="both"/>
              <w:rPr>
                <w:rFonts w:ascii="Times New Roman" w:hAnsi="Times New Roman"/>
                <w:sz w:val="24"/>
                <w:szCs w:val="28"/>
              </w:rPr>
            </w:pPr>
            <w:r>
              <w:rPr>
                <w:rFonts w:ascii="Times New Roman" w:hAnsi="Times New Roman"/>
                <w:sz w:val="24"/>
                <w:szCs w:val="28"/>
              </w:rPr>
              <w:t xml:space="preserve">Классификация. Номенклатура: радикально-функциональная и заместительная. Зависимость свойств галогеналканов от строения радикала и галогена. Реакции нуклеофильного замещения (гидролиз, аммонолиз, взаимодействие с солями циановодородной кислоты). Реакции элиминирования. Реакции ароматических галогенопроизводных. </w:t>
            </w:r>
          </w:p>
          <w:p w14:paraId="7B1AF5F4">
            <w:pPr>
              <w:pStyle w:val="19"/>
              <w:jc w:val="both"/>
              <w:rPr>
                <w:szCs w:val="28"/>
              </w:rPr>
            </w:pPr>
            <w:r>
              <w:rPr>
                <w:szCs w:val="28"/>
              </w:rPr>
              <w:t>Теоретическое занятие</w:t>
            </w:r>
          </w:p>
          <w:p w14:paraId="04F6A8D6">
            <w:pPr>
              <w:pStyle w:val="19"/>
              <w:jc w:val="both"/>
              <w:rPr>
                <w:szCs w:val="28"/>
              </w:rPr>
            </w:pPr>
            <w:r>
              <w:rPr>
                <w:b/>
                <w:szCs w:val="28"/>
              </w:rPr>
              <w:t>5. Галогенпроизводные углеводородов</w:t>
            </w:r>
          </w:p>
        </w:tc>
        <w:tc>
          <w:tcPr>
            <w:tcW w:w="993" w:type="dxa"/>
            <w:tcBorders>
              <w:top w:val="single" w:color="000000" w:sz="4" w:space="0"/>
              <w:left w:val="single" w:color="000000" w:sz="4" w:space="0"/>
              <w:bottom w:val="single" w:color="auto" w:sz="4" w:space="0"/>
              <w:right w:val="nil"/>
            </w:tcBorders>
          </w:tcPr>
          <w:p w14:paraId="32F68948">
            <w:pPr>
              <w:spacing w:after="0"/>
              <w:jc w:val="center"/>
              <w:rPr>
                <w:rFonts w:ascii="Times New Roman" w:hAnsi="Times New Roman"/>
                <w:sz w:val="24"/>
                <w:szCs w:val="28"/>
              </w:rPr>
            </w:pPr>
          </w:p>
          <w:p w14:paraId="4687EB30">
            <w:pPr>
              <w:spacing w:after="0"/>
              <w:jc w:val="center"/>
              <w:rPr>
                <w:rFonts w:ascii="Times New Roman" w:hAnsi="Times New Roman"/>
                <w:sz w:val="24"/>
                <w:szCs w:val="28"/>
              </w:rPr>
            </w:pPr>
          </w:p>
          <w:p w14:paraId="77DC4B95">
            <w:pPr>
              <w:spacing w:after="0"/>
              <w:jc w:val="center"/>
              <w:rPr>
                <w:rFonts w:ascii="Times New Roman" w:hAnsi="Times New Roman"/>
                <w:sz w:val="24"/>
                <w:szCs w:val="28"/>
              </w:rPr>
            </w:pPr>
          </w:p>
          <w:p w14:paraId="18BD87E4">
            <w:pPr>
              <w:spacing w:after="0"/>
              <w:jc w:val="center"/>
              <w:rPr>
                <w:rFonts w:ascii="Times New Roman" w:hAnsi="Times New Roman"/>
                <w:sz w:val="24"/>
                <w:szCs w:val="28"/>
              </w:rPr>
            </w:pPr>
          </w:p>
          <w:p w14:paraId="1D12687B">
            <w:pPr>
              <w:spacing w:after="0"/>
              <w:jc w:val="center"/>
              <w:rPr>
                <w:rFonts w:ascii="Times New Roman" w:hAnsi="Times New Roman"/>
                <w:sz w:val="24"/>
                <w:szCs w:val="28"/>
              </w:rPr>
            </w:pPr>
          </w:p>
          <w:p w14:paraId="57C4D67A">
            <w:pPr>
              <w:spacing w:after="0"/>
              <w:jc w:val="center"/>
              <w:rPr>
                <w:rFonts w:ascii="Times New Roman" w:hAnsi="Times New Roman"/>
                <w:sz w:val="24"/>
                <w:szCs w:val="28"/>
              </w:rPr>
            </w:pPr>
          </w:p>
          <w:p w14:paraId="055299C2">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restart"/>
            <w:tcBorders>
              <w:top w:val="single" w:color="000000" w:sz="4" w:space="0"/>
              <w:left w:val="single" w:color="000000" w:sz="4" w:space="0"/>
              <w:bottom w:val="single" w:color="000000" w:sz="4" w:space="0"/>
              <w:right w:val="single" w:color="000000" w:sz="4" w:space="0"/>
            </w:tcBorders>
          </w:tcPr>
          <w:p w14:paraId="02EB4F38">
            <w:pPr>
              <w:snapToGrid w:val="0"/>
              <w:spacing w:after="0"/>
              <w:jc w:val="center"/>
              <w:rPr>
                <w:rFonts w:ascii="Times New Roman" w:hAnsi="Times New Roman"/>
                <w:sz w:val="24"/>
                <w:szCs w:val="28"/>
              </w:rPr>
            </w:pPr>
          </w:p>
          <w:p w14:paraId="1AF1B48F">
            <w:pPr>
              <w:spacing w:after="0"/>
              <w:jc w:val="center"/>
              <w:rPr>
                <w:rFonts w:ascii="Times New Roman" w:hAnsi="Times New Roman"/>
                <w:sz w:val="24"/>
                <w:szCs w:val="28"/>
              </w:rPr>
            </w:pPr>
            <w:r>
              <w:rPr>
                <w:rFonts w:ascii="Times New Roman" w:hAnsi="Times New Roman"/>
                <w:sz w:val="24"/>
                <w:szCs w:val="28"/>
              </w:rPr>
              <w:t xml:space="preserve">ЛР 2, 4, 7, </w:t>
            </w:r>
          </w:p>
          <w:p w14:paraId="0C8DE612">
            <w:pPr>
              <w:spacing w:after="0"/>
              <w:jc w:val="center"/>
              <w:rPr>
                <w:rFonts w:ascii="Times New Roman" w:hAnsi="Times New Roman"/>
                <w:sz w:val="24"/>
                <w:szCs w:val="28"/>
              </w:rPr>
            </w:pPr>
            <w:r>
              <w:rPr>
                <w:rFonts w:ascii="Times New Roman" w:hAnsi="Times New Roman"/>
                <w:sz w:val="24"/>
                <w:szCs w:val="28"/>
              </w:rPr>
              <w:t>ОК 01, 02, 04</w:t>
            </w:r>
          </w:p>
          <w:p w14:paraId="350F39E4">
            <w:pPr>
              <w:spacing w:after="0" w:line="276" w:lineRule="auto"/>
              <w:jc w:val="center"/>
              <w:rPr>
                <w:rFonts w:ascii="Times New Roman" w:hAnsi="Times New Roman"/>
                <w:sz w:val="24"/>
                <w:szCs w:val="28"/>
              </w:rPr>
            </w:pPr>
            <w:r>
              <w:rPr>
                <w:rFonts w:ascii="Times New Roman" w:hAnsi="Times New Roman"/>
                <w:sz w:val="24"/>
                <w:szCs w:val="28"/>
              </w:rPr>
              <w:t>ПК 2.5</w:t>
            </w:r>
          </w:p>
        </w:tc>
      </w:tr>
      <w:tr w14:paraId="345B72F6">
        <w:tblPrEx>
          <w:tblCellMar>
            <w:top w:w="0" w:type="dxa"/>
            <w:left w:w="108" w:type="dxa"/>
            <w:bottom w:w="0" w:type="dxa"/>
            <w:right w:w="108" w:type="dxa"/>
          </w:tblCellMar>
        </w:tblPrEx>
        <w:trPr>
          <w:cantSplit/>
          <w:trHeight w:val="255" w:hRule="atLeast"/>
        </w:trPr>
        <w:tc>
          <w:tcPr>
            <w:tcW w:w="15026" w:type="dxa"/>
            <w:vMerge w:val="continue"/>
            <w:tcBorders>
              <w:top w:val="single" w:color="000000" w:sz="4" w:space="0"/>
              <w:left w:val="single" w:color="000000" w:sz="4" w:space="0"/>
              <w:bottom w:val="single" w:color="000000" w:sz="4" w:space="0"/>
              <w:right w:val="nil"/>
            </w:tcBorders>
            <w:vAlign w:val="center"/>
          </w:tcPr>
          <w:p w14:paraId="66919A33">
            <w:pPr>
              <w:spacing w:after="0" w:line="240" w:lineRule="auto"/>
              <w:rPr>
                <w:rFonts w:ascii="Times New Roman" w:hAnsi="Times New Roman"/>
                <w:sz w:val="24"/>
                <w:szCs w:val="28"/>
              </w:rPr>
            </w:pPr>
          </w:p>
        </w:tc>
        <w:tc>
          <w:tcPr>
            <w:tcW w:w="9639" w:type="dxa"/>
            <w:tcBorders>
              <w:top w:val="single" w:color="auto" w:sz="4" w:space="0"/>
              <w:left w:val="single" w:color="000000" w:sz="4" w:space="0"/>
              <w:bottom w:val="single" w:color="000000" w:sz="4" w:space="0"/>
              <w:right w:val="nil"/>
            </w:tcBorders>
          </w:tcPr>
          <w:p w14:paraId="0656B2B6">
            <w:pPr>
              <w:pStyle w:val="19"/>
              <w:snapToGrid w:val="0"/>
              <w:jc w:val="both"/>
              <w:rPr>
                <w:szCs w:val="28"/>
              </w:rPr>
            </w:pPr>
            <w:r>
              <w:t xml:space="preserve"> </w:t>
            </w:r>
            <w:r>
              <w:rPr>
                <w:szCs w:val="28"/>
              </w:rPr>
              <w:t>Практическое занятие</w:t>
            </w:r>
          </w:p>
          <w:p w14:paraId="7F1F18D4">
            <w:pPr>
              <w:pStyle w:val="120"/>
              <w:snapToGrid w:val="0"/>
              <w:rPr>
                <w:b/>
                <w:szCs w:val="28"/>
              </w:rPr>
            </w:pPr>
            <w:r>
              <w:t>6. Галогенопроизводные углеводородов Изучение химических свойств. Решение упражнений</w:t>
            </w:r>
          </w:p>
        </w:tc>
        <w:tc>
          <w:tcPr>
            <w:tcW w:w="993" w:type="dxa"/>
            <w:tcBorders>
              <w:top w:val="single" w:color="auto" w:sz="4" w:space="0"/>
              <w:left w:val="single" w:color="000000" w:sz="4" w:space="0"/>
              <w:bottom w:val="single" w:color="000000" w:sz="4" w:space="0"/>
              <w:right w:val="nil"/>
            </w:tcBorders>
          </w:tcPr>
          <w:p w14:paraId="6A65A9A9">
            <w:pPr>
              <w:spacing w:after="200" w:line="276" w:lineRule="auto"/>
              <w:jc w:val="center"/>
              <w:rPr>
                <w:rFonts w:ascii="Times New Roman" w:hAnsi="Times New Roman"/>
                <w:sz w:val="24"/>
                <w:szCs w:val="28"/>
              </w:rPr>
            </w:pPr>
            <w:r>
              <w:rPr>
                <w:rFonts w:ascii="Times New Roman" w:hAnsi="Times New Roman"/>
                <w:sz w:val="24"/>
                <w:szCs w:val="28"/>
              </w:rPr>
              <w:t>1</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646D54B4">
            <w:pPr>
              <w:spacing w:after="0" w:line="240" w:lineRule="auto"/>
              <w:rPr>
                <w:rFonts w:ascii="Times New Roman" w:hAnsi="Times New Roman"/>
                <w:sz w:val="24"/>
                <w:szCs w:val="28"/>
              </w:rPr>
            </w:pPr>
          </w:p>
        </w:tc>
      </w:tr>
      <w:tr w14:paraId="7610836A">
        <w:tblPrEx>
          <w:tblCellMar>
            <w:top w:w="0" w:type="dxa"/>
            <w:left w:w="108" w:type="dxa"/>
            <w:bottom w:w="0" w:type="dxa"/>
            <w:right w:w="108" w:type="dxa"/>
          </w:tblCellMar>
        </w:tblPrEx>
        <w:trPr>
          <w:cantSplit/>
          <w:trHeight w:val="3004" w:hRule="atLeast"/>
        </w:trPr>
        <w:tc>
          <w:tcPr>
            <w:tcW w:w="2268" w:type="dxa"/>
            <w:vMerge w:val="restart"/>
            <w:tcBorders>
              <w:top w:val="single" w:color="000000" w:sz="4" w:space="0"/>
              <w:left w:val="single" w:color="000000" w:sz="4" w:space="0"/>
              <w:bottom w:val="single" w:color="000000" w:sz="4" w:space="0"/>
              <w:right w:val="nil"/>
            </w:tcBorders>
          </w:tcPr>
          <w:p w14:paraId="68488F9B">
            <w:pPr>
              <w:snapToGrid w:val="0"/>
              <w:spacing w:after="0"/>
              <w:rPr>
                <w:rFonts w:ascii="Times New Roman" w:hAnsi="Times New Roman"/>
                <w:sz w:val="24"/>
                <w:szCs w:val="28"/>
              </w:rPr>
            </w:pPr>
            <w:r>
              <w:rPr>
                <w:rFonts w:ascii="Times New Roman" w:hAnsi="Times New Roman"/>
                <w:sz w:val="24"/>
                <w:szCs w:val="28"/>
              </w:rPr>
              <w:t>Тема 3.2</w:t>
            </w:r>
          </w:p>
          <w:p w14:paraId="59D0AD26">
            <w:pPr>
              <w:spacing w:after="0"/>
              <w:rPr>
                <w:rFonts w:ascii="Times New Roman" w:hAnsi="Times New Roman"/>
                <w:sz w:val="24"/>
                <w:szCs w:val="28"/>
              </w:rPr>
            </w:pPr>
            <w:r>
              <w:rPr>
                <w:rFonts w:ascii="Times New Roman" w:hAnsi="Times New Roman"/>
                <w:sz w:val="24"/>
                <w:szCs w:val="28"/>
              </w:rPr>
              <w:t>Кислородсодеражащие углеводороды.</w:t>
            </w:r>
          </w:p>
          <w:p w14:paraId="732AB8B3">
            <w:pPr>
              <w:spacing w:after="0" w:line="276" w:lineRule="auto"/>
              <w:rPr>
                <w:rFonts w:ascii="Times New Roman" w:hAnsi="Times New Roman"/>
                <w:sz w:val="24"/>
                <w:szCs w:val="28"/>
              </w:rPr>
            </w:pPr>
            <w:r>
              <w:rPr>
                <w:rFonts w:ascii="Times New Roman" w:hAnsi="Times New Roman"/>
                <w:sz w:val="24"/>
                <w:szCs w:val="28"/>
              </w:rPr>
              <w:t>Спирты. Фенолы.</w:t>
            </w:r>
          </w:p>
        </w:tc>
        <w:tc>
          <w:tcPr>
            <w:tcW w:w="9639" w:type="dxa"/>
            <w:tcBorders>
              <w:top w:val="single" w:color="000000" w:sz="4" w:space="0"/>
              <w:left w:val="single" w:color="000000" w:sz="4" w:space="0"/>
              <w:bottom w:val="single" w:color="auto" w:sz="4" w:space="0"/>
              <w:right w:val="nil"/>
            </w:tcBorders>
          </w:tcPr>
          <w:p w14:paraId="5572A46A">
            <w:pPr>
              <w:pStyle w:val="120"/>
              <w:snapToGrid w:val="0"/>
              <w:rPr>
                <w:b/>
                <w:szCs w:val="28"/>
              </w:rPr>
            </w:pPr>
            <w:r>
              <w:rPr>
                <w:b/>
                <w:szCs w:val="28"/>
              </w:rPr>
              <w:t>Содержание учебного материала:</w:t>
            </w:r>
          </w:p>
          <w:p w14:paraId="535F5682">
            <w:pPr>
              <w:pStyle w:val="120"/>
              <w:rPr>
                <w:szCs w:val="28"/>
              </w:rPr>
            </w:pPr>
            <w:r>
              <w:rPr>
                <w:szCs w:val="28"/>
              </w:rPr>
              <w:t xml:space="preserve">Классификация спиртов. Гомологический ряд предельных одноатомных спиртов. Радикало – функциональная и заместительная номенклатура спиртов. Способы получения одноатомных спиртов. Межмолякулярная водородная связь. Химические свойства: кислотно – основные свойства, реакции нуклеофильного замещения, дегидратации, окисления, восстановления. </w:t>
            </w:r>
          </w:p>
          <w:p w14:paraId="7F3FB9A3">
            <w:pPr>
              <w:pStyle w:val="120"/>
              <w:rPr>
                <w:szCs w:val="28"/>
              </w:rPr>
            </w:pPr>
            <w:r>
              <w:rPr>
                <w:szCs w:val="28"/>
              </w:rPr>
              <w:t>Классификация, номенклатура, способы получения и химические свойства одноатомных фенолов в сопоставлении со спиртами. Кислотные свойства. Реакции нуклеофильного замещения (взаимодействие с галогенопроизводными). Качественные реакции на фенолы.</w:t>
            </w:r>
          </w:p>
          <w:p w14:paraId="39DDDA94">
            <w:pPr>
              <w:pStyle w:val="19"/>
              <w:jc w:val="both"/>
              <w:rPr>
                <w:szCs w:val="28"/>
              </w:rPr>
            </w:pPr>
            <w:r>
              <w:rPr>
                <w:szCs w:val="28"/>
              </w:rPr>
              <w:t>Теоретическое занятие</w:t>
            </w:r>
          </w:p>
          <w:p w14:paraId="01424609">
            <w:pPr>
              <w:pStyle w:val="19"/>
              <w:jc w:val="both"/>
              <w:rPr>
                <w:szCs w:val="28"/>
              </w:rPr>
            </w:pPr>
            <w:r>
              <w:rPr>
                <w:b/>
                <w:szCs w:val="28"/>
              </w:rPr>
              <w:t>6. Спирты. Фенолы.</w:t>
            </w:r>
          </w:p>
        </w:tc>
        <w:tc>
          <w:tcPr>
            <w:tcW w:w="993" w:type="dxa"/>
            <w:tcBorders>
              <w:top w:val="single" w:color="000000" w:sz="4" w:space="0"/>
              <w:left w:val="single" w:color="000000" w:sz="4" w:space="0"/>
              <w:bottom w:val="single" w:color="auto" w:sz="4" w:space="0"/>
              <w:right w:val="nil"/>
            </w:tcBorders>
          </w:tcPr>
          <w:p w14:paraId="1A321B6C">
            <w:pPr>
              <w:spacing w:after="0"/>
              <w:jc w:val="center"/>
              <w:rPr>
                <w:rFonts w:ascii="Times New Roman" w:hAnsi="Times New Roman"/>
                <w:sz w:val="24"/>
                <w:szCs w:val="28"/>
              </w:rPr>
            </w:pPr>
          </w:p>
          <w:p w14:paraId="032A7F18">
            <w:pPr>
              <w:spacing w:after="0"/>
              <w:jc w:val="center"/>
              <w:rPr>
                <w:rFonts w:ascii="Times New Roman" w:hAnsi="Times New Roman"/>
                <w:sz w:val="24"/>
                <w:szCs w:val="28"/>
              </w:rPr>
            </w:pPr>
          </w:p>
          <w:p w14:paraId="0AD04982">
            <w:pPr>
              <w:spacing w:after="0"/>
              <w:jc w:val="center"/>
              <w:rPr>
                <w:rFonts w:ascii="Times New Roman" w:hAnsi="Times New Roman"/>
                <w:sz w:val="24"/>
                <w:szCs w:val="28"/>
              </w:rPr>
            </w:pPr>
          </w:p>
          <w:p w14:paraId="63033B62">
            <w:pPr>
              <w:spacing w:after="0"/>
              <w:jc w:val="center"/>
              <w:rPr>
                <w:rFonts w:ascii="Times New Roman" w:hAnsi="Times New Roman"/>
                <w:sz w:val="24"/>
                <w:szCs w:val="28"/>
              </w:rPr>
            </w:pPr>
          </w:p>
          <w:p w14:paraId="2460A00F">
            <w:pPr>
              <w:spacing w:after="0"/>
              <w:jc w:val="center"/>
              <w:rPr>
                <w:rFonts w:ascii="Times New Roman" w:hAnsi="Times New Roman"/>
                <w:sz w:val="24"/>
                <w:szCs w:val="28"/>
              </w:rPr>
            </w:pPr>
          </w:p>
          <w:p w14:paraId="2464974D">
            <w:pPr>
              <w:spacing w:after="0"/>
              <w:jc w:val="center"/>
              <w:rPr>
                <w:rFonts w:ascii="Times New Roman" w:hAnsi="Times New Roman"/>
                <w:sz w:val="24"/>
                <w:szCs w:val="28"/>
              </w:rPr>
            </w:pPr>
          </w:p>
          <w:p w14:paraId="0513FF9C">
            <w:pPr>
              <w:spacing w:after="0"/>
              <w:jc w:val="center"/>
              <w:rPr>
                <w:rFonts w:ascii="Times New Roman" w:hAnsi="Times New Roman"/>
                <w:sz w:val="24"/>
                <w:szCs w:val="28"/>
              </w:rPr>
            </w:pPr>
          </w:p>
          <w:p w14:paraId="38B7F223">
            <w:pPr>
              <w:spacing w:after="0"/>
              <w:jc w:val="center"/>
              <w:rPr>
                <w:rFonts w:ascii="Times New Roman" w:hAnsi="Times New Roman"/>
                <w:sz w:val="24"/>
                <w:szCs w:val="28"/>
              </w:rPr>
            </w:pPr>
          </w:p>
          <w:p w14:paraId="3D0C8C15">
            <w:pPr>
              <w:spacing w:after="0" w:line="276" w:lineRule="auto"/>
              <w:jc w:val="center"/>
              <w:rPr>
                <w:rFonts w:ascii="Times New Roman" w:hAnsi="Times New Roman"/>
                <w:sz w:val="24"/>
                <w:szCs w:val="28"/>
              </w:rPr>
            </w:pPr>
            <w:r>
              <w:rPr>
                <w:rFonts w:ascii="Times New Roman" w:hAnsi="Times New Roman"/>
                <w:sz w:val="24"/>
                <w:szCs w:val="28"/>
              </w:rPr>
              <w:t>2</w:t>
            </w:r>
          </w:p>
        </w:tc>
        <w:tc>
          <w:tcPr>
            <w:tcW w:w="2126" w:type="dxa"/>
            <w:vMerge w:val="restart"/>
            <w:tcBorders>
              <w:top w:val="single" w:color="000000" w:sz="4" w:space="0"/>
              <w:left w:val="single" w:color="000000" w:sz="4" w:space="0"/>
              <w:bottom w:val="single" w:color="000000" w:sz="4" w:space="0"/>
              <w:right w:val="single" w:color="000000" w:sz="4" w:space="0"/>
            </w:tcBorders>
            <w:shd w:val="clear" w:color="auto" w:fill="FFFFFF"/>
          </w:tcPr>
          <w:p w14:paraId="1CFEF845">
            <w:pPr>
              <w:spacing w:after="0"/>
              <w:jc w:val="center"/>
              <w:rPr>
                <w:rFonts w:ascii="Times New Roman" w:hAnsi="Times New Roman"/>
                <w:sz w:val="24"/>
                <w:szCs w:val="28"/>
              </w:rPr>
            </w:pPr>
          </w:p>
          <w:p w14:paraId="696EB323">
            <w:pPr>
              <w:spacing w:after="0"/>
              <w:jc w:val="center"/>
              <w:rPr>
                <w:rFonts w:ascii="Times New Roman" w:hAnsi="Times New Roman"/>
                <w:sz w:val="24"/>
                <w:szCs w:val="28"/>
              </w:rPr>
            </w:pPr>
            <w:r>
              <w:rPr>
                <w:rFonts w:ascii="Times New Roman" w:hAnsi="Times New Roman"/>
                <w:sz w:val="24"/>
                <w:szCs w:val="28"/>
              </w:rPr>
              <w:t xml:space="preserve">ЛР 9, 13, 17 </w:t>
            </w:r>
          </w:p>
          <w:p w14:paraId="46EBB506">
            <w:pPr>
              <w:spacing w:after="0"/>
              <w:jc w:val="center"/>
              <w:rPr>
                <w:rFonts w:ascii="Times New Roman" w:hAnsi="Times New Roman"/>
                <w:sz w:val="24"/>
                <w:szCs w:val="28"/>
              </w:rPr>
            </w:pPr>
            <w:r>
              <w:rPr>
                <w:rFonts w:ascii="Times New Roman" w:hAnsi="Times New Roman"/>
                <w:sz w:val="24"/>
                <w:szCs w:val="28"/>
              </w:rPr>
              <w:t>ОК 01, 07</w:t>
            </w:r>
          </w:p>
          <w:p w14:paraId="313C4B7C">
            <w:pPr>
              <w:spacing w:after="0" w:line="276" w:lineRule="auto"/>
              <w:jc w:val="center"/>
              <w:rPr>
                <w:rFonts w:ascii="Times New Roman" w:hAnsi="Times New Roman"/>
                <w:sz w:val="24"/>
                <w:szCs w:val="28"/>
              </w:rPr>
            </w:pPr>
            <w:r>
              <w:rPr>
                <w:rFonts w:ascii="Times New Roman" w:hAnsi="Times New Roman"/>
                <w:sz w:val="24"/>
                <w:szCs w:val="28"/>
              </w:rPr>
              <w:t>ПК 2.5</w:t>
            </w:r>
          </w:p>
        </w:tc>
      </w:tr>
      <w:tr w14:paraId="7C7D06EA">
        <w:tblPrEx>
          <w:tblCellMar>
            <w:top w:w="0" w:type="dxa"/>
            <w:left w:w="108" w:type="dxa"/>
            <w:bottom w:w="0" w:type="dxa"/>
            <w:right w:w="108" w:type="dxa"/>
          </w:tblCellMar>
        </w:tblPrEx>
        <w:trPr>
          <w:cantSplit/>
          <w:trHeight w:val="294" w:hRule="atLeast"/>
        </w:trPr>
        <w:tc>
          <w:tcPr>
            <w:tcW w:w="15026" w:type="dxa"/>
            <w:vMerge w:val="continue"/>
            <w:tcBorders>
              <w:top w:val="single" w:color="000000" w:sz="4" w:space="0"/>
              <w:left w:val="single" w:color="000000" w:sz="4" w:space="0"/>
              <w:bottom w:val="single" w:color="000000" w:sz="4" w:space="0"/>
              <w:right w:val="nil"/>
            </w:tcBorders>
            <w:vAlign w:val="center"/>
          </w:tcPr>
          <w:p w14:paraId="612CA2BE">
            <w:pPr>
              <w:spacing w:after="0" w:line="240" w:lineRule="auto"/>
              <w:rPr>
                <w:rFonts w:ascii="Times New Roman" w:hAnsi="Times New Roman"/>
                <w:sz w:val="24"/>
                <w:szCs w:val="28"/>
              </w:rPr>
            </w:pPr>
          </w:p>
        </w:tc>
        <w:tc>
          <w:tcPr>
            <w:tcW w:w="9639" w:type="dxa"/>
            <w:tcBorders>
              <w:top w:val="single" w:color="auto" w:sz="4" w:space="0"/>
              <w:left w:val="single" w:color="000000" w:sz="4" w:space="0"/>
              <w:bottom w:val="single" w:color="000000" w:sz="4" w:space="0"/>
              <w:right w:val="nil"/>
            </w:tcBorders>
          </w:tcPr>
          <w:p w14:paraId="2699E51A">
            <w:pPr>
              <w:pStyle w:val="19"/>
              <w:snapToGrid w:val="0"/>
              <w:jc w:val="both"/>
              <w:rPr>
                <w:szCs w:val="28"/>
              </w:rPr>
            </w:pPr>
            <w:r>
              <w:t xml:space="preserve"> </w:t>
            </w:r>
            <w:r>
              <w:rPr>
                <w:szCs w:val="28"/>
              </w:rPr>
              <w:t>Практическое занятие</w:t>
            </w:r>
          </w:p>
          <w:p w14:paraId="5ECB5119">
            <w:pPr>
              <w:pStyle w:val="120"/>
              <w:snapToGrid w:val="0"/>
              <w:rPr>
                <w:b/>
                <w:szCs w:val="28"/>
              </w:rPr>
            </w:pPr>
            <w:r>
              <w:t>6. Лабораторная работа Спирты. Фенолы</w:t>
            </w:r>
          </w:p>
        </w:tc>
        <w:tc>
          <w:tcPr>
            <w:tcW w:w="993" w:type="dxa"/>
            <w:tcBorders>
              <w:top w:val="single" w:color="auto" w:sz="4" w:space="0"/>
              <w:left w:val="single" w:color="000000" w:sz="4" w:space="0"/>
              <w:bottom w:val="single" w:color="000000" w:sz="4" w:space="0"/>
              <w:right w:val="nil"/>
            </w:tcBorders>
          </w:tcPr>
          <w:p w14:paraId="7F0BD04A">
            <w:pPr>
              <w:spacing w:after="200" w:line="276" w:lineRule="auto"/>
              <w:jc w:val="center"/>
              <w:rPr>
                <w:rFonts w:ascii="Times New Roman" w:hAnsi="Times New Roman"/>
                <w:sz w:val="24"/>
                <w:szCs w:val="28"/>
              </w:rPr>
            </w:pPr>
            <w:r>
              <w:rPr>
                <w:rFonts w:ascii="Times New Roman" w:hAnsi="Times New Roman"/>
                <w:sz w:val="24"/>
                <w:szCs w:val="28"/>
              </w:rPr>
              <w:t>2</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68AC5970">
            <w:pPr>
              <w:spacing w:after="0" w:line="240" w:lineRule="auto"/>
              <w:rPr>
                <w:rFonts w:ascii="Times New Roman" w:hAnsi="Times New Roman"/>
                <w:sz w:val="24"/>
                <w:szCs w:val="28"/>
              </w:rPr>
            </w:pPr>
          </w:p>
        </w:tc>
      </w:tr>
      <w:tr w14:paraId="0A8C8FA6">
        <w:tblPrEx>
          <w:tblCellMar>
            <w:top w:w="0" w:type="dxa"/>
            <w:left w:w="108" w:type="dxa"/>
            <w:bottom w:w="0" w:type="dxa"/>
            <w:right w:w="108" w:type="dxa"/>
          </w:tblCellMar>
        </w:tblPrEx>
        <w:trPr>
          <w:cantSplit/>
          <w:trHeight w:val="1024" w:hRule="atLeast"/>
        </w:trPr>
        <w:tc>
          <w:tcPr>
            <w:tcW w:w="2268" w:type="dxa"/>
            <w:vMerge w:val="restart"/>
            <w:tcBorders>
              <w:top w:val="single" w:color="000000" w:sz="4" w:space="0"/>
              <w:left w:val="single" w:color="000000" w:sz="4" w:space="0"/>
              <w:bottom w:val="single" w:color="000000" w:sz="4" w:space="0"/>
              <w:right w:val="nil"/>
            </w:tcBorders>
          </w:tcPr>
          <w:p w14:paraId="4C4FF309">
            <w:pPr>
              <w:snapToGrid w:val="0"/>
              <w:spacing w:after="0"/>
              <w:rPr>
                <w:rFonts w:ascii="Times New Roman" w:hAnsi="Times New Roman"/>
                <w:sz w:val="24"/>
                <w:szCs w:val="28"/>
              </w:rPr>
            </w:pPr>
            <w:r>
              <w:rPr>
                <w:rFonts w:ascii="Times New Roman" w:hAnsi="Times New Roman"/>
                <w:sz w:val="24"/>
                <w:szCs w:val="28"/>
              </w:rPr>
              <w:t>Тема 3.3</w:t>
            </w:r>
          </w:p>
          <w:p w14:paraId="76FCE7BA">
            <w:pPr>
              <w:spacing w:after="0" w:line="276" w:lineRule="auto"/>
              <w:rPr>
                <w:rFonts w:ascii="Times New Roman" w:hAnsi="Times New Roman"/>
                <w:sz w:val="24"/>
                <w:szCs w:val="28"/>
              </w:rPr>
            </w:pPr>
            <w:r>
              <w:rPr>
                <w:rFonts w:ascii="Times New Roman" w:hAnsi="Times New Roman"/>
                <w:sz w:val="24"/>
                <w:szCs w:val="28"/>
              </w:rPr>
              <w:t>Оксосоединения</w:t>
            </w:r>
          </w:p>
        </w:tc>
        <w:tc>
          <w:tcPr>
            <w:tcW w:w="9639" w:type="dxa"/>
            <w:tcBorders>
              <w:top w:val="single" w:color="000000" w:sz="4" w:space="0"/>
              <w:left w:val="single" w:color="000000" w:sz="4" w:space="0"/>
              <w:bottom w:val="single" w:color="000000" w:sz="4" w:space="0"/>
              <w:right w:val="nil"/>
            </w:tcBorders>
          </w:tcPr>
          <w:p w14:paraId="1435B943">
            <w:pPr>
              <w:pStyle w:val="120"/>
              <w:snapToGrid w:val="0"/>
              <w:ind w:left="705" w:hanging="705"/>
              <w:rPr>
                <w:b/>
                <w:szCs w:val="28"/>
              </w:rPr>
            </w:pPr>
            <w:r>
              <w:rPr>
                <w:b/>
                <w:szCs w:val="28"/>
              </w:rPr>
              <w:t>Содержание учебного материала:</w:t>
            </w:r>
          </w:p>
          <w:p w14:paraId="1055E998">
            <w:pPr>
              <w:pStyle w:val="120"/>
              <w:rPr>
                <w:szCs w:val="28"/>
              </w:rPr>
            </w:pPr>
            <w:r>
              <w:rPr>
                <w:szCs w:val="28"/>
              </w:rPr>
              <w:t>Электронное строение оксо-группы. Номенклатура, способы получения альдегидов. Реакции нуклеофильного присоединения (взаимодействие с цианидами металлов, спиртами, производными аммиака; окисление, восстановление). Кетоны. Ацетон.</w:t>
            </w:r>
          </w:p>
          <w:p w14:paraId="6C0E1717">
            <w:pPr>
              <w:pStyle w:val="19"/>
              <w:jc w:val="both"/>
              <w:rPr>
                <w:szCs w:val="28"/>
              </w:rPr>
            </w:pPr>
            <w:r>
              <w:rPr>
                <w:szCs w:val="28"/>
              </w:rPr>
              <w:t>Теоретическое занятие</w:t>
            </w:r>
          </w:p>
          <w:p w14:paraId="3B2B60F0">
            <w:pPr>
              <w:pStyle w:val="19"/>
              <w:jc w:val="both"/>
              <w:rPr>
                <w:szCs w:val="28"/>
              </w:rPr>
            </w:pPr>
            <w:r>
              <w:rPr>
                <w:b/>
                <w:szCs w:val="28"/>
              </w:rPr>
              <w:t xml:space="preserve">7. Оксосоединения </w:t>
            </w:r>
          </w:p>
        </w:tc>
        <w:tc>
          <w:tcPr>
            <w:tcW w:w="993" w:type="dxa"/>
            <w:tcBorders>
              <w:top w:val="single" w:color="000000" w:sz="4" w:space="0"/>
              <w:left w:val="single" w:color="000000" w:sz="4" w:space="0"/>
              <w:bottom w:val="single" w:color="000000" w:sz="4" w:space="0"/>
              <w:right w:val="nil"/>
            </w:tcBorders>
          </w:tcPr>
          <w:p w14:paraId="1B8C8DA7">
            <w:pPr>
              <w:spacing w:after="0"/>
              <w:jc w:val="center"/>
              <w:rPr>
                <w:rFonts w:ascii="Times New Roman" w:hAnsi="Times New Roman"/>
                <w:sz w:val="24"/>
                <w:szCs w:val="28"/>
              </w:rPr>
            </w:pPr>
          </w:p>
          <w:p w14:paraId="2698B15F">
            <w:pPr>
              <w:spacing w:after="0"/>
              <w:jc w:val="center"/>
              <w:rPr>
                <w:rFonts w:ascii="Times New Roman" w:hAnsi="Times New Roman"/>
                <w:sz w:val="24"/>
                <w:szCs w:val="28"/>
              </w:rPr>
            </w:pPr>
          </w:p>
          <w:p w14:paraId="692A5347">
            <w:pPr>
              <w:spacing w:after="0"/>
              <w:jc w:val="center"/>
              <w:rPr>
                <w:rFonts w:ascii="Times New Roman" w:hAnsi="Times New Roman"/>
                <w:sz w:val="24"/>
                <w:szCs w:val="28"/>
              </w:rPr>
            </w:pPr>
          </w:p>
          <w:p w14:paraId="299837A0">
            <w:pPr>
              <w:spacing w:after="0"/>
              <w:jc w:val="center"/>
              <w:rPr>
                <w:rFonts w:ascii="Times New Roman" w:hAnsi="Times New Roman"/>
                <w:sz w:val="24"/>
                <w:szCs w:val="28"/>
              </w:rPr>
            </w:pPr>
          </w:p>
          <w:p w14:paraId="0004410D">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restart"/>
            <w:tcBorders>
              <w:top w:val="single" w:color="000000" w:sz="4" w:space="0"/>
              <w:left w:val="single" w:color="000000" w:sz="4" w:space="0"/>
              <w:bottom w:val="single" w:color="000000" w:sz="4" w:space="0"/>
              <w:right w:val="single" w:color="000000" w:sz="4" w:space="0"/>
            </w:tcBorders>
            <w:shd w:val="clear" w:color="auto" w:fill="FFFFFF"/>
          </w:tcPr>
          <w:p w14:paraId="12C38E9F">
            <w:pPr>
              <w:spacing w:after="0"/>
              <w:jc w:val="center"/>
              <w:rPr>
                <w:rFonts w:ascii="Times New Roman" w:hAnsi="Times New Roman"/>
                <w:sz w:val="24"/>
                <w:szCs w:val="28"/>
              </w:rPr>
            </w:pPr>
          </w:p>
          <w:p w14:paraId="67A7ED17">
            <w:pPr>
              <w:spacing w:after="0"/>
              <w:jc w:val="center"/>
              <w:rPr>
                <w:rFonts w:ascii="Times New Roman" w:hAnsi="Times New Roman"/>
                <w:sz w:val="24"/>
                <w:szCs w:val="28"/>
              </w:rPr>
            </w:pPr>
            <w:r>
              <w:rPr>
                <w:rFonts w:ascii="Times New Roman" w:hAnsi="Times New Roman"/>
                <w:sz w:val="24"/>
                <w:szCs w:val="28"/>
              </w:rPr>
              <w:t xml:space="preserve">ЛР 9, 13, 17 </w:t>
            </w:r>
          </w:p>
          <w:p w14:paraId="221D718A">
            <w:pPr>
              <w:spacing w:after="0"/>
              <w:jc w:val="center"/>
              <w:rPr>
                <w:rFonts w:ascii="Times New Roman" w:hAnsi="Times New Roman"/>
                <w:sz w:val="24"/>
                <w:szCs w:val="28"/>
              </w:rPr>
            </w:pPr>
            <w:r>
              <w:rPr>
                <w:rFonts w:ascii="Times New Roman" w:hAnsi="Times New Roman"/>
                <w:sz w:val="24"/>
                <w:szCs w:val="28"/>
              </w:rPr>
              <w:t>ОК 01, 07</w:t>
            </w:r>
          </w:p>
          <w:p w14:paraId="6747301A">
            <w:pPr>
              <w:spacing w:after="0" w:line="276" w:lineRule="auto"/>
              <w:jc w:val="center"/>
              <w:rPr>
                <w:rFonts w:ascii="Times New Roman" w:hAnsi="Times New Roman"/>
                <w:sz w:val="24"/>
                <w:szCs w:val="28"/>
              </w:rPr>
            </w:pPr>
            <w:r>
              <w:rPr>
                <w:rFonts w:ascii="Times New Roman" w:hAnsi="Times New Roman"/>
                <w:sz w:val="24"/>
                <w:szCs w:val="28"/>
              </w:rPr>
              <w:t>ПК 2.5</w:t>
            </w:r>
          </w:p>
        </w:tc>
      </w:tr>
      <w:tr w14:paraId="060363FA">
        <w:tblPrEx>
          <w:tblCellMar>
            <w:top w:w="0" w:type="dxa"/>
            <w:left w:w="108" w:type="dxa"/>
            <w:bottom w:w="0" w:type="dxa"/>
            <w:right w:w="108" w:type="dxa"/>
          </w:tblCellMar>
        </w:tblPrEx>
        <w:trPr>
          <w:cantSplit/>
          <w:trHeight w:val="616" w:hRule="atLeast"/>
        </w:trPr>
        <w:tc>
          <w:tcPr>
            <w:tcW w:w="15026" w:type="dxa"/>
            <w:vMerge w:val="continue"/>
            <w:tcBorders>
              <w:top w:val="single" w:color="000000" w:sz="4" w:space="0"/>
              <w:left w:val="single" w:color="000000" w:sz="4" w:space="0"/>
              <w:bottom w:val="single" w:color="000000" w:sz="4" w:space="0"/>
              <w:right w:val="nil"/>
            </w:tcBorders>
            <w:vAlign w:val="center"/>
          </w:tcPr>
          <w:p w14:paraId="71EFE5F7">
            <w:pPr>
              <w:spacing w:after="0" w:line="240" w:lineRule="auto"/>
              <w:rPr>
                <w:rFonts w:ascii="Times New Roman" w:hAnsi="Times New Roman"/>
                <w:sz w:val="24"/>
                <w:szCs w:val="28"/>
              </w:rPr>
            </w:pPr>
          </w:p>
        </w:tc>
        <w:tc>
          <w:tcPr>
            <w:tcW w:w="9639" w:type="dxa"/>
            <w:tcBorders>
              <w:top w:val="single" w:color="000000" w:sz="4" w:space="0"/>
              <w:left w:val="single" w:color="000000" w:sz="4" w:space="0"/>
              <w:bottom w:val="single" w:color="000000" w:sz="4" w:space="0"/>
              <w:right w:val="nil"/>
            </w:tcBorders>
          </w:tcPr>
          <w:p w14:paraId="10DDE02B">
            <w:pPr>
              <w:pStyle w:val="120"/>
              <w:snapToGrid w:val="0"/>
              <w:rPr>
                <w:szCs w:val="28"/>
              </w:rPr>
            </w:pPr>
            <w:r>
              <w:rPr>
                <w:b/>
                <w:szCs w:val="28"/>
              </w:rPr>
              <w:t>Практическое занятие</w:t>
            </w:r>
          </w:p>
          <w:p w14:paraId="029E3B8D">
            <w:pPr>
              <w:spacing w:after="0" w:line="276" w:lineRule="auto"/>
              <w:rPr>
                <w:rFonts w:ascii="Times New Roman" w:hAnsi="Times New Roman"/>
                <w:b/>
                <w:sz w:val="24"/>
                <w:szCs w:val="28"/>
              </w:rPr>
            </w:pPr>
            <w:r>
              <w:rPr>
                <w:rFonts w:ascii="Times New Roman" w:hAnsi="Times New Roman"/>
                <w:sz w:val="24"/>
                <w:szCs w:val="28"/>
              </w:rPr>
              <w:t xml:space="preserve">8. </w:t>
            </w:r>
            <w:r>
              <w:rPr>
                <w:rFonts w:ascii="Times New Roman" w:hAnsi="Times New Roman"/>
                <w:sz w:val="24"/>
                <w:szCs w:val="24"/>
              </w:rPr>
              <w:t>Альдегиды и кетоны.  Изучение химических свойств. Решение упражнений</w:t>
            </w:r>
          </w:p>
        </w:tc>
        <w:tc>
          <w:tcPr>
            <w:tcW w:w="993" w:type="dxa"/>
            <w:tcBorders>
              <w:top w:val="single" w:color="000000" w:sz="4" w:space="0"/>
              <w:left w:val="single" w:color="000000" w:sz="4" w:space="0"/>
              <w:bottom w:val="single" w:color="000000" w:sz="4" w:space="0"/>
              <w:right w:val="nil"/>
            </w:tcBorders>
          </w:tcPr>
          <w:p w14:paraId="1610471C">
            <w:pPr>
              <w:snapToGrid w:val="0"/>
              <w:spacing w:after="0"/>
              <w:jc w:val="center"/>
              <w:rPr>
                <w:rFonts w:ascii="Times New Roman" w:hAnsi="Times New Roman"/>
                <w:sz w:val="24"/>
                <w:szCs w:val="28"/>
              </w:rPr>
            </w:pPr>
          </w:p>
          <w:p w14:paraId="15A06F7F">
            <w:pPr>
              <w:snapToGrid w:val="0"/>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07866F09">
            <w:pPr>
              <w:spacing w:after="0" w:line="240" w:lineRule="auto"/>
              <w:rPr>
                <w:rFonts w:ascii="Times New Roman" w:hAnsi="Times New Roman"/>
                <w:sz w:val="24"/>
                <w:szCs w:val="28"/>
              </w:rPr>
            </w:pPr>
          </w:p>
        </w:tc>
      </w:tr>
      <w:tr w14:paraId="3E6AB961">
        <w:tblPrEx>
          <w:tblCellMar>
            <w:top w:w="0" w:type="dxa"/>
            <w:left w:w="108" w:type="dxa"/>
            <w:bottom w:w="0" w:type="dxa"/>
            <w:right w:w="108" w:type="dxa"/>
          </w:tblCellMar>
        </w:tblPrEx>
        <w:trPr>
          <w:cantSplit/>
          <w:trHeight w:val="1941" w:hRule="atLeast"/>
        </w:trPr>
        <w:tc>
          <w:tcPr>
            <w:tcW w:w="2268" w:type="dxa"/>
            <w:vMerge w:val="restart"/>
            <w:tcBorders>
              <w:top w:val="single" w:color="000000" w:sz="4" w:space="0"/>
              <w:left w:val="single" w:color="000000" w:sz="4" w:space="0"/>
              <w:bottom w:val="single" w:color="000000" w:sz="4" w:space="0"/>
              <w:right w:val="nil"/>
            </w:tcBorders>
          </w:tcPr>
          <w:p w14:paraId="153985C7">
            <w:pPr>
              <w:snapToGrid w:val="0"/>
              <w:spacing w:after="0"/>
              <w:rPr>
                <w:rFonts w:ascii="Times New Roman" w:hAnsi="Times New Roman"/>
                <w:sz w:val="24"/>
                <w:szCs w:val="28"/>
              </w:rPr>
            </w:pPr>
            <w:r>
              <w:rPr>
                <w:rFonts w:ascii="Times New Roman" w:hAnsi="Times New Roman"/>
                <w:sz w:val="24"/>
                <w:szCs w:val="28"/>
              </w:rPr>
              <w:t>Тема 3.4</w:t>
            </w:r>
          </w:p>
          <w:p w14:paraId="08168EB8">
            <w:pPr>
              <w:spacing w:after="0" w:line="276" w:lineRule="auto"/>
              <w:rPr>
                <w:rFonts w:ascii="Times New Roman" w:hAnsi="Times New Roman"/>
                <w:sz w:val="24"/>
                <w:szCs w:val="28"/>
              </w:rPr>
            </w:pPr>
            <w:r>
              <w:rPr>
                <w:rFonts w:ascii="Times New Roman" w:hAnsi="Times New Roman"/>
                <w:sz w:val="24"/>
                <w:szCs w:val="28"/>
              </w:rPr>
              <w:t>Карбоновые кислоты.</w:t>
            </w:r>
          </w:p>
        </w:tc>
        <w:tc>
          <w:tcPr>
            <w:tcW w:w="9639" w:type="dxa"/>
            <w:tcBorders>
              <w:top w:val="single" w:color="000000" w:sz="4" w:space="0"/>
              <w:left w:val="single" w:color="000000" w:sz="4" w:space="0"/>
              <w:bottom w:val="single" w:color="auto" w:sz="4" w:space="0"/>
              <w:right w:val="nil"/>
            </w:tcBorders>
          </w:tcPr>
          <w:p w14:paraId="11224707">
            <w:pPr>
              <w:snapToGrid w:val="0"/>
              <w:spacing w:after="0"/>
              <w:rPr>
                <w:rFonts w:ascii="Times New Roman" w:hAnsi="Times New Roman"/>
                <w:sz w:val="24"/>
                <w:szCs w:val="28"/>
              </w:rPr>
            </w:pPr>
            <w:r>
              <w:rPr>
                <w:rFonts w:ascii="Times New Roman" w:hAnsi="Times New Roman"/>
                <w:b/>
                <w:sz w:val="24"/>
                <w:szCs w:val="28"/>
              </w:rPr>
              <w:t xml:space="preserve">Содержание учебного материала: </w:t>
            </w:r>
            <w:r>
              <w:rPr>
                <w:rFonts w:ascii="Times New Roman" w:hAnsi="Times New Roman"/>
                <w:sz w:val="24"/>
                <w:szCs w:val="28"/>
              </w:rPr>
              <w:tab/>
            </w:r>
          </w:p>
          <w:p w14:paraId="4FAC62E4">
            <w:pPr>
              <w:snapToGrid w:val="0"/>
              <w:spacing w:after="0" w:line="240" w:lineRule="auto"/>
              <w:rPr>
                <w:rFonts w:ascii="Times New Roman" w:hAnsi="Times New Roman"/>
                <w:sz w:val="24"/>
                <w:szCs w:val="28"/>
              </w:rPr>
            </w:pPr>
            <w:r>
              <w:rPr>
                <w:rFonts w:ascii="Times New Roman" w:hAnsi="Times New Roman"/>
                <w:sz w:val="24"/>
                <w:szCs w:val="28"/>
              </w:rPr>
              <w:t xml:space="preserve">Классификация карбоновых кислот. Номенклатура. Способы получения монокарбоновых и дикарбоновых кислот. Строение карбоксильной группы. Химические свойства. Кислотность, реакции этерификации, образование галогенангидридов, амидов по одной и двум карбоксильным группам. Специфические реакции дикарбоновых кислот. </w:t>
            </w:r>
          </w:p>
          <w:p w14:paraId="503DEC79">
            <w:pPr>
              <w:pStyle w:val="19"/>
              <w:jc w:val="both"/>
              <w:rPr>
                <w:szCs w:val="28"/>
              </w:rPr>
            </w:pPr>
            <w:r>
              <w:rPr>
                <w:szCs w:val="28"/>
              </w:rPr>
              <w:t>Теоретическое занятие</w:t>
            </w:r>
          </w:p>
          <w:p w14:paraId="06708C93">
            <w:pPr>
              <w:pStyle w:val="19"/>
              <w:jc w:val="both"/>
              <w:rPr>
                <w:szCs w:val="28"/>
              </w:rPr>
            </w:pPr>
            <w:r>
              <w:rPr>
                <w:b/>
                <w:szCs w:val="28"/>
              </w:rPr>
              <w:t xml:space="preserve">8. Карбоновые кислоты. </w:t>
            </w:r>
          </w:p>
        </w:tc>
        <w:tc>
          <w:tcPr>
            <w:tcW w:w="993" w:type="dxa"/>
            <w:tcBorders>
              <w:top w:val="single" w:color="000000" w:sz="4" w:space="0"/>
              <w:left w:val="single" w:color="000000" w:sz="4" w:space="0"/>
              <w:bottom w:val="single" w:color="auto" w:sz="4" w:space="0"/>
              <w:right w:val="nil"/>
            </w:tcBorders>
          </w:tcPr>
          <w:p w14:paraId="2A293BC3">
            <w:pPr>
              <w:spacing w:after="0"/>
              <w:jc w:val="center"/>
              <w:rPr>
                <w:rFonts w:ascii="Times New Roman" w:hAnsi="Times New Roman"/>
                <w:sz w:val="24"/>
                <w:szCs w:val="28"/>
              </w:rPr>
            </w:pPr>
          </w:p>
          <w:p w14:paraId="06C57298">
            <w:pPr>
              <w:spacing w:after="0"/>
              <w:jc w:val="center"/>
              <w:rPr>
                <w:rFonts w:ascii="Times New Roman" w:hAnsi="Times New Roman"/>
                <w:sz w:val="24"/>
                <w:szCs w:val="28"/>
              </w:rPr>
            </w:pPr>
          </w:p>
          <w:p w14:paraId="798C52DE">
            <w:pPr>
              <w:spacing w:after="0"/>
              <w:jc w:val="center"/>
              <w:rPr>
                <w:rFonts w:ascii="Times New Roman" w:hAnsi="Times New Roman"/>
                <w:sz w:val="24"/>
                <w:szCs w:val="28"/>
              </w:rPr>
            </w:pPr>
          </w:p>
          <w:p w14:paraId="5F00B2A9">
            <w:pPr>
              <w:spacing w:after="0"/>
              <w:jc w:val="center"/>
              <w:rPr>
                <w:rFonts w:ascii="Times New Roman" w:hAnsi="Times New Roman"/>
                <w:sz w:val="24"/>
                <w:szCs w:val="28"/>
              </w:rPr>
            </w:pPr>
          </w:p>
          <w:p w14:paraId="5C9739F8">
            <w:pPr>
              <w:spacing w:after="0"/>
              <w:jc w:val="center"/>
              <w:rPr>
                <w:rFonts w:ascii="Times New Roman" w:hAnsi="Times New Roman"/>
                <w:sz w:val="24"/>
                <w:szCs w:val="28"/>
              </w:rPr>
            </w:pPr>
          </w:p>
          <w:p w14:paraId="57ACADBB">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restart"/>
            <w:tcBorders>
              <w:top w:val="single" w:color="000000" w:sz="4" w:space="0"/>
              <w:left w:val="single" w:color="000000" w:sz="4" w:space="0"/>
              <w:bottom w:val="single" w:color="000000" w:sz="4" w:space="0"/>
              <w:right w:val="single" w:color="000000" w:sz="4" w:space="0"/>
            </w:tcBorders>
            <w:shd w:val="clear" w:color="auto" w:fill="FFFFFF"/>
          </w:tcPr>
          <w:p w14:paraId="20A0A4F6">
            <w:pPr>
              <w:spacing w:after="0"/>
              <w:jc w:val="center"/>
              <w:rPr>
                <w:rFonts w:ascii="Times New Roman" w:hAnsi="Times New Roman"/>
                <w:sz w:val="24"/>
                <w:szCs w:val="28"/>
              </w:rPr>
            </w:pPr>
          </w:p>
          <w:p w14:paraId="1859607A">
            <w:pPr>
              <w:spacing w:after="0"/>
              <w:jc w:val="center"/>
              <w:rPr>
                <w:rFonts w:ascii="Times New Roman" w:hAnsi="Times New Roman"/>
                <w:sz w:val="24"/>
                <w:szCs w:val="28"/>
              </w:rPr>
            </w:pPr>
            <w:r>
              <w:rPr>
                <w:rFonts w:ascii="Times New Roman" w:hAnsi="Times New Roman"/>
                <w:sz w:val="24"/>
                <w:szCs w:val="28"/>
              </w:rPr>
              <w:t xml:space="preserve">ЛР 9, 13, 17 </w:t>
            </w:r>
          </w:p>
          <w:p w14:paraId="044DA4D2">
            <w:pPr>
              <w:spacing w:after="0"/>
              <w:jc w:val="center"/>
              <w:rPr>
                <w:rFonts w:ascii="Times New Roman" w:hAnsi="Times New Roman"/>
                <w:sz w:val="24"/>
                <w:szCs w:val="28"/>
              </w:rPr>
            </w:pPr>
            <w:r>
              <w:rPr>
                <w:rFonts w:ascii="Times New Roman" w:hAnsi="Times New Roman"/>
                <w:sz w:val="24"/>
                <w:szCs w:val="28"/>
              </w:rPr>
              <w:t>ОК 01, 07</w:t>
            </w:r>
          </w:p>
          <w:p w14:paraId="42EC9B40">
            <w:pPr>
              <w:spacing w:after="0" w:line="276" w:lineRule="auto"/>
              <w:jc w:val="center"/>
              <w:rPr>
                <w:rFonts w:ascii="Times New Roman" w:hAnsi="Times New Roman"/>
                <w:sz w:val="24"/>
                <w:szCs w:val="28"/>
              </w:rPr>
            </w:pPr>
            <w:r>
              <w:rPr>
                <w:rFonts w:ascii="Times New Roman" w:hAnsi="Times New Roman"/>
                <w:sz w:val="24"/>
                <w:szCs w:val="28"/>
              </w:rPr>
              <w:t>ПК 2.5</w:t>
            </w:r>
          </w:p>
        </w:tc>
      </w:tr>
      <w:tr w14:paraId="69D3DFCA">
        <w:tblPrEx>
          <w:tblCellMar>
            <w:top w:w="0" w:type="dxa"/>
            <w:left w:w="108" w:type="dxa"/>
            <w:bottom w:w="0" w:type="dxa"/>
            <w:right w:w="108" w:type="dxa"/>
          </w:tblCellMar>
        </w:tblPrEx>
        <w:trPr>
          <w:cantSplit/>
          <w:trHeight w:val="679" w:hRule="atLeast"/>
        </w:trPr>
        <w:tc>
          <w:tcPr>
            <w:tcW w:w="15026" w:type="dxa"/>
            <w:vMerge w:val="continue"/>
            <w:tcBorders>
              <w:top w:val="single" w:color="000000" w:sz="4" w:space="0"/>
              <w:left w:val="single" w:color="000000" w:sz="4" w:space="0"/>
              <w:bottom w:val="single" w:color="000000" w:sz="4" w:space="0"/>
              <w:right w:val="nil"/>
            </w:tcBorders>
            <w:vAlign w:val="center"/>
          </w:tcPr>
          <w:p w14:paraId="593C17FE">
            <w:pPr>
              <w:spacing w:after="0" w:line="240" w:lineRule="auto"/>
              <w:rPr>
                <w:rFonts w:ascii="Times New Roman" w:hAnsi="Times New Roman"/>
                <w:sz w:val="24"/>
                <w:szCs w:val="28"/>
              </w:rPr>
            </w:pPr>
          </w:p>
        </w:tc>
        <w:tc>
          <w:tcPr>
            <w:tcW w:w="9639" w:type="dxa"/>
            <w:tcBorders>
              <w:top w:val="single" w:color="auto" w:sz="4" w:space="0"/>
              <w:left w:val="single" w:color="000000" w:sz="4" w:space="0"/>
              <w:bottom w:val="single" w:color="000000" w:sz="4" w:space="0"/>
              <w:right w:val="nil"/>
            </w:tcBorders>
          </w:tcPr>
          <w:p w14:paraId="3D892FA3">
            <w:pPr>
              <w:pStyle w:val="120"/>
              <w:snapToGrid w:val="0"/>
              <w:rPr>
                <w:szCs w:val="28"/>
              </w:rPr>
            </w:pPr>
            <w:r>
              <w:rPr>
                <w:b/>
                <w:szCs w:val="28"/>
              </w:rPr>
              <w:t>Практическое занятие</w:t>
            </w:r>
          </w:p>
          <w:p w14:paraId="155955C5">
            <w:pPr>
              <w:pStyle w:val="19"/>
              <w:jc w:val="both"/>
            </w:pPr>
            <w:r>
              <w:rPr>
                <w:b/>
                <w:szCs w:val="28"/>
              </w:rPr>
              <w:t xml:space="preserve">9. </w:t>
            </w:r>
            <w:r>
              <w:rPr>
                <w:b/>
              </w:rPr>
              <w:t xml:space="preserve">Карбоновые кислоты </w:t>
            </w:r>
          </w:p>
          <w:p w14:paraId="366B2A82">
            <w:pPr>
              <w:pStyle w:val="19"/>
              <w:jc w:val="both"/>
              <w:rPr>
                <w:b/>
                <w:szCs w:val="28"/>
              </w:rPr>
            </w:pPr>
            <w:r>
              <w:rPr>
                <w:b/>
              </w:rPr>
              <w:t>Изучение химических свойств уксусной кислоты и щавелевой кислот</w:t>
            </w:r>
          </w:p>
          <w:p w14:paraId="27CBAA2A">
            <w:pPr>
              <w:pStyle w:val="19"/>
              <w:jc w:val="both"/>
              <w:rPr>
                <w:szCs w:val="28"/>
              </w:rPr>
            </w:pPr>
            <w:r>
              <w:rPr>
                <w:b/>
                <w:szCs w:val="28"/>
              </w:rPr>
              <w:t>10. Контрольная работа № 2</w:t>
            </w:r>
          </w:p>
        </w:tc>
        <w:tc>
          <w:tcPr>
            <w:tcW w:w="993" w:type="dxa"/>
            <w:tcBorders>
              <w:top w:val="single" w:color="auto" w:sz="4" w:space="0"/>
              <w:left w:val="single" w:color="000000" w:sz="4" w:space="0"/>
              <w:bottom w:val="single" w:color="000000" w:sz="4" w:space="0"/>
              <w:right w:val="nil"/>
            </w:tcBorders>
          </w:tcPr>
          <w:p w14:paraId="180B07A3">
            <w:pPr>
              <w:jc w:val="center"/>
              <w:rPr>
                <w:rFonts w:ascii="Times New Roman" w:hAnsi="Times New Roman"/>
                <w:sz w:val="24"/>
                <w:szCs w:val="28"/>
              </w:rPr>
            </w:pPr>
          </w:p>
          <w:p w14:paraId="50114837">
            <w:pPr>
              <w:spacing w:after="0"/>
              <w:jc w:val="center"/>
              <w:rPr>
                <w:rFonts w:ascii="Times New Roman" w:hAnsi="Times New Roman"/>
                <w:sz w:val="24"/>
                <w:szCs w:val="28"/>
              </w:rPr>
            </w:pPr>
          </w:p>
          <w:p w14:paraId="49E1CA0A">
            <w:pPr>
              <w:spacing w:after="0" w:line="276" w:lineRule="auto"/>
              <w:jc w:val="center"/>
              <w:rPr>
                <w:rFonts w:ascii="Times New Roman" w:hAnsi="Times New Roman"/>
                <w:sz w:val="24"/>
                <w:szCs w:val="28"/>
              </w:rPr>
            </w:pPr>
            <w:r>
              <w:rPr>
                <w:rFonts w:ascii="Times New Roman" w:hAnsi="Times New Roman"/>
                <w:sz w:val="24"/>
                <w:szCs w:val="28"/>
              </w:rPr>
              <w:t>3</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5BCB9CBC">
            <w:pPr>
              <w:spacing w:after="0" w:line="240" w:lineRule="auto"/>
              <w:rPr>
                <w:rFonts w:ascii="Times New Roman" w:hAnsi="Times New Roman"/>
                <w:sz w:val="24"/>
                <w:szCs w:val="28"/>
              </w:rPr>
            </w:pPr>
          </w:p>
        </w:tc>
      </w:tr>
      <w:tr w14:paraId="68F89F5A">
        <w:tblPrEx>
          <w:tblCellMar>
            <w:top w:w="0" w:type="dxa"/>
            <w:left w:w="108" w:type="dxa"/>
            <w:bottom w:w="0" w:type="dxa"/>
            <w:right w:w="108" w:type="dxa"/>
          </w:tblCellMar>
        </w:tblPrEx>
        <w:trPr>
          <w:cantSplit/>
          <w:trHeight w:val="2261" w:hRule="atLeast"/>
        </w:trPr>
        <w:tc>
          <w:tcPr>
            <w:tcW w:w="2268" w:type="dxa"/>
            <w:vMerge w:val="restart"/>
            <w:tcBorders>
              <w:top w:val="single" w:color="000000" w:sz="4" w:space="0"/>
              <w:left w:val="single" w:color="000000" w:sz="4" w:space="0"/>
              <w:bottom w:val="nil"/>
              <w:right w:val="nil"/>
            </w:tcBorders>
          </w:tcPr>
          <w:p w14:paraId="512DB166">
            <w:pPr>
              <w:snapToGrid w:val="0"/>
              <w:spacing w:after="0"/>
              <w:rPr>
                <w:rFonts w:ascii="Times New Roman" w:hAnsi="Times New Roman"/>
                <w:sz w:val="24"/>
                <w:szCs w:val="28"/>
              </w:rPr>
            </w:pPr>
            <w:r>
              <w:rPr>
                <w:rFonts w:ascii="Times New Roman" w:hAnsi="Times New Roman"/>
                <w:sz w:val="24"/>
                <w:szCs w:val="28"/>
              </w:rPr>
              <w:t>Тема 3.5</w:t>
            </w:r>
          </w:p>
          <w:p w14:paraId="32BD96A6">
            <w:pPr>
              <w:snapToGrid w:val="0"/>
              <w:spacing w:after="0"/>
              <w:rPr>
                <w:rFonts w:ascii="Times New Roman" w:hAnsi="Times New Roman"/>
                <w:sz w:val="24"/>
                <w:szCs w:val="28"/>
              </w:rPr>
            </w:pPr>
            <w:r>
              <w:rPr>
                <w:rFonts w:ascii="Times New Roman" w:hAnsi="Times New Roman"/>
                <w:sz w:val="24"/>
                <w:szCs w:val="28"/>
              </w:rPr>
              <w:t>Амины.</w:t>
            </w:r>
          </w:p>
          <w:p w14:paraId="2406FAE8">
            <w:pPr>
              <w:snapToGrid w:val="0"/>
              <w:spacing w:after="0" w:line="276" w:lineRule="auto"/>
              <w:rPr>
                <w:rFonts w:ascii="Times New Roman" w:hAnsi="Times New Roman"/>
                <w:sz w:val="24"/>
                <w:szCs w:val="28"/>
              </w:rPr>
            </w:pPr>
            <w:r>
              <w:rPr>
                <w:rFonts w:ascii="Times New Roman" w:hAnsi="Times New Roman"/>
                <w:sz w:val="24"/>
                <w:szCs w:val="28"/>
              </w:rPr>
              <w:t>Аминокислоты.</w:t>
            </w:r>
          </w:p>
        </w:tc>
        <w:tc>
          <w:tcPr>
            <w:tcW w:w="9639" w:type="dxa"/>
            <w:tcBorders>
              <w:top w:val="single" w:color="000000" w:sz="4" w:space="0"/>
              <w:left w:val="single" w:color="000000" w:sz="4" w:space="0"/>
              <w:bottom w:val="single" w:color="auto" w:sz="4" w:space="0"/>
              <w:right w:val="nil"/>
            </w:tcBorders>
          </w:tcPr>
          <w:p w14:paraId="0D4AB6FF">
            <w:pPr>
              <w:snapToGrid w:val="0"/>
              <w:spacing w:after="0" w:line="240" w:lineRule="auto"/>
              <w:ind w:left="720" w:hanging="720"/>
              <w:jc w:val="both"/>
              <w:rPr>
                <w:rFonts w:ascii="Times New Roman" w:hAnsi="Times New Roman"/>
                <w:b/>
                <w:sz w:val="24"/>
                <w:szCs w:val="28"/>
              </w:rPr>
            </w:pPr>
            <w:r>
              <w:rPr>
                <w:rFonts w:ascii="Times New Roman" w:hAnsi="Times New Roman"/>
                <w:b/>
                <w:sz w:val="24"/>
                <w:szCs w:val="28"/>
              </w:rPr>
              <w:t>Содержание учебного материала:</w:t>
            </w:r>
          </w:p>
          <w:p w14:paraId="08877D8C">
            <w:pPr>
              <w:spacing w:after="0" w:line="240" w:lineRule="auto"/>
              <w:jc w:val="both"/>
              <w:rPr>
                <w:rFonts w:ascii="Times New Roman" w:hAnsi="Times New Roman"/>
                <w:sz w:val="24"/>
                <w:szCs w:val="24"/>
              </w:rPr>
            </w:pPr>
            <w:r>
              <w:rPr>
                <w:rFonts w:ascii="Times New Roman" w:hAnsi="Times New Roman"/>
                <w:sz w:val="24"/>
                <w:szCs w:val="28"/>
              </w:rPr>
              <w:t xml:space="preserve">Классификация аминов. Номенклатура. Способы получения. Физические свойства. Взаимное влияние атомов в аминах. Основность. Анилин. Химические свойства алифатических аминов. Классификация аминокислот. Номенклатура. Строение. Химические свойства: реакции карбоксильной группы, реакции аминогруппы. Отношение </w:t>
            </w:r>
            <w:r>
              <w:rPr>
                <w:rFonts w:ascii="Times New Roman" w:hAnsi="Times New Roman"/>
                <w:sz w:val="24"/>
                <w:szCs w:val="24"/>
              </w:rPr>
              <w:t>к нагреванию. Пептидная связь.</w:t>
            </w:r>
          </w:p>
          <w:p w14:paraId="25862783">
            <w:pPr>
              <w:spacing w:after="0" w:line="240" w:lineRule="auto"/>
              <w:jc w:val="both"/>
              <w:rPr>
                <w:rFonts w:ascii="Times New Roman" w:hAnsi="Times New Roman"/>
                <w:b/>
                <w:sz w:val="24"/>
                <w:szCs w:val="24"/>
              </w:rPr>
            </w:pPr>
            <w:r>
              <w:rPr>
                <w:rFonts w:ascii="Times New Roman" w:hAnsi="Times New Roman"/>
                <w:b/>
                <w:sz w:val="24"/>
                <w:szCs w:val="24"/>
              </w:rPr>
              <w:t>Теоретическое занятие</w:t>
            </w:r>
          </w:p>
          <w:p w14:paraId="49945A5B">
            <w:pPr>
              <w:pStyle w:val="19"/>
              <w:jc w:val="both"/>
              <w:rPr>
                <w:szCs w:val="28"/>
              </w:rPr>
            </w:pPr>
            <w:r>
              <w:rPr>
                <w:b/>
              </w:rPr>
              <w:t>9</w:t>
            </w:r>
            <w:r>
              <w:rPr>
                <w:b/>
                <w:szCs w:val="28"/>
              </w:rPr>
              <w:t xml:space="preserve">. Амины. Аминокислоты </w:t>
            </w:r>
          </w:p>
        </w:tc>
        <w:tc>
          <w:tcPr>
            <w:tcW w:w="993" w:type="dxa"/>
            <w:tcBorders>
              <w:top w:val="single" w:color="000000" w:sz="4" w:space="0"/>
              <w:left w:val="single" w:color="000000" w:sz="4" w:space="0"/>
              <w:bottom w:val="single" w:color="auto" w:sz="4" w:space="0"/>
              <w:right w:val="nil"/>
            </w:tcBorders>
          </w:tcPr>
          <w:p w14:paraId="682D63FD">
            <w:pPr>
              <w:spacing w:after="0"/>
              <w:jc w:val="center"/>
              <w:rPr>
                <w:rFonts w:ascii="Times New Roman" w:hAnsi="Times New Roman"/>
                <w:sz w:val="24"/>
                <w:szCs w:val="28"/>
              </w:rPr>
            </w:pPr>
          </w:p>
          <w:p w14:paraId="3ACE896C">
            <w:pPr>
              <w:spacing w:after="0"/>
              <w:jc w:val="center"/>
              <w:rPr>
                <w:rFonts w:ascii="Times New Roman" w:hAnsi="Times New Roman"/>
                <w:sz w:val="24"/>
                <w:szCs w:val="28"/>
              </w:rPr>
            </w:pPr>
          </w:p>
          <w:p w14:paraId="1822BFB6">
            <w:pPr>
              <w:spacing w:after="0"/>
              <w:jc w:val="center"/>
              <w:rPr>
                <w:rFonts w:ascii="Times New Roman" w:hAnsi="Times New Roman"/>
                <w:sz w:val="24"/>
                <w:szCs w:val="28"/>
              </w:rPr>
            </w:pPr>
          </w:p>
          <w:p w14:paraId="5F281247">
            <w:pPr>
              <w:spacing w:after="0"/>
              <w:jc w:val="center"/>
              <w:rPr>
                <w:rFonts w:ascii="Times New Roman" w:hAnsi="Times New Roman"/>
                <w:sz w:val="24"/>
                <w:szCs w:val="28"/>
              </w:rPr>
            </w:pPr>
          </w:p>
          <w:p w14:paraId="054E75C7">
            <w:pPr>
              <w:spacing w:after="0"/>
              <w:jc w:val="center"/>
              <w:rPr>
                <w:rFonts w:ascii="Times New Roman" w:hAnsi="Times New Roman"/>
                <w:sz w:val="24"/>
                <w:szCs w:val="28"/>
              </w:rPr>
            </w:pPr>
          </w:p>
          <w:p w14:paraId="1B700FAF">
            <w:pPr>
              <w:spacing w:after="0"/>
              <w:jc w:val="center"/>
              <w:rPr>
                <w:rFonts w:ascii="Times New Roman" w:hAnsi="Times New Roman"/>
                <w:sz w:val="24"/>
                <w:szCs w:val="28"/>
              </w:rPr>
            </w:pPr>
          </w:p>
          <w:p w14:paraId="6B069AD2">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vMerge w:val="restart"/>
            <w:tcBorders>
              <w:top w:val="single" w:color="auto" w:sz="4" w:space="0"/>
              <w:left w:val="single" w:color="000000" w:sz="4" w:space="0"/>
              <w:bottom w:val="single" w:color="auto" w:sz="4" w:space="0"/>
              <w:right w:val="single" w:color="000000" w:sz="4" w:space="0"/>
            </w:tcBorders>
            <w:shd w:val="clear" w:color="auto" w:fill="FFFFFF"/>
          </w:tcPr>
          <w:p w14:paraId="222B23EC">
            <w:pPr>
              <w:spacing w:after="0"/>
              <w:jc w:val="center"/>
              <w:rPr>
                <w:rFonts w:ascii="Times New Roman" w:hAnsi="Times New Roman"/>
                <w:sz w:val="24"/>
                <w:szCs w:val="28"/>
              </w:rPr>
            </w:pPr>
          </w:p>
          <w:p w14:paraId="36A25259">
            <w:pPr>
              <w:spacing w:after="0"/>
              <w:jc w:val="center"/>
              <w:rPr>
                <w:rFonts w:ascii="Times New Roman" w:hAnsi="Times New Roman"/>
                <w:sz w:val="24"/>
                <w:szCs w:val="28"/>
              </w:rPr>
            </w:pPr>
          </w:p>
          <w:p w14:paraId="6726BB2A">
            <w:pPr>
              <w:spacing w:after="0"/>
              <w:jc w:val="center"/>
              <w:rPr>
                <w:rFonts w:ascii="Times New Roman" w:hAnsi="Times New Roman"/>
                <w:sz w:val="24"/>
                <w:szCs w:val="28"/>
              </w:rPr>
            </w:pPr>
            <w:r>
              <w:rPr>
                <w:rFonts w:ascii="Times New Roman" w:hAnsi="Times New Roman"/>
                <w:sz w:val="24"/>
                <w:szCs w:val="28"/>
              </w:rPr>
              <w:t xml:space="preserve">ЛР 9, 13, 17 </w:t>
            </w:r>
          </w:p>
          <w:p w14:paraId="255878E2">
            <w:pPr>
              <w:spacing w:after="0"/>
              <w:jc w:val="center"/>
              <w:rPr>
                <w:rFonts w:ascii="Times New Roman" w:hAnsi="Times New Roman"/>
                <w:sz w:val="24"/>
                <w:szCs w:val="28"/>
              </w:rPr>
            </w:pPr>
            <w:r>
              <w:rPr>
                <w:rFonts w:ascii="Times New Roman" w:hAnsi="Times New Roman"/>
                <w:sz w:val="24"/>
                <w:szCs w:val="28"/>
              </w:rPr>
              <w:t>ОК 01, 07</w:t>
            </w:r>
          </w:p>
          <w:p w14:paraId="79B4D9D6">
            <w:pPr>
              <w:spacing w:after="0" w:line="276" w:lineRule="auto"/>
              <w:jc w:val="center"/>
              <w:rPr>
                <w:rFonts w:ascii="Times New Roman" w:hAnsi="Times New Roman"/>
                <w:sz w:val="24"/>
                <w:szCs w:val="28"/>
              </w:rPr>
            </w:pPr>
            <w:r>
              <w:rPr>
                <w:rFonts w:ascii="Times New Roman" w:hAnsi="Times New Roman"/>
                <w:sz w:val="24"/>
                <w:szCs w:val="28"/>
              </w:rPr>
              <w:t>ПК 2.5</w:t>
            </w:r>
          </w:p>
        </w:tc>
      </w:tr>
      <w:tr w14:paraId="620BAD78">
        <w:tblPrEx>
          <w:tblCellMar>
            <w:top w:w="0" w:type="dxa"/>
            <w:left w:w="108" w:type="dxa"/>
            <w:bottom w:w="0" w:type="dxa"/>
            <w:right w:w="108" w:type="dxa"/>
          </w:tblCellMar>
        </w:tblPrEx>
        <w:trPr>
          <w:cantSplit/>
          <w:trHeight w:val="511" w:hRule="atLeast"/>
        </w:trPr>
        <w:tc>
          <w:tcPr>
            <w:tcW w:w="15026" w:type="dxa"/>
            <w:vMerge w:val="continue"/>
            <w:tcBorders>
              <w:top w:val="single" w:color="000000" w:sz="4" w:space="0"/>
              <w:left w:val="single" w:color="000000" w:sz="4" w:space="0"/>
              <w:bottom w:val="nil"/>
              <w:right w:val="nil"/>
            </w:tcBorders>
            <w:vAlign w:val="center"/>
          </w:tcPr>
          <w:p w14:paraId="4DE6BD88">
            <w:pPr>
              <w:spacing w:after="0" w:line="240" w:lineRule="auto"/>
              <w:rPr>
                <w:rFonts w:ascii="Times New Roman" w:hAnsi="Times New Roman"/>
                <w:sz w:val="24"/>
                <w:szCs w:val="28"/>
              </w:rPr>
            </w:pPr>
          </w:p>
        </w:tc>
        <w:tc>
          <w:tcPr>
            <w:tcW w:w="9639" w:type="dxa"/>
            <w:tcBorders>
              <w:top w:val="single" w:color="auto" w:sz="4" w:space="0"/>
              <w:left w:val="single" w:color="000000" w:sz="4" w:space="0"/>
              <w:bottom w:val="single" w:color="auto" w:sz="4" w:space="0"/>
              <w:right w:val="nil"/>
            </w:tcBorders>
          </w:tcPr>
          <w:p w14:paraId="520AE810">
            <w:pPr>
              <w:snapToGrid w:val="0"/>
              <w:spacing w:after="0"/>
              <w:jc w:val="both"/>
              <w:rPr>
                <w:rFonts w:ascii="Times New Roman" w:hAnsi="Times New Roman"/>
                <w:b/>
                <w:sz w:val="24"/>
                <w:szCs w:val="28"/>
              </w:rPr>
            </w:pPr>
            <w:r>
              <w:rPr>
                <w:rFonts w:ascii="Times New Roman" w:hAnsi="Times New Roman"/>
                <w:b/>
                <w:sz w:val="24"/>
                <w:szCs w:val="28"/>
              </w:rPr>
              <w:t>Практическое занятие</w:t>
            </w:r>
          </w:p>
          <w:p w14:paraId="180EF2CB">
            <w:pPr>
              <w:snapToGrid w:val="0"/>
              <w:spacing w:after="0" w:line="276" w:lineRule="auto"/>
              <w:jc w:val="both"/>
              <w:rPr>
                <w:rFonts w:ascii="Times New Roman" w:hAnsi="Times New Roman"/>
                <w:sz w:val="24"/>
                <w:szCs w:val="28"/>
              </w:rPr>
            </w:pPr>
            <w:r>
              <w:rPr>
                <w:rFonts w:ascii="Times New Roman" w:hAnsi="Times New Roman"/>
                <w:sz w:val="24"/>
                <w:szCs w:val="28"/>
              </w:rPr>
              <w:t>11. Амины. Аминокислоты</w:t>
            </w:r>
          </w:p>
        </w:tc>
        <w:tc>
          <w:tcPr>
            <w:tcW w:w="993" w:type="dxa"/>
            <w:tcBorders>
              <w:top w:val="single" w:color="auto" w:sz="4" w:space="0"/>
              <w:left w:val="single" w:color="000000" w:sz="4" w:space="0"/>
              <w:bottom w:val="single" w:color="auto" w:sz="4" w:space="0"/>
              <w:right w:val="nil"/>
            </w:tcBorders>
          </w:tcPr>
          <w:p w14:paraId="326D7D39">
            <w:pPr>
              <w:spacing w:after="0" w:line="240" w:lineRule="auto"/>
              <w:jc w:val="center"/>
              <w:rPr>
                <w:rFonts w:ascii="Times New Roman" w:hAnsi="Times New Roman"/>
                <w:sz w:val="24"/>
                <w:szCs w:val="28"/>
              </w:rPr>
            </w:pPr>
          </w:p>
          <w:p w14:paraId="0CBFE419">
            <w:pPr>
              <w:spacing w:after="0" w:line="240" w:lineRule="auto"/>
              <w:jc w:val="center"/>
              <w:rPr>
                <w:rFonts w:ascii="Times New Roman" w:hAnsi="Times New Roman"/>
                <w:sz w:val="24"/>
                <w:szCs w:val="28"/>
              </w:rPr>
            </w:pPr>
            <w:r>
              <w:rPr>
                <w:rFonts w:ascii="Times New Roman" w:hAnsi="Times New Roman"/>
                <w:sz w:val="24"/>
                <w:szCs w:val="28"/>
              </w:rPr>
              <w:t>1</w:t>
            </w:r>
          </w:p>
        </w:tc>
        <w:tc>
          <w:tcPr>
            <w:tcW w:w="2126" w:type="dxa"/>
            <w:vMerge w:val="continue"/>
            <w:tcBorders>
              <w:top w:val="single" w:color="auto" w:sz="4" w:space="0"/>
              <w:left w:val="single" w:color="000000" w:sz="4" w:space="0"/>
              <w:bottom w:val="single" w:color="auto" w:sz="4" w:space="0"/>
              <w:right w:val="single" w:color="000000" w:sz="4" w:space="0"/>
            </w:tcBorders>
            <w:vAlign w:val="center"/>
          </w:tcPr>
          <w:p w14:paraId="436C47E2">
            <w:pPr>
              <w:spacing w:after="0" w:line="240" w:lineRule="auto"/>
              <w:rPr>
                <w:rFonts w:ascii="Times New Roman" w:hAnsi="Times New Roman"/>
                <w:sz w:val="24"/>
                <w:szCs w:val="28"/>
              </w:rPr>
            </w:pPr>
          </w:p>
        </w:tc>
      </w:tr>
      <w:tr w14:paraId="7144F345">
        <w:tblPrEx>
          <w:tblCellMar>
            <w:top w:w="0" w:type="dxa"/>
            <w:left w:w="108" w:type="dxa"/>
            <w:bottom w:w="0" w:type="dxa"/>
            <w:right w:w="108" w:type="dxa"/>
          </w:tblCellMar>
        </w:tblPrEx>
        <w:trPr>
          <w:cantSplit/>
          <w:trHeight w:val="1552" w:hRule="atLeast"/>
        </w:trPr>
        <w:tc>
          <w:tcPr>
            <w:tcW w:w="2268" w:type="dxa"/>
            <w:tcBorders>
              <w:top w:val="single" w:color="000000" w:sz="4" w:space="0"/>
              <w:left w:val="single" w:color="000000" w:sz="4" w:space="0"/>
              <w:bottom w:val="single" w:color="000000" w:sz="4" w:space="0"/>
              <w:right w:val="nil"/>
            </w:tcBorders>
          </w:tcPr>
          <w:p w14:paraId="5908B5A6">
            <w:pPr>
              <w:snapToGrid w:val="0"/>
              <w:spacing w:after="0"/>
              <w:rPr>
                <w:rFonts w:ascii="Times New Roman" w:hAnsi="Times New Roman"/>
                <w:sz w:val="24"/>
                <w:szCs w:val="28"/>
                <w:lang w:val="en-US"/>
              </w:rPr>
            </w:pPr>
            <w:r>
              <w:rPr>
                <w:rFonts w:ascii="Times New Roman" w:hAnsi="Times New Roman"/>
                <w:sz w:val="24"/>
                <w:szCs w:val="28"/>
              </w:rPr>
              <w:t>Тема 3.</w:t>
            </w:r>
            <w:r>
              <w:rPr>
                <w:rFonts w:ascii="Times New Roman" w:hAnsi="Times New Roman"/>
                <w:sz w:val="24"/>
                <w:szCs w:val="28"/>
                <w:lang w:val="en-US"/>
              </w:rPr>
              <w:t>6</w:t>
            </w:r>
          </w:p>
          <w:p w14:paraId="229D8EBA">
            <w:pPr>
              <w:spacing w:after="0" w:line="276" w:lineRule="auto"/>
              <w:rPr>
                <w:rFonts w:ascii="Times New Roman" w:hAnsi="Times New Roman"/>
                <w:sz w:val="24"/>
                <w:szCs w:val="28"/>
              </w:rPr>
            </w:pPr>
            <w:r>
              <w:rPr>
                <w:rFonts w:ascii="Times New Roman" w:hAnsi="Times New Roman"/>
                <w:sz w:val="24"/>
                <w:szCs w:val="28"/>
              </w:rPr>
              <w:t>Азо - диазосоединения</w:t>
            </w:r>
          </w:p>
        </w:tc>
        <w:tc>
          <w:tcPr>
            <w:tcW w:w="9639" w:type="dxa"/>
            <w:tcBorders>
              <w:top w:val="single" w:color="000000" w:sz="4" w:space="0"/>
              <w:left w:val="single" w:color="000000" w:sz="4" w:space="0"/>
              <w:bottom w:val="nil"/>
              <w:right w:val="nil"/>
            </w:tcBorders>
          </w:tcPr>
          <w:p w14:paraId="6312156F">
            <w:pPr>
              <w:snapToGrid w:val="0"/>
              <w:spacing w:after="0" w:line="240" w:lineRule="auto"/>
              <w:ind w:left="720" w:hanging="720"/>
              <w:jc w:val="both"/>
              <w:rPr>
                <w:rFonts w:ascii="Times New Roman" w:hAnsi="Times New Roman"/>
                <w:b/>
                <w:sz w:val="24"/>
                <w:szCs w:val="28"/>
              </w:rPr>
            </w:pPr>
            <w:r>
              <w:rPr>
                <w:rFonts w:ascii="Times New Roman" w:hAnsi="Times New Roman"/>
                <w:b/>
                <w:sz w:val="24"/>
                <w:szCs w:val="28"/>
              </w:rPr>
              <w:t>Содержание учебного материала:</w:t>
            </w:r>
          </w:p>
          <w:p w14:paraId="14D0ED1E">
            <w:pPr>
              <w:spacing w:after="0" w:line="240" w:lineRule="auto"/>
              <w:jc w:val="both"/>
              <w:rPr>
                <w:rFonts w:ascii="Times New Roman" w:hAnsi="Times New Roman"/>
                <w:sz w:val="24"/>
                <w:szCs w:val="28"/>
              </w:rPr>
            </w:pPr>
            <w:r>
              <w:rPr>
                <w:rFonts w:ascii="Times New Roman" w:hAnsi="Times New Roman"/>
                <w:sz w:val="24"/>
                <w:szCs w:val="28"/>
              </w:rPr>
              <w:t>Реакции диазотирования первичных ароматических аминов. Строение солей диазония, их реакции азосочетания с фенолами. Реакции замещения диазокатиона на другие функциональные группы в солях диазония.</w:t>
            </w:r>
          </w:p>
          <w:p w14:paraId="4583942A">
            <w:pPr>
              <w:pStyle w:val="19"/>
              <w:jc w:val="both"/>
              <w:rPr>
                <w:szCs w:val="28"/>
              </w:rPr>
            </w:pPr>
            <w:r>
              <w:rPr>
                <w:szCs w:val="28"/>
              </w:rPr>
              <w:t>Теоретическое занятие</w:t>
            </w:r>
          </w:p>
          <w:p w14:paraId="319898C7">
            <w:pPr>
              <w:pStyle w:val="19"/>
              <w:jc w:val="both"/>
              <w:rPr>
                <w:szCs w:val="28"/>
              </w:rPr>
            </w:pPr>
            <w:r>
              <w:rPr>
                <w:b/>
                <w:szCs w:val="28"/>
              </w:rPr>
              <w:t xml:space="preserve">10. Азо- и диазосоединения </w:t>
            </w:r>
          </w:p>
        </w:tc>
        <w:tc>
          <w:tcPr>
            <w:tcW w:w="993" w:type="dxa"/>
            <w:tcBorders>
              <w:top w:val="single" w:color="000000" w:sz="4" w:space="0"/>
              <w:left w:val="single" w:color="000000" w:sz="4" w:space="0"/>
              <w:bottom w:val="nil"/>
              <w:right w:val="nil"/>
            </w:tcBorders>
          </w:tcPr>
          <w:p w14:paraId="25EC98A6">
            <w:pPr>
              <w:spacing w:after="0"/>
              <w:jc w:val="center"/>
              <w:rPr>
                <w:rFonts w:ascii="Times New Roman" w:hAnsi="Times New Roman"/>
                <w:sz w:val="24"/>
                <w:szCs w:val="28"/>
              </w:rPr>
            </w:pPr>
          </w:p>
          <w:p w14:paraId="178440D7">
            <w:pPr>
              <w:spacing w:after="0"/>
              <w:jc w:val="center"/>
              <w:rPr>
                <w:rFonts w:ascii="Times New Roman" w:hAnsi="Times New Roman"/>
                <w:sz w:val="24"/>
                <w:szCs w:val="28"/>
              </w:rPr>
            </w:pPr>
          </w:p>
          <w:p w14:paraId="489546E5">
            <w:pPr>
              <w:spacing w:after="0"/>
              <w:jc w:val="center"/>
              <w:rPr>
                <w:rFonts w:ascii="Times New Roman" w:hAnsi="Times New Roman"/>
                <w:sz w:val="24"/>
                <w:szCs w:val="28"/>
              </w:rPr>
            </w:pPr>
          </w:p>
          <w:p w14:paraId="700D4D26">
            <w:pPr>
              <w:spacing w:after="0"/>
              <w:jc w:val="center"/>
              <w:rPr>
                <w:rFonts w:ascii="Times New Roman" w:hAnsi="Times New Roman"/>
                <w:sz w:val="24"/>
                <w:szCs w:val="28"/>
              </w:rPr>
            </w:pPr>
          </w:p>
          <w:p w14:paraId="52C38E2A">
            <w:pPr>
              <w:spacing w:after="0" w:line="276" w:lineRule="auto"/>
              <w:jc w:val="center"/>
              <w:rPr>
                <w:rFonts w:ascii="Times New Roman" w:hAnsi="Times New Roman"/>
                <w:sz w:val="24"/>
                <w:szCs w:val="28"/>
              </w:rPr>
            </w:pPr>
            <w:r>
              <w:rPr>
                <w:rFonts w:ascii="Times New Roman" w:hAnsi="Times New Roman"/>
                <w:sz w:val="24"/>
                <w:szCs w:val="28"/>
              </w:rPr>
              <w:t>1</w:t>
            </w:r>
          </w:p>
        </w:tc>
        <w:tc>
          <w:tcPr>
            <w:tcW w:w="2126" w:type="dxa"/>
            <w:tcBorders>
              <w:top w:val="single" w:color="000000" w:sz="4" w:space="0"/>
              <w:left w:val="single" w:color="000000" w:sz="4" w:space="0"/>
              <w:bottom w:val="nil"/>
              <w:right w:val="single" w:color="000000" w:sz="4" w:space="0"/>
            </w:tcBorders>
            <w:shd w:val="clear" w:color="auto" w:fill="FFFFFF"/>
          </w:tcPr>
          <w:p w14:paraId="0BA72D90">
            <w:pPr>
              <w:spacing w:after="0"/>
              <w:jc w:val="center"/>
              <w:rPr>
                <w:rFonts w:ascii="Times New Roman" w:hAnsi="Times New Roman"/>
                <w:sz w:val="24"/>
                <w:szCs w:val="28"/>
              </w:rPr>
            </w:pPr>
            <w:r>
              <w:rPr>
                <w:rFonts w:ascii="Times New Roman" w:hAnsi="Times New Roman"/>
                <w:sz w:val="24"/>
                <w:szCs w:val="28"/>
              </w:rPr>
              <w:t xml:space="preserve">ЛР 13, 21 </w:t>
            </w:r>
          </w:p>
          <w:p w14:paraId="60B593F8">
            <w:pPr>
              <w:spacing w:after="0"/>
              <w:jc w:val="center"/>
              <w:rPr>
                <w:rFonts w:ascii="Times New Roman" w:hAnsi="Times New Roman"/>
                <w:sz w:val="24"/>
                <w:szCs w:val="28"/>
              </w:rPr>
            </w:pPr>
            <w:r>
              <w:rPr>
                <w:rFonts w:ascii="Times New Roman" w:hAnsi="Times New Roman"/>
                <w:sz w:val="24"/>
                <w:szCs w:val="28"/>
              </w:rPr>
              <w:t>ОК  07, 09</w:t>
            </w:r>
          </w:p>
          <w:p w14:paraId="7063C1F7">
            <w:pPr>
              <w:spacing w:after="0" w:line="276" w:lineRule="auto"/>
              <w:jc w:val="center"/>
              <w:rPr>
                <w:rFonts w:ascii="Times New Roman" w:hAnsi="Times New Roman"/>
                <w:sz w:val="24"/>
                <w:szCs w:val="28"/>
              </w:rPr>
            </w:pPr>
          </w:p>
        </w:tc>
      </w:tr>
      <w:tr w14:paraId="0943EFBE">
        <w:tblPrEx>
          <w:tblCellMar>
            <w:top w:w="0" w:type="dxa"/>
            <w:left w:w="108" w:type="dxa"/>
            <w:bottom w:w="0" w:type="dxa"/>
            <w:right w:w="108" w:type="dxa"/>
          </w:tblCellMar>
        </w:tblPrEx>
        <w:trPr>
          <w:cantSplit/>
          <w:trHeight w:val="1187" w:hRule="atLeast"/>
        </w:trPr>
        <w:tc>
          <w:tcPr>
            <w:tcW w:w="2268" w:type="dxa"/>
            <w:vMerge w:val="restart"/>
            <w:tcBorders>
              <w:top w:val="single" w:color="000000" w:sz="4" w:space="0"/>
              <w:left w:val="single" w:color="000000" w:sz="4" w:space="0"/>
              <w:bottom w:val="single" w:color="000000" w:sz="4" w:space="0"/>
              <w:right w:val="nil"/>
            </w:tcBorders>
          </w:tcPr>
          <w:p w14:paraId="2517A9F6">
            <w:pPr>
              <w:snapToGrid w:val="0"/>
              <w:spacing w:after="0" w:line="240" w:lineRule="auto"/>
              <w:rPr>
                <w:rFonts w:ascii="Times New Roman" w:hAnsi="Times New Roman"/>
                <w:sz w:val="24"/>
                <w:szCs w:val="28"/>
              </w:rPr>
            </w:pPr>
            <w:r>
              <w:rPr>
                <w:rFonts w:ascii="Times New Roman" w:hAnsi="Times New Roman"/>
                <w:sz w:val="24"/>
                <w:szCs w:val="28"/>
              </w:rPr>
              <w:t>Тема 3.7</w:t>
            </w:r>
          </w:p>
          <w:p w14:paraId="3AFCB971">
            <w:pPr>
              <w:spacing w:after="0" w:line="240" w:lineRule="auto"/>
              <w:rPr>
                <w:rFonts w:ascii="Times New Roman" w:hAnsi="Times New Roman"/>
                <w:sz w:val="24"/>
                <w:szCs w:val="28"/>
              </w:rPr>
            </w:pPr>
            <w:r>
              <w:rPr>
                <w:rFonts w:ascii="Times New Roman" w:hAnsi="Times New Roman"/>
                <w:sz w:val="24"/>
                <w:szCs w:val="28"/>
              </w:rPr>
              <w:t>Гидроксикислоты Фенолокислоты</w:t>
            </w:r>
          </w:p>
          <w:p w14:paraId="519B3E46">
            <w:pPr>
              <w:spacing w:after="0" w:line="240" w:lineRule="auto"/>
              <w:rPr>
                <w:rFonts w:ascii="Times New Roman" w:hAnsi="Times New Roman"/>
                <w:sz w:val="24"/>
                <w:szCs w:val="28"/>
              </w:rPr>
            </w:pPr>
          </w:p>
        </w:tc>
        <w:tc>
          <w:tcPr>
            <w:tcW w:w="9639" w:type="dxa"/>
            <w:tcBorders>
              <w:top w:val="single" w:color="000000" w:sz="4" w:space="0"/>
              <w:left w:val="single" w:color="000000" w:sz="4" w:space="0"/>
              <w:bottom w:val="single" w:color="000000" w:sz="4" w:space="0"/>
              <w:right w:val="nil"/>
            </w:tcBorders>
          </w:tcPr>
          <w:p w14:paraId="3B8849B2">
            <w:pPr>
              <w:pStyle w:val="120"/>
              <w:snapToGrid w:val="0"/>
              <w:rPr>
                <w:b/>
                <w:szCs w:val="28"/>
              </w:rPr>
            </w:pPr>
            <w:r>
              <w:rPr>
                <w:b/>
                <w:szCs w:val="28"/>
              </w:rPr>
              <w:t>Содержание учебного материала:</w:t>
            </w:r>
          </w:p>
          <w:p w14:paraId="731E30D2">
            <w:pPr>
              <w:pStyle w:val="120"/>
              <w:snapToGrid w:val="0"/>
              <w:rPr>
                <w:szCs w:val="28"/>
              </w:rPr>
            </w:pPr>
            <w:r>
              <w:rPr>
                <w:szCs w:val="28"/>
              </w:rPr>
              <w:t>Классификация гидроксикислот. Номенклатура. Оптическая активность, изомерия. Энантиомеры. Диастереомеры. Рацематы. Мезоформы. Химические свойства гидроксикислот как бифункциональных соединений. Отношение к нагреванию. Кислотность, химические свойства, реакции карбоксильной группы, реакции фенольного гидроксила, декарбоксилирование. Качественные реакции фенолокислот.</w:t>
            </w:r>
          </w:p>
          <w:p w14:paraId="51B96069">
            <w:pPr>
              <w:pStyle w:val="19"/>
              <w:jc w:val="both"/>
              <w:rPr>
                <w:szCs w:val="28"/>
              </w:rPr>
            </w:pPr>
            <w:r>
              <w:rPr>
                <w:szCs w:val="28"/>
              </w:rPr>
              <w:t>Теоретическое занятие</w:t>
            </w:r>
          </w:p>
          <w:p w14:paraId="2E3B47DE">
            <w:pPr>
              <w:pStyle w:val="19"/>
              <w:jc w:val="both"/>
              <w:rPr>
                <w:szCs w:val="28"/>
              </w:rPr>
            </w:pPr>
            <w:r>
              <w:rPr>
                <w:b/>
                <w:szCs w:val="28"/>
              </w:rPr>
              <w:t>11. Гидроксикислоты. Фенолооксикислоты.</w:t>
            </w:r>
          </w:p>
        </w:tc>
        <w:tc>
          <w:tcPr>
            <w:tcW w:w="993" w:type="dxa"/>
            <w:tcBorders>
              <w:top w:val="single" w:color="000000" w:sz="4" w:space="0"/>
              <w:left w:val="single" w:color="000000" w:sz="4" w:space="0"/>
              <w:bottom w:val="single" w:color="000000" w:sz="4" w:space="0"/>
              <w:right w:val="nil"/>
            </w:tcBorders>
          </w:tcPr>
          <w:p w14:paraId="57C93117">
            <w:pPr>
              <w:spacing w:after="0" w:line="240" w:lineRule="auto"/>
              <w:jc w:val="center"/>
              <w:rPr>
                <w:rFonts w:ascii="Times New Roman" w:hAnsi="Times New Roman"/>
                <w:sz w:val="24"/>
                <w:szCs w:val="28"/>
              </w:rPr>
            </w:pPr>
          </w:p>
          <w:p w14:paraId="60205AB3">
            <w:pPr>
              <w:spacing w:after="0" w:line="240" w:lineRule="auto"/>
              <w:jc w:val="center"/>
              <w:rPr>
                <w:rFonts w:ascii="Times New Roman" w:hAnsi="Times New Roman"/>
                <w:sz w:val="24"/>
                <w:szCs w:val="28"/>
              </w:rPr>
            </w:pPr>
          </w:p>
          <w:p w14:paraId="3E8A6CE6">
            <w:pPr>
              <w:spacing w:after="0" w:line="240" w:lineRule="auto"/>
              <w:jc w:val="center"/>
              <w:rPr>
                <w:rFonts w:ascii="Times New Roman" w:hAnsi="Times New Roman"/>
                <w:sz w:val="24"/>
                <w:szCs w:val="28"/>
              </w:rPr>
            </w:pPr>
          </w:p>
          <w:p w14:paraId="2216B675">
            <w:pPr>
              <w:spacing w:after="0" w:line="240" w:lineRule="auto"/>
              <w:jc w:val="center"/>
              <w:rPr>
                <w:rFonts w:ascii="Times New Roman" w:hAnsi="Times New Roman"/>
                <w:sz w:val="24"/>
                <w:szCs w:val="28"/>
              </w:rPr>
            </w:pPr>
          </w:p>
          <w:p w14:paraId="55560E7F">
            <w:pPr>
              <w:spacing w:after="0" w:line="240" w:lineRule="auto"/>
              <w:jc w:val="center"/>
              <w:rPr>
                <w:rFonts w:ascii="Times New Roman" w:hAnsi="Times New Roman"/>
                <w:sz w:val="24"/>
                <w:szCs w:val="28"/>
              </w:rPr>
            </w:pPr>
          </w:p>
          <w:p w14:paraId="0550B4F2">
            <w:pPr>
              <w:spacing w:after="0" w:line="240" w:lineRule="auto"/>
              <w:jc w:val="center"/>
              <w:rPr>
                <w:rFonts w:ascii="Times New Roman" w:hAnsi="Times New Roman"/>
                <w:sz w:val="24"/>
                <w:szCs w:val="28"/>
              </w:rPr>
            </w:pPr>
          </w:p>
          <w:p w14:paraId="2BF1CFBC">
            <w:pPr>
              <w:spacing w:after="0" w:line="240" w:lineRule="auto"/>
              <w:jc w:val="center"/>
              <w:rPr>
                <w:rFonts w:ascii="Times New Roman" w:hAnsi="Times New Roman"/>
                <w:sz w:val="24"/>
                <w:szCs w:val="28"/>
              </w:rPr>
            </w:pPr>
            <w:r>
              <w:rPr>
                <w:rFonts w:ascii="Times New Roman" w:hAnsi="Times New Roman"/>
                <w:sz w:val="24"/>
                <w:szCs w:val="28"/>
              </w:rPr>
              <w:t>1</w:t>
            </w:r>
          </w:p>
        </w:tc>
        <w:tc>
          <w:tcPr>
            <w:tcW w:w="2126" w:type="dxa"/>
            <w:vMerge w:val="restart"/>
            <w:tcBorders>
              <w:top w:val="single" w:color="000000" w:sz="4" w:space="0"/>
              <w:left w:val="single" w:color="000000" w:sz="4" w:space="0"/>
              <w:bottom w:val="single" w:color="000000" w:sz="4" w:space="0"/>
              <w:right w:val="single" w:color="000000" w:sz="4" w:space="0"/>
            </w:tcBorders>
            <w:shd w:val="clear" w:color="auto" w:fill="FFFFFF"/>
          </w:tcPr>
          <w:p w14:paraId="18E94146">
            <w:pPr>
              <w:spacing w:after="0"/>
              <w:jc w:val="center"/>
              <w:rPr>
                <w:rFonts w:ascii="Times New Roman" w:hAnsi="Times New Roman"/>
                <w:sz w:val="24"/>
                <w:szCs w:val="28"/>
              </w:rPr>
            </w:pPr>
          </w:p>
          <w:p w14:paraId="4CA7306F">
            <w:pPr>
              <w:spacing w:after="0"/>
              <w:jc w:val="center"/>
              <w:rPr>
                <w:rFonts w:ascii="Times New Roman" w:hAnsi="Times New Roman"/>
                <w:sz w:val="24"/>
                <w:szCs w:val="28"/>
              </w:rPr>
            </w:pPr>
            <w:r>
              <w:rPr>
                <w:rFonts w:ascii="Times New Roman" w:hAnsi="Times New Roman"/>
                <w:sz w:val="24"/>
                <w:szCs w:val="28"/>
              </w:rPr>
              <w:t xml:space="preserve">ЛР 9, 13, 17 </w:t>
            </w:r>
          </w:p>
          <w:p w14:paraId="5F8EBF16">
            <w:pPr>
              <w:spacing w:after="0"/>
              <w:jc w:val="center"/>
              <w:rPr>
                <w:rFonts w:ascii="Times New Roman" w:hAnsi="Times New Roman"/>
                <w:sz w:val="24"/>
                <w:szCs w:val="28"/>
              </w:rPr>
            </w:pPr>
            <w:r>
              <w:rPr>
                <w:rFonts w:ascii="Times New Roman" w:hAnsi="Times New Roman"/>
                <w:sz w:val="24"/>
                <w:szCs w:val="28"/>
              </w:rPr>
              <w:t>ОК 01, 07</w:t>
            </w:r>
          </w:p>
          <w:p w14:paraId="480A7751">
            <w:pPr>
              <w:widowControl w:val="0"/>
              <w:spacing w:after="0" w:line="240" w:lineRule="auto"/>
              <w:jc w:val="center"/>
              <w:rPr>
                <w:rFonts w:ascii="Times New Roman" w:hAnsi="Times New Roman"/>
                <w:sz w:val="24"/>
                <w:szCs w:val="28"/>
              </w:rPr>
            </w:pPr>
            <w:r>
              <w:rPr>
                <w:rFonts w:ascii="Times New Roman" w:hAnsi="Times New Roman"/>
                <w:sz w:val="24"/>
                <w:szCs w:val="28"/>
              </w:rPr>
              <w:t>ПК 2.5</w:t>
            </w:r>
          </w:p>
        </w:tc>
      </w:tr>
      <w:tr w14:paraId="29006705">
        <w:tblPrEx>
          <w:tblCellMar>
            <w:top w:w="0" w:type="dxa"/>
            <w:left w:w="108" w:type="dxa"/>
            <w:bottom w:w="0" w:type="dxa"/>
            <w:right w:w="108" w:type="dxa"/>
          </w:tblCellMar>
        </w:tblPrEx>
        <w:trPr>
          <w:cantSplit/>
          <w:trHeight w:val="1695" w:hRule="atLeast"/>
        </w:trPr>
        <w:tc>
          <w:tcPr>
            <w:tcW w:w="15026" w:type="dxa"/>
            <w:vMerge w:val="continue"/>
            <w:tcBorders>
              <w:top w:val="single" w:color="000000" w:sz="4" w:space="0"/>
              <w:left w:val="single" w:color="000000" w:sz="4" w:space="0"/>
              <w:bottom w:val="single" w:color="000000" w:sz="4" w:space="0"/>
              <w:right w:val="nil"/>
            </w:tcBorders>
            <w:vAlign w:val="center"/>
          </w:tcPr>
          <w:p w14:paraId="33343275">
            <w:pPr>
              <w:spacing w:after="0" w:line="240" w:lineRule="auto"/>
              <w:rPr>
                <w:rFonts w:ascii="Times New Roman" w:hAnsi="Times New Roman"/>
                <w:sz w:val="24"/>
                <w:szCs w:val="28"/>
              </w:rPr>
            </w:pPr>
          </w:p>
        </w:tc>
        <w:tc>
          <w:tcPr>
            <w:tcW w:w="9639" w:type="dxa"/>
            <w:tcBorders>
              <w:top w:val="single" w:color="000000" w:sz="4" w:space="0"/>
              <w:left w:val="single" w:color="000000" w:sz="4" w:space="0"/>
              <w:bottom w:val="single" w:color="000000" w:sz="4" w:space="0"/>
              <w:right w:val="nil"/>
            </w:tcBorders>
          </w:tcPr>
          <w:p w14:paraId="6F572B22">
            <w:pPr>
              <w:pStyle w:val="120"/>
              <w:snapToGrid w:val="0"/>
              <w:rPr>
                <w:b/>
                <w:szCs w:val="28"/>
              </w:rPr>
            </w:pPr>
            <w:r>
              <w:rPr>
                <w:b/>
                <w:szCs w:val="28"/>
              </w:rPr>
              <w:t>Практическое занятие</w:t>
            </w:r>
          </w:p>
          <w:p w14:paraId="0157111B">
            <w:pPr>
              <w:pStyle w:val="120"/>
              <w:snapToGrid w:val="0"/>
              <w:rPr>
                <w:szCs w:val="28"/>
              </w:rPr>
            </w:pPr>
            <w:r>
              <w:rPr>
                <w:szCs w:val="28"/>
              </w:rPr>
              <w:t>12. Гидроксикислоты.Фенолооксикислоты.</w:t>
            </w:r>
          </w:p>
          <w:p w14:paraId="2D58B35A">
            <w:pPr>
              <w:pStyle w:val="120"/>
              <w:snapToGrid w:val="0"/>
              <w:rPr>
                <w:b/>
                <w:szCs w:val="28"/>
              </w:rPr>
            </w:pPr>
            <w:r>
              <w:rPr>
                <w:szCs w:val="28"/>
              </w:rPr>
              <w:t>13. Контрольная работа № 3</w:t>
            </w:r>
          </w:p>
        </w:tc>
        <w:tc>
          <w:tcPr>
            <w:tcW w:w="993" w:type="dxa"/>
            <w:tcBorders>
              <w:top w:val="single" w:color="000000" w:sz="4" w:space="0"/>
              <w:left w:val="single" w:color="000000" w:sz="4" w:space="0"/>
              <w:bottom w:val="single" w:color="000000" w:sz="4" w:space="0"/>
              <w:right w:val="nil"/>
            </w:tcBorders>
          </w:tcPr>
          <w:p w14:paraId="3DBB4487">
            <w:pPr>
              <w:snapToGrid w:val="0"/>
              <w:spacing w:after="0" w:line="240" w:lineRule="auto"/>
              <w:jc w:val="center"/>
              <w:rPr>
                <w:rFonts w:ascii="Times New Roman" w:hAnsi="Times New Roman"/>
                <w:sz w:val="24"/>
                <w:szCs w:val="28"/>
              </w:rPr>
            </w:pPr>
          </w:p>
          <w:p w14:paraId="40DD68DC">
            <w:pPr>
              <w:snapToGrid w:val="0"/>
              <w:spacing w:after="0" w:line="240" w:lineRule="auto"/>
              <w:jc w:val="center"/>
              <w:rPr>
                <w:rFonts w:ascii="Times New Roman" w:hAnsi="Times New Roman"/>
                <w:sz w:val="24"/>
                <w:szCs w:val="28"/>
              </w:rPr>
            </w:pPr>
            <w:r>
              <w:rPr>
                <w:rFonts w:ascii="Times New Roman" w:hAnsi="Times New Roman"/>
                <w:sz w:val="24"/>
                <w:szCs w:val="28"/>
              </w:rPr>
              <w:t>2</w:t>
            </w:r>
          </w:p>
          <w:p w14:paraId="5C6EE73A">
            <w:pPr>
              <w:snapToGrid w:val="0"/>
              <w:spacing w:after="0" w:line="240" w:lineRule="auto"/>
              <w:jc w:val="center"/>
              <w:rPr>
                <w:rFonts w:ascii="Times New Roman" w:hAnsi="Times New Roman"/>
                <w:sz w:val="24"/>
                <w:szCs w:val="28"/>
              </w:rPr>
            </w:pPr>
            <w:r>
              <w:rPr>
                <w:rFonts w:ascii="Times New Roman" w:hAnsi="Times New Roman"/>
                <w:sz w:val="24"/>
                <w:szCs w:val="28"/>
              </w:rPr>
              <w:t>2</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754DE357">
            <w:pPr>
              <w:spacing w:after="0" w:line="240" w:lineRule="auto"/>
              <w:rPr>
                <w:rFonts w:ascii="Times New Roman" w:hAnsi="Times New Roman"/>
                <w:sz w:val="24"/>
                <w:szCs w:val="28"/>
              </w:rPr>
            </w:pPr>
          </w:p>
        </w:tc>
      </w:tr>
      <w:tr w14:paraId="405E2835">
        <w:tblPrEx>
          <w:tblCellMar>
            <w:top w:w="0" w:type="dxa"/>
            <w:left w:w="108" w:type="dxa"/>
            <w:bottom w:w="0" w:type="dxa"/>
            <w:right w:w="108" w:type="dxa"/>
          </w:tblCellMar>
        </w:tblPrEx>
        <w:tc>
          <w:tcPr>
            <w:tcW w:w="15026" w:type="dxa"/>
            <w:gridSpan w:val="4"/>
            <w:tcBorders>
              <w:top w:val="single" w:color="000000" w:sz="4" w:space="0"/>
              <w:left w:val="single" w:color="000000" w:sz="4" w:space="0"/>
              <w:bottom w:val="single" w:color="000000" w:sz="4" w:space="0"/>
              <w:right w:val="single" w:color="000000" w:sz="4" w:space="0"/>
            </w:tcBorders>
          </w:tcPr>
          <w:p w14:paraId="46BEE500">
            <w:pPr>
              <w:snapToGrid w:val="0"/>
              <w:spacing w:after="0" w:line="240" w:lineRule="auto"/>
              <w:rPr>
                <w:rFonts w:ascii="Times New Roman" w:hAnsi="Times New Roman"/>
                <w:sz w:val="24"/>
                <w:szCs w:val="28"/>
              </w:rPr>
            </w:pPr>
            <w:r>
              <w:rPr>
                <w:rFonts w:ascii="Times New Roman" w:hAnsi="Times New Roman"/>
                <w:b/>
                <w:sz w:val="24"/>
                <w:szCs w:val="28"/>
              </w:rPr>
              <w:t xml:space="preserve">Раздел 4 Природные органические соединения                                                                                                                       </w:t>
            </w:r>
          </w:p>
        </w:tc>
      </w:tr>
      <w:tr w14:paraId="18BE01E9">
        <w:tblPrEx>
          <w:tblCellMar>
            <w:top w:w="0" w:type="dxa"/>
            <w:left w:w="108" w:type="dxa"/>
            <w:bottom w:w="0" w:type="dxa"/>
            <w:right w:w="108" w:type="dxa"/>
          </w:tblCellMar>
        </w:tblPrEx>
        <w:trPr>
          <w:cantSplit/>
          <w:trHeight w:val="3018" w:hRule="atLeast"/>
        </w:trPr>
        <w:tc>
          <w:tcPr>
            <w:tcW w:w="2268" w:type="dxa"/>
            <w:vMerge w:val="restart"/>
            <w:tcBorders>
              <w:top w:val="single" w:color="000000" w:sz="4" w:space="0"/>
              <w:left w:val="single" w:color="000000" w:sz="4" w:space="0"/>
              <w:bottom w:val="single" w:color="000000" w:sz="4" w:space="0"/>
              <w:right w:val="nil"/>
            </w:tcBorders>
          </w:tcPr>
          <w:p w14:paraId="0FAC8F6E">
            <w:pPr>
              <w:snapToGrid w:val="0"/>
              <w:spacing w:after="0" w:line="240" w:lineRule="auto"/>
              <w:rPr>
                <w:rFonts w:ascii="Times New Roman" w:hAnsi="Times New Roman"/>
                <w:sz w:val="24"/>
                <w:szCs w:val="28"/>
              </w:rPr>
            </w:pPr>
            <w:r>
              <w:rPr>
                <w:rFonts w:ascii="Times New Roman" w:hAnsi="Times New Roman"/>
                <w:sz w:val="24"/>
                <w:szCs w:val="28"/>
              </w:rPr>
              <w:t>Тема 4.1</w:t>
            </w:r>
          </w:p>
          <w:p w14:paraId="2F201709">
            <w:pPr>
              <w:spacing w:after="0" w:line="240" w:lineRule="auto"/>
              <w:rPr>
                <w:rFonts w:ascii="Times New Roman" w:hAnsi="Times New Roman"/>
                <w:sz w:val="24"/>
                <w:szCs w:val="28"/>
              </w:rPr>
            </w:pPr>
            <w:r>
              <w:rPr>
                <w:rFonts w:ascii="Times New Roman" w:hAnsi="Times New Roman"/>
                <w:sz w:val="24"/>
                <w:szCs w:val="28"/>
              </w:rPr>
              <w:t>Углеводы</w:t>
            </w:r>
          </w:p>
        </w:tc>
        <w:tc>
          <w:tcPr>
            <w:tcW w:w="9639" w:type="dxa"/>
            <w:tcBorders>
              <w:top w:val="single" w:color="000000" w:sz="4" w:space="0"/>
              <w:left w:val="single" w:color="000000" w:sz="4" w:space="0"/>
              <w:bottom w:val="single" w:color="auto" w:sz="4" w:space="0"/>
              <w:right w:val="nil"/>
            </w:tcBorders>
          </w:tcPr>
          <w:p w14:paraId="63D68A0D">
            <w:pPr>
              <w:pStyle w:val="120"/>
              <w:snapToGrid w:val="0"/>
              <w:rPr>
                <w:b/>
                <w:szCs w:val="28"/>
              </w:rPr>
            </w:pPr>
            <w:r>
              <w:rPr>
                <w:b/>
                <w:szCs w:val="28"/>
              </w:rPr>
              <w:t>Содержание учебного материала:</w:t>
            </w:r>
          </w:p>
          <w:p w14:paraId="2582B9AD">
            <w:pPr>
              <w:pStyle w:val="120"/>
              <w:rPr>
                <w:szCs w:val="28"/>
              </w:rPr>
            </w:pPr>
            <w:r>
              <w:rPr>
                <w:szCs w:val="28"/>
              </w:rPr>
              <w:t xml:space="preserve">Классификация. Номенклатура. Строение. Цикло – оксо – таутомерия. Оптическая изомерия моносахаридов. Формулы Фишера и Хеуорса. Химические свойства моносахаридов. Реакции полуацетального гидроксила, реакции спиртовых гидроксилов, окисления, восстановления. Дисахариды: сахароза, лактоза. Классификация. Номенклатура. Общая характеристика строения жиров. Физические свойства жиров. Химические свойства. Кислотный и щелочной гидролиз, гидрогенизация жидких жиров. </w:t>
            </w:r>
          </w:p>
          <w:p w14:paraId="11B79D9D">
            <w:pPr>
              <w:pStyle w:val="120"/>
              <w:rPr>
                <w:szCs w:val="28"/>
              </w:rPr>
            </w:pPr>
            <w:r>
              <w:rPr>
                <w:szCs w:val="28"/>
              </w:rPr>
              <w:t>Строение. Пептидная связь. Пептидная цепь. Первичная и вторичная структура белков. Денатурация белка. Качественные реакции на белки.</w:t>
            </w:r>
          </w:p>
          <w:p w14:paraId="338D8476">
            <w:pPr>
              <w:pStyle w:val="19"/>
              <w:jc w:val="both"/>
              <w:rPr>
                <w:szCs w:val="28"/>
              </w:rPr>
            </w:pPr>
            <w:r>
              <w:rPr>
                <w:szCs w:val="28"/>
              </w:rPr>
              <w:t>Теоретическое занятие</w:t>
            </w:r>
          </w:p>
          <w:p w14:paraId="7BBA11CA">
            <w:pPr>
              <w:pStyle w:val="19"/>
              <w:jc w:val="both"/>
              <w:rPr>
                <w:szCs w:val="28"/>
              </w:rPr>
            </w:pPr>
            <w:r>
              <w:rPr>
                <w:b/>
                <w:szCs w:val="28"/>
              </w:rPr>
              <w:t>12. Углеводы. Жиры. Белки.</w:t>
            </w:r>
          </w:p>
        </w:tc>
        <w:tc>
          <w:tcPr>
            <w:tcW w:w="993" w:type="dxa"/>
            <w:tcBorders>
              <w:top w:val="single" w:color="000000" w:sz="4" w:space="0"/>
              <w:left w:val="single" w:color="000000" w:sz="4" w:space="0"/>
              <w:bottom w:val="single" w:color="auto" w:sz="4" w:space="0"/>
              <w:right w:val="nil"/>
            </w:tcBorders>
          </w:tcPr>
          <w:p w14:paraId="083F61AD">
            <w:pPr>
              <w:spacing w:after="0" w:line="240" w:lineRule="auto"/>
              <w:jc w:val="center"/>
              <w:rPr>
                <w:rFonts w:ascii="Times New Roman" w:hAnsi="Times New Roman"/>
                <w:sz w:val="24"/>
                <w:szCs w:val="28"/>
              </w:rPr>
            </w:pPr>
          </w:p>
          <w:p w14:paraId="6191886E">
            <w:pPr>
              <w:spacing w:after="0" w:line="240" w:lineRule="auto"/>
              <w:jc w:val="center"/>
              <w:rPr>
                <w:rFonts w:ascii="Times New Roman" w:hAnsi="Times New Roman"/>
                <w:sz w:val="24"/>
                <w:szCs w:val="28"/>
              </w:rPr>
            </w:pPr>
          </w:p>
          <w:p w14:paraId="1B10284F">
            <w:pPr>
              <w:spacing w:after="0" w:line="240" w:lineRule="auto"/>
              <w:jc w:val="center"/>
              <w:rPr>
                <w:rFonts w:ascii="Times New Roman" w:hAnsi="Times New Roman"/>
                <w:sz w:val="24"/>
                <w:szCs w:val="28"/>
              </w:rPr>
            </w:pPr>
          </w:p>
          <w:p w14:paraId="7F1FA0A5">
            <w:pPr>
              <w:spacing w:after="0" w:line="240" w:lineRule="auto"/>
              <w:jc w:val="center"/>
              <w:rPr>
                <w:rFonts w:ascii="Times New Roman" w:hAnsi="Times New Roman"/>
                <w:sz w:val="24"/>
                <w:szCs w:val="28"/>
              </w:rPr>
            </w:pPr>
          </w:p>
          <w:p w14:paraId="3F435CE7">
            <w:pPr>
              <w:spacing w:after="0" w:line="240" w:lineRule="auto"/>
              <w:jc w:val="center"/>
              <w:rPr>
                <w:rFonts w:ascii="Times New Roman" w:hAnsi="Times New Roman"/>
                <w:sz w:val="24"/>
                <w:szCs w:val="28"/>
              </w:rPr>
            </w:pPr>
          </w:p>
          <w:p w14:paraId="6E4B70CB">
            <w:pPr>
              <w:spacing w:after="0" w:line="240" w:lineRule="auto"/>
              <w:jc w:val="center"/>
              <w:rPr>
                <w:rFonts w:ascii="Times New Roman" w:hAnsi="Times New Roman"/>
                <w:sz w:val="24"/>
                <w:szCs w:val="28"/>
              </w:rPr>
            </w:pPr>
            <w:r>
              <w:rPr>
                <w:rFonts w:ascii="Times New Roman" w:hAnsi="Times New Roman"/>
                <w:sz w:val="24"/>
                <w:szCs w:val="28"/>
              </w:rPr>
              <w:t>2</w:t>
            </w:r>
          </w:p>
        </w:tc>
        <w:tc>
          <w:tcPr>
            <w:tcW w:w="2126" w:type="dxa"/>
            <w:vMerge w:val="restart"/>
            <w:tcBorders>
              <w:top w:val="single" w:color="000000" w:sz="4" w:space="0"/>
              <w:left w:val="single" w:color="000000" w:sz="4" w:space="0"/>
              <w:bottom w:val="single" w:color="000000" w:sz="4" w:space="0"/>
              <w:right w:val="single" w:color="000000" w:sz="4" w:space="0"/>
            </w:tcBorders>
            <w:shd w:val="clear" w:color="auto" w:fill="FFFFFF"/>
          </w:tcPr>
          <w:p w14:paraId="3E7A49C8">
            <w:pPr>
              <w:spacing w:after="0"/>
              <w:jc w:val="center"/>
              <w:rPr>
                <w:rFonts w:ascii="Times New Roman" w:hAnsi="Times New Roman"/>
                <w:sz w:val="24"/>
                <w:szCs w:val="28"/>
              </w:rPr>
            </w:pPr>
          </w:p>
          <w:p w14:paraId="73C2FEB7">
            <w:pPr>
              <w:spacing w:after="0"/>
              <w:jc w:val="center"/>
              <w:rPr>
                <w:rFonts w:ascii="Times New Roman" w:hAnsi="Times New Roman"/>
                <w:sz w:val="24"/>
                <w:szCs w:val="28"/>
              </w:rPr>
            </w:pPr>
          </w:p>
          <w:p w14:paraId="306AB7B9">
            <w:pPr>
              <w:spacing w:after="0"/>
              <w:jc w:val="center"/>
              <w:rPr>
                <w:rFonts w:ascii="Times New Roman" w:hAnsi="Times New Roman"/>
                <w:sz w:val="24"/>
                <w:szCs w:val="28"/>
              </w:rPr>
            </w:pPr>
            <w:r>
              <w:rPr>
                <w:rFonts w:ascii="Times New Roman" w:hAnsi="Times New Roman"/>
                <w:sz w:val="24"/>
                <w:szCs w:val="28"/>
              </w:rPr>
              <w:t>ЛР 4,7 13, 18</w:t>
            </w:r>
          </w:p>
          <w:p w14:paraId="0DAC3546">
            <w:pPr>
              <w:spacing w:after="0"/>
              <w:jc w:val="center"/>
              <w:rPr>
                <w:rFonts w:ascii="Times New Roman" w:hAnsi="Times New Roman"/>
                <w:sz w:val="24"/>
                <w:szCs w:val="28"/>
              </w:rPr>
            </w:pPr>
            <w:r>
              <w:rPr>
                <w:rFonts w:ascii="Times New Roman" w:hAnsi="Times New Roman"/>
                <w:sz w:val="24"/>
                <w:szCs w:val="28"/>
              </w:rPr>
              <w:t>ОК 01, 04, 09</w:t>
            </w:r>
          </w:p>
          <w:p w14:paraId="6F4D829B">
            <w:pPr>
              <w:spacing w:after="0" w:line="240" w:lineRule="auto"/>
              <w:jc w:val="center"/>
              <w:rPr>
                <w:rFonts w:ascii="Times New Roman" w:hAnsi="Times New Roman"/>
                <w:sz w:val="24"/>
                <w:szCs w:val="28"/>
              </w:rPr>
            </w:pPr>
            <w:r>
              <w:rPr>
                <w:rFonts w:ascii="Times New Roman" w:hAnsi="Times New Roman"/>
                <w:sz w:val="24"/>
                <w:szCs w:val="28"/>
              </w:rPr>
              <w:t>ПК 2.5</w:t>
            </w:r>
          </w:p>
        </w:tc>
      </w:tr>
      <w:tr w14:paraId="2A675FC3">
        <w:tblPrEx>
          <w:tblCellMar>
            <w:top w:w="0" w:type="dxa"/>
            <w:left w:w="108" w:type="dxa"/>
            <w:bottom w:w="0" w:type="dxa"/>
            <w:right w:w="108" w:type="dxa"/>
          </w:tblCellMar>
        </w:tblPrEx>
        <w:trPr>
          <w:cantSplit/>
          <w:trHeight w:val="1525" w:hRule="atLeast"/>
        </w:trPr>
        <w:tc>
          <w:tcPr>
            <w:tcW w:w="15026" w:type="dxa"/>
            <w:vMerge w:val="continue"/>
            <w:tcBorders>
              <w:top w:val="single" w:color="000000" w:sz="4" w:space="0"/>
              <w:left w:val="single" w:color="000000" w:sz="4" w:space="0"/>
              <w:bottom w:val="single" w:color="000000" w:sz="4" w:space="0"/>
              <w:right w:val="nil"/>
            </w:tcBorders>
            <w:vAlign w:val="center"/>
          </w:tcPr>
          <w:p w14:paraId="140B16F5">
            <w:pPr>
              <w:spacing w:after="0" w:line="240" w:lineRule="auto"/>
              <w:rPr>
                <w:rFonts w:ascii="Times New Roman" w:hAnsi="Times New Roman"/>
                <w:sz w:val="24"/>
                <w:szCs w:val="28"/>
              </w:rPr>
            </w:pPr>
          </w:p>
        </w:tc>
        <w:tc>
          <w:tcPr>
            <w:tcW w:w="9639" w:type="dxa"/>
            <w:tcBorders>
              <w:top w:val="single" w:color="auto" w:sz="4" w:space="0"/>
              <w:left w:val="single" w:color="000000" w:sz="4" w:space="0"/>
              <w:bottom w:val="single" w:color="000000" w:sz="4" w:space="0"/>
              <w:right w:val="nil"/>
            </w:tcBorders>
          </w:tcPr>
          <w:p w14:paraId="4B956DF7">
            <w:pPr>
              <w:pStyle w:val="120"/>
              <w:snapToGrid w:val="0"/>
              <w:rPr>
                <w:b/>
              </w:rPr>
            </w:pPr>
            <w:r>
              <w:rPr>
                <w:b/>
              </w:rPr>
              <w:t>Практическое занятие</w:t>
            </w:r>
          </w:p>
          <w:p w14:paraId="733C1E93">
            <w:pPr>
              <w:pStyle w:val="120"/>
              <w:snapToGrid w:val="0"/>
            </w:pPr>
            <w:r>
              <w:t xml:space="preserve">14. </w:t>
            </w:r>
            <w:r>
              <w:rPr>
                <w:spacing w:val="-2"/>
              </w:rPr>
              <w:t>Углеводы Изучение химических свойств</w:t>
            </w:r>
          </w:p>
          <w:p w14:paraId="7F57C473">
            <w:pPr>
              <w:pStyle w:val="120"/>
              <w:snapToGrid w:val="0"/>
            </w:pPr>
            <w:r>
              <w:t>15. Лабораторная работа Углеводы</w:t>
            </w:r>
          </w:p>
          <w:p w14:paraId="4BBBC4AF">
            <w:pPr>
              <w:pStyle w:val="120"/>
              <w:snapToGrid w:val="0"/>
            </w:pPr>
            <w:r>
              <w:t>16. Лабораторная работа Жиры</w:t>
            </w:r>
          </w:p>
          <w:p w14:paraId="5E668546">
            <w:pPr>
              <w:pStyle w:val="120"/>
              <w:snapToGrid w:val="0"/>
            </w:pPr>
            <w:r>
              <w:t>17. Лабораторная работа Белки</w:t>
            </w:r>
          </w:p>
          <w:p w14:paraId="4A4106EC">
            <w:pPr>
              <w:pStyle w:val="120"/>
              <w:snapToGrid w:val="0"/>
              <w:rPr>
                <w:b/>
              </w:rPr>
            </w:pPr>
            <w:r>
              <w:t>18. Контрольная работа № 4</w:t>
            </w:r>
          </w:p>
        </w:tc>
        <w:tc>
          <w:tcPr>
            <w:tcW w:w="993" w:type="dxa"/>
            <w:tcBorders>
              <w:top w:val="single" w:color="auto" w:sz="4" w:space="0"/>
              <w:left w:val="single" w:color="000000" w:sz="4" w:space="0"/>
              <w:bottom w:val="single" w:color="000000" w:sz="4" w:space="0"/>
              <w:right w:val="nil"/>
            </w:tcBorders>
          </w:tcPr>
          <w:p w14:paraId="47E15FC5">
            <w:pPr>
              <w:spacing w:after="0" w:line="276" w:lineRule="auto"/>
              <w:jc w:val="center"/>
              <w:rPr>
                <w:rFonts w:ascii="Times New Roman" w:hAnsi="Times New Roman"/>
                <w:sz w:val="24"/>
                <w:szCs w:val="28"/>
              </w:rPr>
            </w:pPr>
            <w:r>
              <w:rPr>
                <w:rFonts w:ascii="Times New Roman" w:hAnsi="Times New Roman"/>
                <w:sz w:val="24"/>
                <w:szCs w:val="28"/>
              </w:rPr>
              <w:t>4</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123D9B94">
            <w:pPr>
              <w:spacing w:after="0" w:line="240" w:lineRule="auto"/>
              <w:rPr>
                <w:rFonts w:ascii="Times New Roman" w:hAnsi="Times New Roman"/>
                <w:sz w:val="24"/>
                <w:szCs w:val="28"/>
              </w:rPr>
            </w:pPr>
          </w:p>
        </w:tc>
      </w:tr>
      <w:tr w14:paraId="1A3B5546">
        <w:tblPrEx>
          <w:tblCellMar>
            <w:top w:w="0" w:type="dxa"/>
            <w:left w:w="108" w:type="dxa"/>
            <w:bottom w:w="0" w:type="dxa"/>
            <w:right w:w="108" w:type="dxa"/>
          </w:tblCellMar>
        </w:tblPrEx>
        <w:trPr>
          <w:cantSplit/>
          <w:trHeight w:val="1401" w:hRule="atLeast"/>
        </w:trPr>
        <w:tc>
          <w:tcPr>
            <w:tcW w:w="2268" w:type="dxa"/>
            <w:vMerge w:val="restart"/>
            <w:tcBorders>
              <w:top w:val="single" w:color="000000" w:sz="4" w:space="0"/>
              <w:left w:val="single" w:color="000000" w:sz="4" w:space="0"/>
              <w:bottom w:val="nil"/>
              <w:right w:val="single" w:color="auto" w:sz="4" w:space="0"/>
            </w:tcBorders>
          </w:tcPr>
          <w:p w14:paraId="53909402">
            <w:pPr>
              <w:snapToGrid w:val="0"/>
              <w:spacing w:after="0" w:line="240" w:lineRule="auto"/>
              <w:rPr>
                <w:rFonts w:ascii="Times New Roman" w:hAnsi="Times New Roman"/>
                <w:sz w:val="24"/>
                <w:szCs w:val="28"/>
              </w:rPr>
            </w:pPr>
            <w:r>
              <w:rPr>
                <w:rFonts w:ascii="Times New Roman" w:hAnsi="Times New Roman"/>
                <w:sz w:val="24"/>
                <w:szCs w:val="28"/>
              </w:rPr>
              <w:t>Тема 4.2</w:t>
            </w:r>
          </w:p>
          <w:p w14:paraId="59B0C977">
            <w:pPr>
              <w:spacing w:after="0" w:line="240" w:lineRule="auto"/>
              <w:rPr>
                <w:rFonts w:ascii="Times New Roman" w:hAnsi="Times New Roman"/>
                <w:sz w:val="24"/>
                <w:szCs w:val="28"/>
              </w:rPr>
            </w:pPr>
            <w:r>
              <w:rPr>
                <w:rFonts w:ascii="Times New Roman" w:hAnsi="Times New Roman"/>
                <w:sz w:val="24"/>
                <w:szCs w:val="28"/>
              </w:rPr>
              <w:t>Гетероциклические соединения</w:t>
            </w:r>
          </w:p>
        </w:tc>
        <w:tc>
          <w:tcPr>
            <w:tcW w:w="9639" w:type="dxa"/>
            <w:tcBorders>
              <w:top w:val="single" w:color="000000" w:sz="4" w:space="0"/>
              <w:left w:val="single" w:color="auto" w:sz="4" w:space="0"/>
              <w:bottom w:val="single" w:color="000000" w:sz="4" w:space="0"/>
              <w:right w:val="nil"/>
            </w:tcBorders>
          </w:tcPr>
          <w:p w14:paraId="3C665D3A">
            <w:pPr>
              <w:pStyle w:val="120"/>
              <w:snapToGrid w:val="0"/>
              <w:rPr>
                <w:b/>
                <w:szCs w:val="28"/>
              </w:rPr>
            </w:pPr>
            <w:r>
              <w:rPr>
                <w:b/>
                <w:szCs w:val="28"/>
              </w:rPr>
              <w:t>Содержание учебного материала:</w:t>
            </w:r>
          </w:p>
          <w:p w14:paraId="0820DCDA">
            <w:pPr>
              <w:pStyle w:val="120"/>
              <w:rPr>
                <w:szCs w:val="28"/>
              </w:rPr>
            </w:pPr>
            <w:r>
              <w:rPr>
                <w:szCs w:val="28"/>
              </w:rPr>
              <w:t xml:space="preserve">Классификация. Номенклатура. Строение. Ароматичность. Пиррольный и пиридиновый атомы азота - зависимость между их строением и свойствами соединений. Химические свойства: кислотно – основные, реакции электрофильного замещения, восстановление. Фуран. Тиофен. Пиррол. Диазолы. Азины. Диазины. </w:t>
            </w:r>
          </w:p>
          <w:p w14:paraId="1EABCCD7">
            <w:pPr>
              <w:pStyle w:val="120"/>
              <w:rPr>
                <w:szCs w:val="28"/>
              </w:rPr>
            </w:pPr>
            <w:r>
              <w:rPr>
                <w:szCs w:val="28"/>
              </w:rPr>
              <w:t xml:space="preserve">Конденсированные системы.  Пурин. Изопреноиды. </w:t>
            </w:r>
          </w:p>
          <w:p w14:paraId="60FA2928">
            <w:pPr>
              <w:pStyle w:val="19"/>
              <w:jc w:val="both"/>
              <w:rPr>
                <w:szCs w:val="28"/>
              </w:rPr>
            </w:pPr>
            <w:r>
              <w:rPr>
                <w:szCs w:val="28"/>
              </w:rPr>
              <w:t>Теоретическое занятие</w:t>
            </w:r>
          </w:p>
          <w:p w14:paraId="089997E2">
            <w:pPr>
              <w:pStyle w:val="19"/>
              <w:jc w:val="both"/>
              <w:rPr>
                <w:szCs w:val="28"/>
              </w:rPr>
            </w:pPr>
            <w:r>
              <w:rPr>
                <w:b/>
                <w:szCs w:val="28"/>
              </w:rPr>
              <w:t>13. Гетероциклические соединения</w:t>
            </w:r>
          </w:p>
        </w:tc>
        <w:tc>
          <w:tcPr>
            <w:tcW w:w="993" w:type="dxa"/>
            <w:tcBorders>
              <w:top w:val="single" w:color="000000" w:sz="4" w:space="0"/>
              <w:left w:val="single" w:color="000000" w:sz="4" w:space="0"/>
              <w:bottom w:val="single" w:color="000000" w:sz="4" w:space="0"/>
              <w:right w:val="nil"/>
            </w:tcBorders>
          </w:tcPr>
          <w:p w14:paraId="1EF7EE3C">
            <w:pPr>
              <w:spacing w:after="0" w:line="240" w:lineRule="auto"/>
              <w:jc w:val="center"/>
              <w:rPr>
                <w:rFonts w:ascii="Times New Roman" w:hAnsi="Times New Roman"/>
                <w:sz w:val="24"/>
                <w:szCs w:val="28"/>
              </w:rPr>
            </w:pPr>
          </w:p>
          <w:p w14:paraId="45CD24FA">
            <w:pPr>
              <w:spacing w:after="0" w:line="240" w:lineRule="auto"/>
              <w:jc w:val="center"/>
              <w:rPr>
                <w:rFonts w:ascii="Times New Roman" w:hAnsi="Times New Roman"/>
                <w:sz w:val="24"/>
                <w:szCs w:val="28"/>
              </w:rPr>
            </w:pPr>
          </w:p>
          <w:p w14:paraId="368C4AAF">
            <w:pPr>
              <w:spacing w:after="0" w:line="240" w:lineRule="auto"/>
              <w:jc w:val="center"/>
              <w:rPr>
                <w:rFonts w:ascii="Times New Roman" w:hAnsi="Times New Roman"/>
                <w:sz w:val="24"/>
                <w:szCs w:val="28"/>
              </w:rPr>
            </w:pPr>
          </w:p>
          <w:p w14:paraId="3B5CC7B0">
            <w:pPr>
              <w:spacing w:after="0" w:line="240" w:lineRule="auto"/>
              <w:jc w:val="center"/>
              <w:rPr>
                <w:rFonts w:ascii="Times New Roman" w:hAnsi="Times New Roman"/>
                <w:sz w:val="24"/>
                <w:szCs w:val="28"/>
              </w:rPr>
            </w:pPr>
          </w:p>
          <w:p w14:paraId="46E3081E">
            <w:pPr>
              <w:spacing w:after="0" w:line="240" w:lineRule="auto"/>
              <w:jc w:val="center"/>
              <w:rPr>
                <w:rFonts w:ascii="Times New Roman" w:hAnsi="Times New Roman"/>
                <w:sz w:val="24"/>
                <w:szCs w:val="28"/>
              </w:rPr>
            </w:pPr>
          </w:p>
          <w:p w14:paraId="233244AB">
            <w:pPr>
              <w:spacing w:after="0" w:line="240" w:lineRule="auto"/>
              <w:jc w:val="center"/>
              <w:rPr>
                <w:rFonts w:ascii="Times New Roman" w:hAnsi="Times New Roman"/>
                <w:sz w:val="24"/>
                <w:szCs w:val="28"/>
              </w:rPr>
            </w:pPr>
          </w:p>
          <w:p w14:paraId="7776B51C">
            <w:pPr>
              <w:spacing w:after="0" w:line="240" w:lineRule="auto"/>
              <w:jc w:val="center"/>
              <w:rPr>
                <w:rFonts w:ascii="Times New Roman" w:hAnsi="Times New Roman"/>
                <w:sz w:val="24"/>
                <w:szCs w:val="28"/>
              </w:rPr>
            </w:pPr>
          </w:p>
          <w:p w14:paraId="4E7C4B78">
            <w:pPr>
              <w:spacing w:after="0" w:line="240" w:lineRule="auto"/>
              <w:jc w:val="center"/>
              <w:rPr>
                <w:rFonts w:ascii="Times New Roman" w:hAnsi="Times New Roman"/>
                <w:sz w:val="24"/>
                <w:szCs w:val="28"/>
              </w:rPr>
            </w:pPr>
            <w:r>
              <w:rPr>
                <w:rFonts w:ascii="Times New Roman" w:hAnsi="Times New Roman"/>
                <w:sz w:val="24"/>
                <w:szCs w:val="28"/>
              </w:rPr>
              <w:t>2</w:t>
            </w:r>
          </w:p>
        </w:tc>
        <w:tc>
          <w:tcPr>
            <w:tcW w:w="2126" w:type="dxa"/>
            <w:vMerge w:val="restart"/>
            <w:tcBorders>
              <w:top w:val="single" w:color="000000" w:sz="4" w:space="0"/>
              <w:left w:val="single" w:color="000000" w:sz="4" w:space="0"/>
              <w:bottom w:val="single" w:color="000000" w:sz="4" w:space="0"/>
              <w:right w:val="single" w:color="000000" w:sz="4" w:space="0"/>
            </w:tcBorders>
            <w:shd w:val="clear" w:color="auto" w:fill="FFFFFF"/>
          </w:tcPr>
          <w:p w14:paraId="2F8B705A">
            <w:pPr>
              <w:spacing w:after="0"/>
              <w:jc w:val="center"/>
              <w:rPr>
                <w:rFonts w:ascii="Times New Roman" w:hAnsi="Times New Roman"/>
                <w:sz w:val="24"/>
                <w:szCs w:val="28"/>
              </w:rPr>
            </w:pPr>
          </w:p>
          <w:p w14:paraId="15E416D0">
            <w:pPr>
              <w:spacing w:after="0"/>
              <w:jc w:val="center"/>
              <w:rPr>
                <w:rFonts w:ascii="Times New Roman" w:hAnsi="Times New Roman"/>
                <w:sz w:val="24"/>
                <w:szCs w:val="28"/>
              </w:rPr>
            </w:pPr>
            <w:r>
              <w:rPr>
                <w:rFonts w:ascii="Times New Roman" w:hAnsi="Times New Roman"/>
                <w:sz w:val="24"/>
                <w:szCs w:val="28"/>
              </w:rPr>
              <w:t>ЛР 4,7 13, 18</w:t>
            </w:r>
          </w:p>
          <w:p w14:paraId="143567C7">
            <w:pPr>
              <w:spacing w:after="0"/>
              <w:jc w:val="center"/>
              <w:rPr>
                <w:rFonts w:ascii="Times New Roman" w:hAnsi="Times New Roman"/>
                <w:sz w:val="24"/>
                <w:szCs w:val="28"/>
              </w:rPr>
            </w:pPr>
            <w:r>
              <w:rPr>
                <w:rFonts w:ascii="Times New Roman" w:hAnsi="Times New Roman"/>
                <w:sz w:val="24"/>
                <w:szCs w:val="28"/>
              </w:rPr>
              <w:t>ОК 01, 04, 09</w:t>
            </w:r>
          </w:p>
          <w:p w14:paraId="703DB338">
            <w:pPr>
              <w:spacing w:after="0" w:line="240" w:lineRule="auto"/>
              <w:jc w:val="center"/>
              <w:rPr>
                <w:rFonts w:ascii="Times New Roman" w:hAnsi="Times New Roman"/>
                <w:sz w:val="24"/>
                <w:szCs w:val="28"/>
              </w:rPr>
            </w:pPr>
            <w:r>
              <w:rPr>
                <w:rFonts w:ascii="Times New Roman" w:hAnsi="Times New Roman"/>
                <w:sz w:val="24"/>
                <w:szCs w:val="28"/>
              </w:rPr>
              <w:t>ПК 2.5</w:t>
            </w:r>
          </w:p>
        </w:tc>
      </w:tr>
      <w:tr w14:paraId="4E49A8A6">
        <w:tblPrEx>
          <w:tblCellMar>
            <w:top w:w="0" w:type="dxa"/>
            <w:left w:w="108" w:type="dxa"/>
            <w:bottom w:w="0" w:type="dxa"/>
            <w:right w:w="108" w:type="dxa"/>
          </w:tblCellMar>
        </w:tblPrEx>
        <w:trPr>
          <w:cantSplit/>
          <w:trHeight w:val="416" w:hRule="atLeast"/>
        </w:trPr>
        <w:tc>
          <w:tcPr>
            <w:tcW w:w="15026" w:type="dxa"/>
            <w:vMerge w:val="continue"/>
            <w:tcBorders>
              <w:top w:val="single" w:color="000000" w:sz="4" w:space="0"/>
              <w:left w:val="single" w:color="000000" w:sz="4" w:space="0"/>
              <w:bottom w:val="nil"/>
              <w:right w:val="single" w:color="auto" w:sz="4" w:space="0"/>
            </w:tcBorders>
            <w:vAlign w:val="center"/>
          </w:tcPr>
          <w:p w14:paraId="2F793C02">
            <w:pPr>
              <w:spacing w:after="0" w:line="240" w:lineRule="auto"/>
              <w:rPr>
                <w:rFonts w:ascii="Times New Roman" w:hAnsi="Times New Roman"/>
                <w:sz w:val="24"/>
                <w:szCs w:val="28"/>
              </w:rPr>
            </w:pPr>
          </w:p>
        </w:tc>
        <w:tc>
          <w:tcPr>
            <w:tcW w:w="9639" w:type="dxa"/>
            <w:tcBorders>
              <w:top w:val="single" w:color="000000" w:sz="4" w:space="0"/>
              <w:left w:val="single" w:color="auto" w:sz="4" w:space="0"/>
              <w:bottom w:val="single" w:color="000000" w:sz="4" w:space="0"/>
              <w:right w:val="nil"/>
            </w:tcBorders>
          </w:tcPr>
          <w:p w14:paraId="18C2E4F4">
            <w:pPr>
              <w:pStyle w:val="120"/>
              <w:snapToGrid w:val="0"/>
              <w:rPr>
                <w:szCs w:val="28"/>
              </w:rPr>
            </w:pPr>
            <w:r>
              <w:rPr>
                <w:b/>
                <w:szCs w:val="28"/>
              </w:rPr>
              <w:t xml:space="preserve">Практическое занятие </w:t>
            </w:r>
          </w:p>
          <w:p w14:paraId="759FADC2">
            <w:pPr>
              <w:pStyle w:val="120"/>
              <w:snapToGrid w:val="0"/>
              <w:rPr>
                <w:szCs w:val="28"/>
              </w:rPr>
            </w:pPr>
            <w:r>
              <w:rPr>
                <w:szCs w:val="28"/>
              </w:rPr>
              <w:t xml:space="preserve">19. Гетероциклические соединения. Изопреноиды   </w:t>
            </w:r>
          </w:p>
          <w:p w14:paraId="483253A1">
            <w:pPr>
              <w:pStyle w:val="120"/>
              <w:snapToGrid w:val="0"/>
            </w:pPr>
            <w:r>
              <w:rPr>
                <w:szCs w:val="28"/>
              </w:rPr>
              <w:t xml:space="preserve">20. </w:t>
            </w:r>
            <w:r>
              <w:t>Качественный анализ органических соединений</w:t>
            </w:r>
          </w:p>
          <w:p w14:paraId="2E72CFF7">
            <w:pPr>
              <w:pStyle w:val="120"/>
              <w:snapToGrid w:val="0"/>
              <w:rPr>
                <w:b/>
                <w:szCs w:val="28"/>
              </w:rPr>
            </w:pPr>
          </w:p>
        </w:tc>
        <w:tc>
          <w:tcPr>
            <w:tcW w:w="993" w:type="dxa"/>
            <w:tcBorders>
              <w:top w:val="single" w:color="000000" w:sz="4" w:space="0"/>
              <w:left w:val="single" w:color="000000" w:sz="4" w:space="0"/>
              <w:bottom w:val="single" w:color="000000" w:sz="4" w:space="0"/>
              <w:right w:val="nil"/>
            </w:tcBorders>
          </w:tcPr>
          <w:p w14:paraId="2E847566">
            <w:pPr>
              <w:spacing w:after="0" w:line="240" w:lineRule="auto"/>
              <w:jc w:val="center"/>
              <w:rPr>
                <w:rFonts w:ascii="Times New Roman" w:hAnsi="Times New Roman"/>
                <w:sz w:val="24"/>
                <w:szCs w:val="28"/>
              </w:rPr>
            </w:pPr>
          </w:p>
          <w:p w14:paraId="2AB42AB7">
            <w:pPr>
              <w:spacing w:after="0" w:line="240" w:lineRule="auto"/>
              <w:jc w:val="center"/>
              <w:rPr>
                <w:rFonts w:ascii="Times New Roman" w:hAnsi="Times New Roman"/>
                <w:sz w:val="24"/>
                <w:szCs w:val="28"/>
              </w:rPr>
            </w:pPr>
            <w:r>
              <w:rPr>
                <w:rFonts w:ascii="Times New Roman" w:hAnsi="Times New Roman"/>
                <w:sz w:val="24"/>
                <w:szCs w:val="28"/>
              </w:rPr>
              <w:t>2</w:t>
            </w:r>
          </w:p>
          <w:p w14:paraId="1B68C544">
            <w:pPr>
              <w:spacing w:after="0" w:line="240" w:lineRule="auto"/>
              <w:jc w:val="center"/>
              <w:rPr>
                <w:rFonts w:ascii="Times New Roman" w:hAnsi="Times New Roman"/>
                <w:sz w:val="24"/>
                <w:szCs w:val="28"/>
              </w:rPr>
            </w:pPr>
            <w:r>
              <w:rPr>
                <w:rFonts w:ascii="Times New Roman" w:hAnsi="Times New Roman"/>
                <w:sz w:val="24"/>
                <w:szCs w:val="28"/>
              </w:rPr>
              <w:t>2</w:t>
            </w:r>
          </w:p>
        </w:tc>
        <w:tc>
          <w:tcPr>
            <w:tcW w:w="2126" w:type="dxa"/>
            <w:vMerge w:val="continue"/>
            <w:tcBorders>
              <w:top w:val="single" w:color="000000" w:sz="4" w:space="0"/>
              <w:left w:val="single" w:color="000000" w:sz="4" w:space="0"/>
              <w:bottom w:val="single" w:color="000000" w:sz="4" w:space="0"/>
              <w:right w:val="single" w:color="000000" w:sz="4" w:space="0"/>
            </w:tcBorders>
            <w:vAlign w:val="center"/>
          </w:tcPr>
          <w:p w14:paraId="0D318862">
            <w:pPr>
              <w:spacing w:after="0" w:line="240" w:lineRule="auto"/>
              <w:rPr>
                <w:rFonts w:ascii="Times New Roman" w:hAnsi="Times New Roman"/>
                <w:sz w:val="24"/>
                <w:szCs w:val="28"/>
              </w:rPr>
            </w:pPr>
          </w:p>
        </w:tc>
      </w:tr>
      <w:tr w14:paraId="319FD722">
        <w:tblPrEx>
          <w:tblCellMar>
            <w:top w:w="0" w:type="dxa"/>
            <w:left w:w="108" w:type="dxa"/>
            <w:bottom w:w="0" w:type="dxa"/>
            <w:right w:w="108" w:type="dxa"/>
          </w:tblCellMar>
        </w:tblPrEx>
        <w:tc>
          <w:tcPr>
            <w:tcW w:w="2268" w:type="dxa"/>
            <w:tcBorders>
              <w:top w:val="single" w:color="000000" w:sz="4" w:space="0"/>
              <w:left w:val="single" w:color="000000" w:sz="4" w:space="0"/>
              <w:bottom w:val="single" w:color="000000" w:sz="4" w:space="0"/>
              <w:right w:val="nil"/>
            </w:tcBorders>
          </w:tcPr>
          <w:p w14:paraId="08BB18C1">
            <w:pPr>
              <w:snapToGrid w:val="0"/>
              <w:spacing w:after="0" w:line="240" w:lineRule="auto"/>
              <w:rPr>
                <w:rFonts w:ascii="Times New Roman" w:hAnsi="Times New Roman"/>
                <w:sz w:val="24"/>
                <w:szCs w:val="28"/>
              </w:rPr>
            </w:pPr>
          </w:p>
        </w:tc>
        <w:tc>
          <w:tcPr>
            <w:tcW w:w="9639" w:type="dxa"/>
            <w:tcBorders>
              <w:top w:val="single" w:color="000000" w:sz="4" w:space="0"/>
              <w:left w:val="single" w:color="000000" w:sz="4" w:space="0"/>
              <w:bottom w:val="single" w:color="000000" w:sz="4" w:space="0"/>
              <w:right w:val="nil"/>
            </w:tcBorders>
            <w:vAlign w:val="center"/>
          </w:tcPr>
          <w:p w14:paraId="256461EA">
            <w:pPr>
              <w:snapToGrid w:val="0"/>
              <w:spacing w:after="0" w:line="240" w:lineRule="auto"/>
              <w:jc w:val="right"/>
              <w:rPr>
                <w:rFonts w:ascii="Times New Roman" w:hAnsi="Times New Roman"/>
                <w:b/>
                <w:sz w:val="24"/>
                <w:szCs w:val="28"/>
              </w:rPr>
            </w:pPr>
            <w:r>
              <w:rPr>
                <w:rFonts w:ascii="Times New Roman" w:hAnsi="Times New Roman"/>
                <w:b/>
                <w:sz w:val="24"/>
                <w:szCs w:val="28"/>
              </w:rPr>
              <w:t>всего</w:t>
            </w:r>
          </w:p>
        </w:tc>
        <w:tc>
          <w:tcPr>
            <w:tcW w:w="993" w:type="dxa"/>
            <w:tcBorders>
              <w:top w:val="single" w:color="000000" w:sz="4" w:space="0"/>
              <w:left w:val="single" w:color="000000" w:sz="4" w:space="0"/>
              <w:bottom w:val="single" w:color="000000" w:sz="4" w:space="0"/>
              <w:right w:val="nil"/>
            </w:tcBorders>
          </w:tcPr>
          <w:p w14:paraId="1EF888C0">
            <w:pPr>
              <w:snapToGrid w:val="0"/>
              <w:spacing w:after="0" w:line="240" w:lineRule="auto"/>
              <w:jc w:val="center"/>
              <w:rPr>
                <w:rFonts w:ascii="Times New Roman" w:hAnsi="Times New Roman"/>
                <w:sz w:val="24"/>
                <w:szCs w:val="28"/>
              </w:rPr>
            </w:pPr>
            <w:r>
              <w:rPr>
                <w:rFonts w:ascii="Times New Roman" w:hAnsi="Times New Roman"/>
                <w:sz w:val="24"/>
                <w:szCs w:val="28"/>
              </w:rPr>
              <w:t>42</w:t>
            </w:r>
          </w:p>
        </w:tc>
        <w:tc>
          <w:tcPr>
            <w:tcW w:w="2126" w:type="dxa"/>
            <w:tcBorders>
              <w:top w:val="single" w:color="000000" w:sz="4" w:space="0"/>
              <w:left w:val="single" w:color="000000" w:sz="4" w:space="0"/>
              <w:bottom w:val="single" w:color="000000" w:sz="4" w:space="0"/>
              <w:right w:val="single" w:color="000000" w:sz="4" w:space="0"/>
            </w:tcBorders>
            <w:shd w:val="clear" w:color="auto" w:fill="FFFFFF"/>
          </w:tcPr>
          <w:p w14:paraId="3606E381">
            <w:pPr>
              <w:snapToGrid w:val="0"/>
              <w:spacing w:after="0" w:line="240" w:lineRule="auto"/>
              <w:jc w:val="center"/>
              <w:rPr>
                <w:rFonts w:ascii="Times New Roman" w:hAnsi="Times New Roman"/>
                <w:sz w:val="24"/>
                <w:szCs w:val="28"/>
              </w:rPr>
            </w:pPr>
          </w:p>
        </w:tc>
      </w:tr>
    </w:tbl>
    <w:p w14:paraId="2DE2D587">
      <w:pPr>
        <w:spacing w:after="0" w:line="240" w:lineRule="auto"/>
        <w:rPr>
          <w:rFonts w:ascii="Times New Roman" w:hAnsi="Times New Roman"/>
          <w:sz w:val="28"/>
          <w:szCs w:val="28"/>
        </w:rPr>
        <w:sectPr>
          <w:footnotePr>
            <w:pos w:val="beneathText"/>
          </w:footnotePr>
          <w:pgSz w:w="16837" w:h="11905" w:orient="landscape"/>
          <w:pgMar w:top="851" w:right="1134" w:bottom="851" w:left="1134" w:header="720" w:footer="720" w:gutter="0"/>
          <w:cols w:space="720" w:num="1"/>
        </w:sectPr>
      </w:pPr>
    </w:p>
    <w:p w14:paraId="00AD3D65">
      <w:pPr>
        <w:spacing w:line="240" w:lineRule="auto"/>
        <w:jc w:val="center"/>
        <w:rPr>
          <w:rFonts w:ascii="Times New Roman" w:hAnsi="Times New Roman"/>
          <w:b/>
          <w:bCs/>
          <w:sz w:val="28"/>
          <w:szCs w:val="28"/>
        </w:rPr>
      </w:pPr>
      <w:r>
        <w:rPr>
          <w:rFonts w:ascii="Times New Roman" w:hAnsi="Times New Roman"/>
          <w:b/>
          <w:bCs/>
          <w:sz w:val="28"/>
          <w:szCs w:val="28"/>
        </w:rPr>
        <w:t>3.</w:t>
      </w:r>
      <w:r>
        <w:rPr>
          <w:rFonts w:ascii="Times New Roman" w:hAnsi="Times New Roman"/>
          <w:b/>
          <w:bCs/>
          <w:sz w:val="28"/>
          <w:szCs w:val="28"/>
        </w:rPr>
        <w:tab/>
      </w:r>
      <w:r>
        <w:rPr>
          <w:rFonts w:ascii="Times New Roman" w:hAnsi="Times New Roman"/>
          <w:b/>
          <w:bCs/>
          <w:sz w:val="28"/>
          <w:szCs w:val="28"/>
        </w:rPr>
        <w:t>УСЛОВИЯ РЕАЛИЗАЦИИ ПРОГРАММЫ ДИСЦИПЛИНЫ</w:t>
      </w:r>
    </w:p>
    <w:p w14:paraId="2C22FB8C">
      <w:pPr>
        <w:spacing w:line="240" w:lineRule="auto"/>
        <w:ind w:left="360"/>
        <w:jc w:val="center"/>
        <w:rPr>
          <w:rFonts w:ascii="Times New Roman" w:hAnsi="Times New Roman"/>
          <w:b/>
          <w:bCs/>
          <w:sz w:val="28"/>
          <w:szCs w:val="28"/>
        </w:rPr>
      </w:pPr>
      <w:r>
        <w:rPr>
          <w:rFonts w:ascii="Times New Roman" w:hAnsi="Times New Roman"/>
          <w:b/>
          <w:bCs/>
          <w:sz w:val="28"/>
          <w:szCs w:val="28"/>
        </w:rPr>
        <w:t>ОРГАНИЧЕСКАЯ ХИМИЯ.</w:t>
      </w:r>
    </w:p>
    <w:p w14:paraId="6967DA53">
      <w:pPr>
        <w:spacing w:line="240" w:lineRule="auto"/>
        <w:rPr>
          <w:rFonts w:ascii="Times New Roman" w:hAnsi="Times New Roman"/>
          <w:b/>
          <w:bCs/>
          <w:sz w:val="24"/>
          <w:szCs w:val="24"/>
        </w:rPr>
      </w:pPr>
      <w:r>
        <w:rPr>
          <w:rFonts w:ascii="Times New Roman" w:hAnsi="Times New Roman"/>
          <w:b/>
          <w:bCs/>
          <w:sz w:val="28"/>
          <w:szCs w:val="28"/>
        </w:rPr>
        <w:t>3.1</w:t>
      </w:r>
      <w:r>
        <w:rPr>
          <w:rFonts w:ascii="Times New Roman" w:hAnsi="Times New Roman"/>
          <w:b/>
          <w:bCs/>
          <w:sz w:val="28"/>
          <w:szCs w:val="28"/>
        </w:rPr>
        <w:tab/>
      </w:r>
      <w:r>
        <w:rPr>
          <w:rFonts w:ascii="Times New Roman" w:hAnsi="Times New Roman"/>
          <w:b/>
          <w:bCs/>
          <w:sz w:val="24"/>
          <w:szCs w:val="24"/>
        </w:rPr>
        <w:t>Требования к минимальному материально – техническому оборудованию.</w:t>
      </w:r>
    </w:p>
    <w:p w14:paraId="084EB7FC">
      <w:pPr>
        <w:pStyle w:val="23"/>
        <w:shd w:val="clear" w:color="auto" w:fill="FFFFFF"/>
        <w:spacing w:beforeAutospacing="0" w:after="0" w:afterAutospacing="0"/>
        <w:rPr>
          <w:b/>
          <w:bCs/>
          <w:szCs w:val="24"/>
          <w:u w:val="single"/>
        </w:rPr>
      </w:pPr>
      <w:r>
        <w:rPr>
          <w:szCs w:val="24"/>
        </w:rPr>
        <w:t xml:space="preserve">Реализация программы дисциплины требует наличия учебного </w:t>
      </w:r>
      <w:r>
        <w:rPr>
          <w:b/>
          <w:bCs/>
          <w:szCs w:val="24"/>
          <w:u w:val="single"/>
        </w:rPr>
        <w:t>Кабинет общей, неорганической, органической и аналитической химии</w:t>
      </w:r>
    </w:p>
    <w:p w14:paraId="5F64AA4A">
      <w:pPr>
        <w:pStyle w:val="23"/>
        <w:shd w:val="clear" w:color="auto" w:fill="FFFFFF"/>
        <w:spacing w:beforeAutospacing="0" w:after="0" w:afterAutospacing="0"/>
        <w:rPr>
          <w:szCs w:val="24"/>
          <w:u w:val="single"/>
        </w:rPr>
      </w:pPr>
      <w:r>
        <w:rPr>
          <w:szCs w:val="24"/>
          <w:u w:val="single"/>
        </w:rPr>
        <w:t>Оборудование кабинета:</w:t>
      </w:r>
    </w:p>
    <w:p w14:paraId="5462559E">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4E527998">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4689F4CD">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2C955812">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6 шт</w:t>
      </w:r>
    </w:p>
    <w:p w14:paraId="7CFBD9F2">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10A5836F">
      <w:pPr>
        <w:pStyle w:val="23"/>
        <w:shd w:val="clear" w:color="auto" w:fill="FFFFFF"/>
        <w:spacing w:beforeAutospacing="0" w:after="0" w:afterAutospacing="0"/>
        <w:rPr>
          <w:szCs w:val="24"/>
        </w:rPr>
      </w:pPr>
      <w:r>
        <w:rPr>
          <w:szCs w:val="24"/>
        </w:rPr>
        <w:t>Лабораторная посуда (спиртовки, колбы разных размеров, пробирки, чашки Петри, покровные стекла, стеклянная пипетка дозатор, капельницы, демонстрационная пробирка, минзурка, градуированные пипетки, чаша выпарительная, воронка стеклянная, химические стаканы)</w:t>
      </w:r>
    </w:p>
    <w:p w14:paraId="58E32D99">
      <w:pPr>
        <w:pStyle w:val="23"/>
        <w:shd w:val="clear" w:color="auto" w:fill="FFFFFF"/>
        <w:spacing w:beforeAutospacing="0" w:after="0" w:afterAutospacing="0"/>
        <w:rPr>
          <w:szCs w:val="24"/>
        </w:rPr>
      </w:pPr>
      <w:r>
        <w:rPr>
          <w:szCs w:val="24"/>
        </w:rPr>
        <w:t>Вспомогательное оснащение для проведения лабораторных работ (фильтровальная бумага, асбестовая сетка, индикаторы, стандарт-титры карандаш по стеклу</w:t>
      </w:r>
    </w:p>
    <w:p w14:paraId="0578806A">
      <w:pPr>
        <w:pStyle w:val="23"/>
        <w:shd w:val="clear" w:color="auto" w:fill="FFFFFF"/>
        <w:spacing w:beforeAutospacing="0" w:after="0" w:afterAutospacing="0"/>
        <w:rPr>
          <w:szCs w:val="24"/>
        </w:rPr>
      </w:pPr>
      <w:r>
        <w:rPr>
          <w:szCs w:val="24"/>
        </w:rPr>
        <w:t>Химические реактивы.</w:t>
      </w:r>
    </w:p>
    <w:p w14:paraId="26B921AA">
      <w:pPr>
        <w:pStyle w:val="122"/>
        <w:spacing w:line="240" w:lineRule="auto"/>
        <w:ind w:firstLine="708"/>
      </w:pPr>
      <w:r>
        <w:t>Ноутбук с лицензионным программным обеспечением и  возможностью подключения к информационно- телекоммуникационной сети «Интернет» - 1 шт Мультимедийная установка – 1шт</w:t>
      </w:r>
    </w:p>
    <w:p w14:paraId="2B2F2FAC">
      <w:pPr>
        <w:pStyle w:val="122"/>
        <w:spacing w:line="240" w:lineRule="auto"/>
        <w:ind w:firstLine="708"/>
        <w:rPr>
          <w:spacing w:val="3"/>
        </w:rPr>
      </w:pPr>
    </w:p>
    <w:p w14:paraId="35878043">
      <w:pPr>
        <w:shd w:val="clear" w:color="auto" w:fill="FFFFFF"/>
        <w:spacing w:after="0" w:line="240" w:lineRule="auto"/>
        <w:ind w:firstLine="720"/>
        <w:rPr>
          <w:rFonts w:ascii="Times New Roman" w:hAnsi="Times New Roman"/>
          <w:b/>
          <w:bCs/>
          <w:sz w:val="28"/>
          <w:szCs w:val="28"/>
        </w:rPr>
      </w:pPr>
      <w:r>
        <w:rPr>
          <w:rFonts w:ascii="Times New Roman" w:hAnsi="Times New Roman"/>
          <w:b/>
          <w:bCs/>
          <w:sz w:val="24"/>
          <w:szCs w:val="24"/>
        </w:rPr>
        <w:t>3.2.    Информационное</w:t>
      </w:r>
      <w:r>
        <w:rPr>
          <w:rFonts w:ascii="Times New Roman" w:hAnsi="Times New Roman"/>
          <w:b/>
          <w:bCs/>
          <w:sz w:val="28"/>
          <w:szCs w:val="28"/>
        </w:rPr>
        <w:t xml:space="preserve"> обеспечение обучения</w:t>
      </w:r>
    </w:p>
    <w:p w14:paraId="0C518138">
      <w:pPr>
        <w:shd w:val="clear" w:color="auto" w:fill="FFFFFF"/>
        <w:spacing w:after="0" w:line="240" w:lineRule="auto"/>
        <w:ind w:firstLine="720"/>
        <w:rPr>
          <w:rFonts w:ascii="Times New Roman" w:hAnsi="Times New Roman"/>
          <w:b/>
          <w:bCs/>
          <w:sz w:val="28"/>
          <w:szCs w:val="28"/>
        </w:rPr>
      </w:pPr>
    </w:p>
    <w:p w14:paraId="7A6E12AE">
      <w:pPr>
        <w:pStyle w:val="20"/>
        <w:ind w:left="0"/>
        <w:rPr>
          <w:sz w:val="28"/>
          <w:szCs w:val="28"/>
        </w:rPr>
      </w:pPr>
      <w:r>
        <w:rPr>
          <w:sz w:val="28"/>
          <w:szCs w:val="28"/>
        </w:rPr>
        <w:t>Перечень       рекомендуемых       учебных       изданий,    Интернет - ресурсов, дополнительной литературы</w:t>
      </w:r>
    </w:p>
    <w:p w14:paraId="741A5A15">
      <w:pPr>
        <w:spacing w:after="0" w:line="240" w:lineRule="auto"/>
        <w:jc w:val="both"/>
        <w:rPr>
          <w:rFonts w:ascii="Times New Roman" w:hAnsi="Times New Roman"/>
          <w:b/>
          <w:spacing w:val="-2"/>
          <w:sz w:val="28"/>
          <w:szCs w:val="28"/>
        </w:rPr>
      </w:pPr>
      <w:r>
        <w:rPr>
          <w:rFonts w:ascii="Times New Roman" w:hAnsi="Times New Roman"/>
          <w:b/>
          <w:spacing w:val="-2"/>
          <w:sz w:val="28"/>
          <w:szCs w:val="28"/>
        </w:rPr>
        <w:t>Основные источники:</w:t>
      </w:r>
    </w:p>
    <w:p w14:paraId="5B2CD797">
      <w:pPr>
        <w:spacing w:after="0" w:line="240" w:lineRule="auto"/>
        <w:jc w:val="both"/>
        <w:rPr>
          <w:rFonts w:ascii="Times New Roman" w:hAnsi="Times New Roman"/>
          <w:spacing w:val="-2"/>
          <w:sz w:val="28"/>
          <w:szCs w:val="28"/>
        </w:rPr>
      </w:pPr>
      <w:r>
        <w:rPr>
          <w:rFonts w:ascii="Times New Roman" w:hAnsi="Times New Roman"/>
          <w:spacing w:val="-2"/>
          <w:sz w:val="28"/>
          <w:szCs w:val="28"/>
        </w:rPr>
        <w:t xml:space="preserve">1. </w:t>
      </w:r>
      <w:r>
        <w:rPr>
          <w:rFonts w:ascii="Times New Roman" w:hAnsi="Times New Roman"/>
          <w:i/>
          <w:spacing w:val="-2"/>
          <w:sz w:val="28"/>
          <w:szCs w:val="28"/>
        </w:rPr>
        <w:t>Зарубян С.Э., Лузин А.П.</w:t>
      </w:r>
      <w:r>
        <w:rPr>
          <w:rFonts w:ascii="Times New Roman" w:hAnsi="Times New Roman"/>
          <w:spacing w:val="-2"/>
          <w:sz w:val="28"/>
          <w:szCs w:val="28"/>
        </w:rPr>
        <w:t xml:space="preserve"> Органическая химия: учебник – М.: ГЕОТАР – Медиа, 2012</w:t>
      </w:r>
    </w:p>
    <w:p w14:paraId="62D887CA">
      <w:pPr>
        <w:spacing w:after="0" w:line="240" w:lineRule="auto"/>
        <w:rPr>
          <w:rFonts w:ascii="Times New Roman" w:hAnsi="Times New Roman"/>
          <w:b/>
          <w:bCs/>
          <w:sz w:val="28"/>
          <w:szCs w:val="28"/>
        </w:rPr>
      </w:pPr>
      <w:r>
        <w:rPr>
          <w:rFonts w:ascii="Times New Roman" w:hAnsi="Times New Roman"/>
          <w:b/>
          <w:bCs/>
          <w:sz w:val="28"/>
          <w:szCs w:val="28"/>
        </w:rPr>
        <w:t>Дополнительные источники:</w:t>
      </w:r>
    </w:p>
    <w:p w14:paraId="619BFCC3">
      <w:pPr>
        <w:numPr>
          <w:ilvl w:val="0"/>
          <w:numId w:val="65"/>
        </w:numPr>
        <w:overflowPunct w:val="0"/>
        <w:autoSpaceDE w:val="0"/>
        <w:autoSpaceDN w:val="0"/>
        <w:adjustRightInd w:val="0"/>
        <w:spacing w:after="0" w:line="240" w:lineRule="auto"/>
        <w:ind w:left="0" w:firstLine="0"/>
        <w:jc w:val="both"/>
        <w:textAlignment w:val="baseline"/>
        <w:rPr>
          <w:rFonts w:ascii="Times New Roman" w:hAnsi="Times New Roman"/>
          <w:sz w:val="28"/>
          <w:szCs w:val="28"/>
        </w:rPr>
      </w:pPr>
      <w:r>
        <w:rPr>
          <w:rFonts w:ascii="Times New Roman" w:hAnsi="Times New Roman"/>
          <w:i/>
          <w:sz w:val="28"/>
          <w:szCs w:val="28"/>
        </w:rPr>
        <w:t>Хомченко Н.Г.</w:t>
      </w:r>
      <w:r>
        <w:rPr>
          <w:rFonts w:ascii="Times New Roman" w:hAnsi="Times New Roman"/>
          <w:sz w:val="28"/>
          <w:szCs w:val="28"/>
        </w:rPr>
        <w:t xml:space="preserve">  Общая химия. М.: ООО «Новая волна», 2003</w:t>
      </w:r>
    </w:p>
    <w:p w14:paraId="43252556">
      <w:pPr>
        <w:numPr>
          <w:ilvl w:val="0"/>
          <w:numId w:val="65"/>
        </w:numPr>
        <w:overflowPunct w:val="0"/>
        <w:autoSpaceDE w:val="0"/>
        <w:autoSpaceDN w:val="0"/>
        <w:adjustRightInd w:val="0"/>
        <w:spacing w:after="0" w:line="240" w:lineRule="auto"/>
        <w:ind w:left="0" w:firstLine="0"/>
        <w:jc w:val="both"/>
        <w:textAlignment w:val="baseline"/>
        <w:rPr>
          <w:rFonts w:ascii="Times New Roman" w:hAnsi="Times New Roman"/>
          <w:sz w:val="28"/>
          <w:szCs w:val="28"/>
        </w:rPr>
      </w:pPr>
      <w:r>
        <w:rPr>
          <w:rFonts w:ascii="Times New Roman" w:hAnsi="Times New Roman"/>
          <w:i/>
          <w:sz w:val="28"/>
          <w:szCs w:val="28"/>
        </w:rPr>
        <w:t>Хомченко И.Г.</w:t>
      </w:r>
      <w:r>
        <w:rPr>
          <w:rFonts w:ascii="Times New Roman" w:hAnsi="Times New Roman"/>
          <w:sz w:val="28"/>
          <w:szCs w:val="28"/>
        </w:rPr>
        <w:t xml:space="preserve"> Общая химия. Сборник задач и упражнений. Учебное пособие М.: ООО «Новая волна», 2003 </w:t>
      </w:r>
    </w:p>
    <w:p w14:paraId="32313357">
      <w:pPr>
        <w:numPr>
          <w:ilvl w:val="0"/>
          <w:numId w:val="65"/>
        </w:numPr>
        <w:overflowPunct w:val="0"/>
        <w:autoSpaceDE w:val="0"/>
        <w:autoSpaceDN w:val="0"/>
        <w:adjustRightInd w:val="0"/>
        <w:spacing w:after="0" w:line="240" w:lineRule="auto"/>
        <w:ind w:left="0" w:firstLine="0"/>
        <w:jc w:val="both"/>
        <w:textAlignment w:val="baseline"/>
        <w:rPr>
          <w:rFonts w:ascii="Times New Roman" w:hAnsi="Times New Roman"/>
          <w:sz w:val="28"/>
          <w:szCs w:val="28"/>
        </w:rPr>
      </w:pPr>
      <w:r>
        <w:rPr>
          <w:rFonts w:ascii="Times New Roman" w:hAnsi="Times New Roman"/>
          <w:i/>
          <w:sz w:val="28"/>
          <w:szCs w:val="28"/>
        </w:rPr>
        <w:t>Чернобельская Г.М.</w:t>
      </w:r>
      <w:r>
        <w:rPr>
          <w:rFonts w:ascii="Times New Roman" w:hAnsi="Times New Roman"/>
          <w:sz w:val="28"/>
          <w:szCs w:val="28"/>
        </w:rPr>
        <w:t xml:space="preserve"> Химия М.: Медицина, 1991</w:t>
      </w:r>
    </w:p>
    <w:p w14:paraId="494D80C6">
      <w:pPr>
        <w:numPr>
          <w:ilvl w:val="0"/>
          <w:numId w:val="65"/>
        </w:numPr>
        <w:overflowPunct w:val="0"/>
        <w:autoSpaceDE w:val="0"/>
        <w:autoSpaceDN w:val="0"/>
        <w:adjustRightInd w:val="0"/>
        <w:spacing w:after="0" w:line="240" w:lineRule="auto"/>
        <w:ind w:left="0" w:firstLine="0"/>
        <w:jc w:val="both"/>
        <w:textAlignment w:val="baseline"/>
        <w:rPr>
          <w:rFonts w:ascii="Times New Roman" w:hAnsi="Times New Roman"/>
          <w:sz w:val="28"/>
          <w:szCs w:val="28"/>
        </w:rPr>
      </w:pPr>
      <w:r>
        <w:rPr>
          <w:rFonts w:ascii="Times New Roman" w:hAnsi="Times New Roman"/>
          <w:i/>
          <w:sz w:val="28"/>
          <w:szCs w:val="28"/>
        </w:rPr>
        <w:t xml:space="preserve">Литвинова Т.Н. </w:t>
      </w:r>
      <w:r>
        <w:rPr>
          <w:rFonts w:ascii="Times New Roman" w:hAnsi="Times New Roman"/>
          <w:sz w:val="28"/>
          <w:szCs w:val="28"/>
        </w:rPr>
        <w:t>Общая химия. Задачи с медико-биологической направленностью. Ростов-на-Дону: Феникс, 2014</w:t>
      </w:r>
    </w:p>
    <w:p w14:paraId="16FFBDD3">
      <w:pPr>
        <w:numPr>
          <w:ilvl w:val="0"/>
          <w:numId w:val="65"/>
        </w:numPr>
        <w:overflowPunct w:val="0"/>
        <w:autoSpaceDE w:val="0"/>
        <w:autoSpaceDN w:val="0"/>
        <w:adjustRightInd w:val="0"/>
        <w:spacing w:after="0" w:line="240" w:lineRule="auto"/>
        <w:ind w:left="0" w:firstLine="0"/>
        <w:jc w:val="both"/>
        <w:textAlignment w:val="baseline"/>
        <w:rPr>
          <w:rFonts w:ascii="Times New Roman" w:hAnsi="Times New Roman"/>
          <w:sz w:val="28"/>
          <w:szCs w:val="28"/>
        </w:rPr>
      </w:pPr>
      <w:r>
        <w:fldChar w:fldCharType="begin"/>
      </w:r>
      <w:r>
        <w:instrText xml:space="preserve"> HYPERLINK "http://chemistry-chemists.com/N4/soveti_molod_uch.pdf" </w:instrText>
      </w:r>
      <w:r>
        <w:fldChar w:fldCharType="separate"/>
      </w:r>
      <w:r>
        <w:rPr>
          <w:rStyle w:val="8"/>
          <w:rFonts w:ascii="Times New Roman" w:hAnsi="Times New Roman"/>
          <w:sz w:val="28"/>
          <w:szCs w:val="28"/>
        </w:rPr>
        <w:t>http://chemistry-chemists.com/N4/soveti_molod_uch.pdf</w:t>
      </w:r>
      <w:r>
        <w:rPr>
          <w:rStyle w:val="8"/>
          <w:rFonts w:ascii="Times New Roman" w:hAnsi="Times New Roman"/>
          <w:sz w:val="28"/>
          <w:szCs w:val="28"/>
        </w:rPr>
        <w:fldChar w:fldCharType="end"/>
      </w:r>
    </w:p>
    <w:p w14:paraId="2BA82E50">
      <w:pPr>
        <w:numPr>
          <w:ilvl w:val="0"/>
          <w:numId w:val="65"/>
        </w:numPr>
        <w:overflowPunct w:val="0"/>
        <w:autoSpaceDE w:val="0"/>
        <w:autoSpaceDN w:val="0"/>
        <w:adjustRightInd w:val="0"/>
        <w:spacing w:after="0" w:line="240" w:lineRule="auto"/>
        <w:ind w:left="0" w:firstLine="0"/>
        <w:jc w:val="both"/>
        <w:textAlignment w:val="baseline"/>
        <w:rPr>
          <w:rFonts w:ascii="Times New Roman" w:hAnsi="Times New Roman"/>
          <w:sz w:val="28"/>
          <w:szCs w:val="28"/>
        </w:rPr>
      </w:pPr>
      <w:r>
        <w:fldChar w:fldCharType="begin"/>
      </w:r>
      <w:r>
        <w:instrText xml:space="preserve"> HYPERLINK "http://chemistry-chemists.com/forum/viewtopic.php?f=15&amp;t=35&amp;p=6364" \l "p6364" </w:instrText>
      </w:r>
      <w:r>
        <w:fldChar w:fldCharType="separate"/>
      </w:r>
      <w:r>
        <w:rPr>
          <w:rStyle w:val="8"/>
          <w:rFonts w:ascii="Times New Roman" w:hAnsi="Times New Roman"/>
          <w:sz w:val="28"/>
          <w:szCs w:val="28"/>
        </w:rPr>
        <w:t>http://chemistry-chemists.com/forum/viewtopic.php?f=15&amp;t=35&amp;p=6364#p6364</w:t>
      </w:r>
      <w:r>
        <w:rPr>
          <w:rStyle w:val="8"/>
          <w:rFonts w:ascii="Times New Roman" w:hAnsi="Times New Roman"/>
          <w:sz w:val="28"/>
          <w:szCs w:val="28"/>
        </w:rPr>
        <w:fldChar w:fldCharType="end"/>
      </w:r>
    </w:p>
    <w:p w14:paraId="4E03259C">
      <w:pPr>
        <w:numPr>
          <w:ilvl w:val="0"/>
          <w:numId w:val="65"/>
        </w:numPr>
        <w:spacing w:after="0" w:line="240" w:lineRule="auto"/>
        <w:ind w:left="0" w:firstLine="0"/>
        <w:jc w:val="both"/>
        <w:rPr>
          <w:rStyle w:val="8"/>
          <w:rFonts w:ascii="Times New Roman" w:hAnsi="Times New Roman"/>
          <w:shd w:val="clear" w:color="auto" w:fill="FFFFFF"/>
        </w:rPr>
      </w:pPr>
      <w:r>
        <w:fldChar w:fldCharType="begin"/>
      </w:r>
      <w:r>
        <w:instrText xml:space="preserve"> HYPERLINK "http://chemistry-chemists.com/Uchebniki/Chemistry-books-Neorganika-Prakt.html" </w:instrText>
      </w:r>
      <w:r>
        <w:fldChar w:fldCharType="separate"/>
      </w:r>
      <w:r>
        <w:rPr>
          <w:rStyle w:val="8"/>
          <w:rFonts w:ascii="Times New Roman" w:hAnsi="Times New Roman"/>
          <w:sz w:val="28"/>
          <w:szCs w:val="28"/>
        </w:rPr>
        <w:t>http://chemistry-chemists.com/Uchebniki/Chemistry-books-Neorganika-Prakt.html</w:t>
      </w:r>
      <w:r>
        <w:rPr>
          <w:rStyle w:val="8"/>
          <w:rFonts w:ascii="Times New Roman" w:hAnsi="Times New Roman"/>
          <w:sz w:val="28"/>
          <w:szCs w:val="28"/>
        </w:rPr>
        <w:fldChar w:fldCharType="end"/>
      </w:r>
    </w:p>
    <w:p w14:paraId="4E6E1061">
      <w:pPr>
        <w:spacing w:after="0" w:line="240" w:lineRule="auto"/>
        <w:rPr>
          <w:rFonts w:ascii="Times New Roman" w:hAnsi="Times New Roman"/>
          <w:color w:val="auto"/>
        </w:rPr>
      </w:pPr>
      <w:r>
        <w:fldChar w:fldCharType="begin"/>
      </w:r>
      <w:r>
        <w:instrText xml:space="preserve"> HYPERLINK "https://www.labirint.ru/genres/2579/" </w:instrText>
      </w:r>
      <w:r>
        <w:fldChar w:fldCharType="separate"/>
      </w:r>
      <w:r>
        <w:rPr>
          <w:rStyle w:val="8"/>
          <w:rFonts w:ascii="Times New Roman" w:hAnsi="Times New Roman"/>
          <w:sz w:val="28"/>
          <w:szCs w:val="28"/>
        </w:rPr>
        <w:t>8.https://www.labirint.ru › ... ›</w:t>
      </w:r>
      <w:r>
        <w:rPr>
          <w:rStyle w:val="8"/>
          <w:rFonts w:ascii="Times New Roman" w:hAnsi="Times New Roman"/>
          <w:sz w:val="28"/>
          <w:szCs w:val="28"/>
        </w:rPr>
        <w:fldChar w:fldCharType="end"/>
      </w:r>
    </w:p>
    <w:p w14:paraId="40C15705">
      <w:pPr>
        <w:spacing w:after="0" w:line="240" w:lineRule="auto"/>
        <w:jc w:val="center"/>
        <w:rPr>
          <w:rFonts w:ascii="Times New Roman" w:hAnsi="Times New Roman"/>
          <w:b/>
          <w:spacing w:val="-2"/>
          <w:sz w:val="28"/>
          <w:szCs w:val="28"/>
        </w:rPr>
      </w:pPr>
      <w:r>
        <w:rPr>
          <w:rFonts w:ascii="Times New Roman" w:hAnsi="Times New Roman"/>
          <w:sz w:val="28"/>
          <w:szCs w:val="28"/>
          <w:u w:val="single"/>
        </w:rPr>
        <w:br w:type="page"/>
      </w:r>
      <w:r>
        <w:rPr>
          <w:rFonts w:ascii="Times New Roman" w:hAnsi="Times New Roman"/>
          <w:sz w:val="28"/>
          <w:szCs w:val="28"/>
        </w:rPr>
        <w:t xml:space="preserve">4. </w:t>
      </w:r>
      <w:r>
        <w:rPr>
          <w:rFonts w:ascii="Times New Roman" w:hAnsi="Times New Roman"/>
          <w:b/>
          <w:spacing w:val="-2"/>
          <w:sz w:val="28"/>
          <w:szCs w:val="28"/>
        </w:rPr>
        <w:t>КОНТРОЛЬ И ОЦЕНКА РЕЗУЛЬТАТОВ</w:t>
      </w:r>
    </w:p>
    <w:p w14:paraId="54FAB6DA">
      <w:pPr>
        <w:spacing w:after="0" w:line="240" w:lineRule="auto"/>
        <w:jc w:val="center"/>
        <w:rPr>
          <w:rFonts w:ascii="Times New Roman" w:hAnsi="Times New Roman"/>
          <w:b/>
          <w:spacing w:val="-2"/>
          <w:sz w:val="28"/>
          <w:szCs w:val="28"/>
        </w:rPr>
      </w:pPr>
      <w:r>
        <w:rPr>
          <w:rFonts w:ascii="Times New Roman" w:hAnsi="Times New Roman"/>
          <w:b/>
          <w:spacing w:val="-2"/>
          <w:sz w:val="28"/>
          <w:szCs w:val="28"/>
        </w:rPr>
        <w:t>ОСВОЕНИЯ ДИСЦИПЛИНЫ</w:t>
      </w:r>
    </w:p>
    <w:p w14:paraId="0479F048">
      <w:pPr>
        <w:spacing w:after="0" w:line="240" w:lineRule="auto"/>
        <w:jc w:val="center"/>
        <w:rPr>
          <w:rFonts w:ascii="Times New Roman" w:hAnsi="Times New Roman"/>
          <w:b/>
          <w:spacing w:val="-2"/>
          <w:sz w:val="28"/>
          <w:szCs w:val="28"/>
        </w:rPr>
      </w:pPr>
    </w:p>
    <w:p w14:paraId="42808D12">
      <w:pPr>
        <w:spacing w:after="0" w:line="240" w:lineRule="auto"/>
        <w:ind w:firstLine="709"/>
        <w:jc w:val="both"/>
        <w:rPr>
          <w:rFonts w:ascii="Times New Roman" w:hAnsi="Times New Roman"/>
          <w:spacing w:val="-2"/>
          <w:sz w:val="28"/>
          <w:szCs w:val="28"/>
        </w:rPr>
      </w:pPr>
      <w:r>
        <w:rPr>
          <w:rFonts w:ascii="Times New Roman" w:hAnsi="Times New Roman"/>
          <w:b/>
          <w:spacing w:val="-2"/>
          <w:sz w:val="28"/>
          <w:szCs w:val="28"/>
        </w:rPr>
        <w:t xml:space="preserve">Контроль и оценка </w:t>
      </w:r>
      <w:r>
        <w:rPr>
          <w:rFonts w:ascii="Times New Roman" w:hAnsi="Times New Roman"/>
          <w:spacing w:val="-2"/>
          <w:sz w:val="28"/>
          <w:szCs w:val="28"/>
        </w:rPr>
        <w:t xml:space="preserve"> результатов освоения дисциплины осуществляется преподавателем в процессе проведения практических занятий и лабораторных работ, тестирования, а так же выполнения обучающимися индивидуальных заданий, проектов, исследований.</w:t>
      </w:r>
    </w:p>
    <w:p w14:paraId="12655CFF">
      <w:pPr>
        <w:spacing w:after="0" w:line="240" w:lineRule="auto"/>
        <w:ind w:firstLine="709"/>
        <w:jc w:val="both"/>
        <w:rPr>
          <w:rFonts w:ascii="Times New Roman" w:hAnsi="Times New Roman"/>
          <w:spacing w:val="-2"/>
          <w:sz w:val="28"/>
          <w:szCs w:val="28"/>
        </w:rPr>
      </w:pPr>
    </w:p>
    <w:tbl>
      <w:tblPr>
        <w:tblStyle w:val="7"/>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6"/>
        <w:gridCol w:w="2979"/>
        <w:gridCol w:w="3625"/>
      </w:tblGrid>
      <w:tr w14:paraId="7F22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3114" w:type="dxa"/>
            <w:tcBorders>
              <w:top w:val="single" w:color="auto" w:sz="4" w:space="0"/>
              <w:left w:val="single" w:color="auto" w:sz="4" w:space="0"/>
              <w:bottom w:val="single" w:color="auto" w:sz="4" w:space="0"/>
              <w:right w:val="single" w:color="auto" w:sz="4" w:space="0"/>
            </w:tcBorders>
            <w:vAlign w:val="center"/>
          </w:tcPr>
          <w:p w14:paraId="4CE68626">
            <w:pPr>
              <w:spacing w:after="0" w:line="240" w:lineRule="auto"/>
              <w:jc w:val="center"/>
              <w:rPr>
                <w:rFonts w:ascii="Times New Roman" w:hAnsi="Times New Roman"/>
                <w:b/>
                <w:sz w:val="28"/>
                <w:szCs w:val="28"/>
              </w:rPr>
            </w:pPr>
            <w:r>
              <w:rPr>
                <w:rFonts w:ascii="Times New Roman" w:hAnsi="Times New Roman"/>
                <w:b/>
                <w:sz w:val="28"/>
                <w:szCs w:val="28"/>
              </w:rPr>
              <w:t>Результаты обучения</w:t>
            </w:r>
          </w:p>
        </w:tc>
        <w:tc>
          <w:tcPr>
            <w:tcW w:w="2977" w:type="dxa"/>
            <w:tcBorders>
              <w:top w:val="single" w:color="auto" w:sz="4" w:space="0"/>
              <w:left w:val="single" w:color="auto" w:sz="4" w:space="0"/>
              <w:bottom w:val="single" w:color="auto" w:sz="4" w:space="0"/>
              <w:right w:val="single" w:color="auto" w:sz="4" w:space="0"/>
            </w:tcBorders>
            <w:vAlign w:val="center"/>
          </w:tcPr>
          <w:p w14:paraId="1BDE0C09">
            <w:pPr>
              <w:spacing w:after="0" w:line="240" w:lineRule="auto"/>
              <w:jc w:val="center"/>
              <w:rPr>
                <w:rFonts w:ascii="Times New Roman" w:hAnsi="Times New Roman"/>
                <w:b/>
                <w:sz w:val="28"/>
                <w:szCs w:val="28"/>
              </w:rPr>
            </w:pPr>
            <w:r>
              <w:rPr>
                <w:rFonts w:ascii="Times New Roman" w:hAnsi="Times New Roman"/>
                <w:b/>
                <w:sz w:val="28"/>
                <w:szCs w:val="28"/>
              </w:rPr>
              <w:t>Критерии оценки</w:t>
            </w:r>
          </w:p>
        </w:tc>
        <w:tc>
          <w:tcPr>
            <w:tcW w:w="3623" w:type="dxa"/>
            <w:tcBorders>
              <w:top w:val="single" w:color="auto" w:sz="4" w:space="0"/>
              <w:left w:val="single" w:color="auto" w:sz="4" w:space="0"/>
              <w:bottom w:val="single" w:color="auto" w:sz="4" w:space="0"/>
              <w:right w:val="single" w:color="auto" w:sz="4" w:space="0"/>
            </w:tcBorders>
            <w:vAlign w:val="center"/>
          </w:tcPr>
          <w:p w14:paraId="071333E1">
            <w:pPr>
              <w:spacing w:after="0" w:line="240" w:lineRule="auto"/>
              <w:jc w:val="center"/>
              <w:rPr>
                <w:rFonts w:ascii="Times New Roman" w:hAnsi="Times New Roman"/>
                <w:b/>
                <w:sz w:val="28"/>
                <w:szCs w:val="28"/>
              </w:rPr>
            </w:pPr>
            <w:r>
              <w:rPr>
                <w:rFonts w:ascii="Times New Roman" w:hAnsi="Times New Roman"/>
                <w:b/>
                <w:sz w:val="28"/>
                <w:szCs w:val="28"/>
              </w:rPr>
              <w:t>Методы оценки</w:t>
            </w:r>
          </w:p>
        </w:tc>
      </w:tr>
      <w:tr w14:paraId="0C5B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3114" w:type="dxa"/>
            <w:tcBorders>
              <w:top w:val="single" w:color="auto" w:sz="4" w:space="0"/>
              <w:left w:val="single" w:color="auto" w:sz="4" w:space="0"/>
              <w:bottom w:val="single" w:color="auto" w:sz="4" w:space="0"/>
              <w:right w:val="single" w:color="auto" w:sz="4" w:space="0"/>
            </w:tcBorders>
          </w:tcPr>
          <w:p w14:paraId="076E104D">
            <w:pPr>
              <w:spacing w:after="0" w:line="240" w:lineRule="auto"/>
              <w:rPr>
                <w:rFonts w:ascii="Times New Roman" w:hAnsi="Times New Roman"/>
                <w:i/>
                <w:sz w:val="28"/>
                <w:szCs w:val="28"/>
              </w:rPr>
            </w:pPr>
            <w:r>
              <w:rPr>
                <w:rFonts w:ascii="Times New Roman" w:hAnsi="Times New Roman"/>
                <w:i/>
                <w:sz w:val="28"/>
                <w:szCs w:val="28"/>
              </w:rPr>
              <w:t>Знания:</w:t>
            </w:r>
          </w:p>
          <w:p w14:paraId="69FDE452">
            <w:pPr>
              <w:spacing w:after="0" w:line="240" w:lineRule="auto"/>
              <w:rPr>
                <w:rFonts w:ascii="Times New Roman" w:hAnsi="Times New Roman"/>
                <w:sz w:val="28"/>
                <w:szCs w:val="28"/>
              </w:rPr>
            </w:pPr>
            <w:r>
              <w:rPr>
                <w:rFonts w:ascii="Times New Roman" w:hAnsi="Times New Roman"/>
                <w:sz w:val="28"/>
                <w:szCs w:val="28"/>
              </w:rPr>
              <w:t>- основные положения теории химического строения органических соеединений А.М.Бутлерова;</w:t>
            </w:r>
          </w:p>
          <w:p w14:paraId="19E206D8">
            <w:pPr>
              <w:tabs>
                <w:tab w:val="left" w:pos="651"/>
              </w:tabs>
              <w:spacing w:after="0" w:line="240" w:lineRule="auto"/>
              <w:rPr>
                <w:rFonts w:ascii="Times New Roman" w:hAnsi="Times New Roman"/>
                <w:sz w:val="28"/>
                <w:szCs w:val="28"/>
              </w:rPr>
            </w:pPr>
            <w:r>
              <w:rPr>
                <w:rFonts w:ascii="Times New Roman" w:hAnsi="Times New Roman"/>
                <w:sz w:val="28"/>
                <w:szCs w:val="28"/>
              </w:rPr>
              <w:t>-  значение органических соединений как основы лекарственных средств;</w:t>
            </w:r>
          </w:p>
          <w:p w14:paraId="7C920CD5">
            <w:pPr>
              <w:tabs>
                <w:tab w:val="left" w:pos="651"/>
              </w:tabs>
              <w:spacing w:after="0" w:line="240" w:lineRule="auto"/>
              <w:rPr>
                <w:rFonts w:ascii="Times New Roman" w:hAnsi="Times New Roman"/>
                <w:sz w:val="28"/>
                <w:szCs w:val="28"/>
              </w:rPr>
            </w:pPr>
            <w:r>
              <w:rPr>
                <w:rFonts w:ascii="Times New Roman" w:hAnsi="Times New Roman"/>
                <w:sz w:val="28"/>
                <w:szCs w:val="28"/>
              </w:rPr>
              <w:t>- номенклатура ИЮПАК органических соединений;</w:t>
            </w:r>
          </w:p>
          <w:p w14:paraId="766C0F13">
            <w:pPr>
              <w:tabs>
                <w:tab w:val="left" w:pos="651"/>
              </w:tabs>
              <w:spacing w:after="0" w:line="240" w:lineRule="auto"/>
              <w:rPr>
                <w:rFonts w:ascii="Times New Roman" w:hAnsi="Times New Roman"/>
                <w:sz w:val="28"/>
                <w:szCs w:val="28"/>
              </w:rPr>
            </w:pPr>
          </w:p>
          <w:p w14:paraId="79F05C4E">
            <w:pPr>
              <w:tabs>
                <w:tab w:val="left" w:pos="651"/>
              </w:tabs>
              <w:spacing w:after="0" w:line="240" w:lineRule="auto"/>
              <w:rPr>
                <w:rFonts w:ascii="Times New Roman" w:hAnsi="Times New Roman"/>
                <w:sz w:val="28"/>
                <w:szCs w:val="28"/>
              </w:rPr>
            </w:pPr>
            <w:r>
              <w:rPr>
                <w:rFonts w:ascii="Times New Roman" w:hAnsi="Times New Roman"/>
                <w:sz w:val="28"/>
                <w:szCs w:val="28"/>
              </w:rPr>
              <w:t>- физические и химические свойства органических соединений</w:t>
            </w:r>
          </w:p>
        </w:tc>
        <w:tc>
          <w:tcPr>
            <w:tcW w:w="2977" w:type="dxa"/>
            <w:tcBorders>
              <w:top w:val="single" w:color="auto" w:sz="4" w:space="0"/>
              <w:left w:val="single" w:color="auto" w:sz="4" w:space="0"/>
              <w:bottom w:val="single" w:color="auto" w:sz="4" w:space="0"/>
              <w:right w:val="single" w:color="auto" w:sz="4" w:space="0"/>
            </w:tcBorders>
          </w:tcPr>
          <w:p w14:paraId="73969E86">
            <w:pPr>
              <w:shd w:val="clear" w:color="auto" w:fill="FFFFFF"/>
              <w:spacing w:after="0" w:line="240" w:lineRule="auto"/>
              <w:rPr>
                <w:rFonts w:ascii="Times New Roman" w:hAnsi="Times New Roman"/>
                <w:b/>
                <w:iCs/>
                <w:sz w:val="28"/>
                <w:szCs w:val="28"/>
              </w:rPr>
            </w:pPr>
          </w:p>
          <w:p w14:paraId="06F7E107">
            <w:pPr>
              <w:spacing w:after="0" w:line="240" w:lineRule="auto"/>
              <w:rPr>
                <w:rFonts w:ascii="Times New Roman" w:hAnsi="Times New Roman"/>
                <w:sz w:val="28"/>
                <w:szCs w:val="28"/>
              </w:rPr>
            </w:pPr>
            <w:r>
              <w:rPr>
                <w:rFonts w:ascii="Times New Roman" w:hAnsi="Times New Roman"/>
                <w:b/>
                <w:iCs/>
                <w:sz w:val="28"/>
                <w:szCs w:val="28"/>
              </w:rPr>
              <w:t xml:space="preserve">- </w:t>
            </w:r>
            <w:r>
              <w:rPr>
                <w:rFonts w:ascii="Times New Roman" w:hAnsi="Times New Roman"/>
                <w:sz w:val="28"/>
                <w:szCs w:val="28"/>
              </w:rPr>
              <w:t xml:space="preserve">описывать строение и реакционные способности органических соединений; </w:t>
            </w:r>
          </w:p>
          <w:p w14:paraId="2476D5BA">
            <w:pPr>
              <w:spacing w:after="0" w:line="240" w:lineRule="auto"/>
              <w:rPr>
                <w:rFonts w:ascii="Times New Roman" w:hAnsi="Times New Roman"/>
                <w:sz w:val="28"/>
                <w:szCs w:val="28"/>
              </w:rPr>
            </w:pPr>
            <w:r>
              <w:rPr>
                <w:rFonts w:ascii="Times New Roman" w:hAnsi="Times New Roman"/>
                <w:sz w:val="28"/>
                <w:szCs w:val="28"/>
              </w:rPr>
              <w:t>- описывать протекание химических процессов;</w:t>
            </w:r>
          </w:p>
          <w:p w14:paraId="67B3200E">
            <w:pPr>
              <w:spacing w:after="0" w:line="240" w:lineRule="auto"/>
              <w:rPr>
                <w:rFonts w:ascii="Times New Roman" w:hAnsi="Times New Roman"/>
                <w:sz w:val="28"/>
                <w:szCs w:val="28"/>
              </w:rPr>
            </w:pPr>
          </w:p>
          <w:p w14:paraId="344E4731">
            <w:pPr>
              <w:spacing w:after="0" w:line="240" w:lineRule="auto"/>
              <w:rPr>
                <w:rFonts w:ascii="Times New Roman" w:hAnsi="Times New Roman"/>
                <w:sz w:val="28"/>
                <w:szCs w:val="28"/>
              </w:rPr>
            </w:pPr>
            <w:r>
              <w:rPr>
                <w:rFonts w:ascii="Times New Roman" w:hAnsi="Times New Roman"/>
                <w:sz w:val="28"/>
                <w:szCs w:val="28"/>
              </w:rPr>
              <w:t>- давать названия веществам органической природы</w:t>
            </w:r>
          </w:p>
          <w:p w14:paraId="35823033">
            <w:pPr>
              <w:spacing w:after="0" w:line="240" w:lineRule="auto"/>
              <w:rPr>
                <w:rFonts w:ascii="Times New Roman" w:hAnsi="Times New Roman"/>
                <w:sz w:val="28"/>
                <w:szCs w:val="28"/>
              </w:rPr>
            </w:pPr>
          </w:p>
          <w:p w14:paraId="276E71F6">
            <w:pPr>
              <w:spacing w:after="0" w:line="240" w:lineRule="auto"/>
              <w:rPr>
                <w:rFonts w:ascii="Times New Roman" w:hAnsi="Times New Roman"/>
                <w:sz w:val="28"/>
                <w:szCs w:val="28"/>
              </w:rPr>
            </w:pPr>
            <w:r>
              <w:rPr>
                <w:rFonts w:ascii="Times New Roman" w:hAnsi="Times New Roman"/>
                <w:sz w:val="28"/>
                <w:szCs w:val="28"/>
              </w:rPr>
              <w:t>- решение задач, описание химических процессов</w:t>
            </w:r>
          </w:p>
        </w:tc>
        <w:tc>
          <w:tcPr>
            <w:tcW w:w="3623" w:type="dxa"/>
            <w:tcBorders>
              <w:top w:val="single" w:color="auto" w:sz="4" w:space="0"/>
              <w:left w:val="single" w:color="auto" w:sz="4" w:space="0"/>
              <w:bottom w:val="single" w:color="auto" w:sz="4" w:space="0"/>
              <w:right w:val="single" w:color="auto" w:sz="4" w:space="0"/>
            </w:tcBorders>
          </w:tcPr>
          <w:p w14:paraId="60E4CD54">
            <w:pPr>
              <w:spacing w:after="0" w:line="240" w:lineRule="auto"/>
              <w:rPr>
                <w:rFonts w:ascii="Times New Roman" w:hAnsi="Times New Roman"/>
                <w:sz w:val="28"/>
                <w:szCs w:val="28"/>
              </w:rPr>
            </w:pPr>
          </w:p>
          <w:p w14:paraId="14B466E2">
            <w:pPr>
              <w:spacing w:after="0" w:line="240" w:lineRule="auto"/>
              <w:rPr>
                <w:rFonts w:ascii="Times New Roman" w:hAnsi="Times New Roman"/>
                <w:sz w:val="28"/>
                <w:szCs w:val="28"/>
              </w:rPr>
            </w:pPr>
            <w:r>
              <w:rPr>
                <w:rFonts w:ascii="Times New Roman" w:hAnsi="Times New Roman"/>
                <w:sz w:val="28"/>
                <w:szCs w:val="28"/>
              </w:rPr>
              <w:t>Текущий контроль по каждой теме:</w:t>
            </w:r>
          </w:p>
          <w:p w14:paraId="302C6164">
            <w:pPr>
              <w:spacing w:after="0" w:line="240" w:lineRule="auto"/>
              <w:rPr>
                <w:rFonts w:ascii="Times New Roman" w:hAnsi="Times New Roman"/>
                <w:sz w:val="28"/>
                <w:szCs w:val="28"/>
              </w:rPr>
            </w:pPr>
            <w:r>
              <w:rPr>
                <w:rFonts w:ascii="Times New Roman" w:hAnsi="Times New Roman"/>
                <w:sz w:val="28"/>
                <w:szCs w:val="28"/>
              </w:rPr>
              <w:t xml:space="preserve"> – письменный опрос</w:t>
            </w:r>
          </w:p>
          <w:p w14:paraId="42C99563">
            <w:pPr>
              <w:spacing w:after="0" w:line="240" w:lineRule="auto"/>
              <w:rPr>
                <w:rFonts w:ascii="Times New Roman" w:hAnsi="Times New Roman"/>
                <w:sz w:val="28"/>
                <w:szCs w:val="28"/>
              </w:rPr>
            </w:pPr>
            <w:r>
              <w:rPr>
                <w:rFonts w:ascii="Times New Roman" w:hAnsi="Times New Roman"/>
                <w:sz w:val="28"/>
                <w:szCs w:val="28"/>
              </w:rPr>
              <w:t>- устный опрос</w:t>
            </w:r>
          </w:p>
          <w:p w14:paraId="21D948DF">
            <w:pPr>
              <w:spacing w:after="0" w:line="240" w:lineRule="auto"/>
              <w:rPr>
                <w:rFonts w:ascii="Times New Roman" w:hAnsi="Times New Roman"/>
                <w:sz w:val="28"/>
                <w:szCs w:val="28"/>
              </w:rPr>
            </w:pPr>
            <w:r>
              <w:rPr>
                <w:rFonts w:ascii="Times New Roman" w:hAnsi="Times New Roman"/>
                <w:sz w:val="28"/>
                <w:szCs w:val="28"/>
              </w:rPr>
              <w:t>- решение ситуационных задач,</w:t>
            </w:r>
          </w:p>
          <w:p w14:paraId="7B0CC1FF">
            <w:pPr>
              <w:spacing w:after="0" w:line="240" w:lineRule="auto"/>
              <w:rPr>
                <w:rFonts w:ascii="Times New Roman" w:hAnsi="Times New Roman"/>
                <w:sz w:val="28"/>
                <w:szCs w:val="28"/>
              </w:rPr>
            </w:pPr>
            <w:r>
              <w:rPr>
                <w:rFonts w:ascii="Times New Roman" w:hAnsi="Times New Roman"/>
                <w:sz w:val="28"/>
                <w:szCs w:val="28"/>
              </w:rPr>
              <w:t>- контроль выполнения практического задания.</w:t>
            </w:r>
          </w:p>
          <w:p w14:paraId="5738E867">
            <w:pPr>
              <w:spacing w:after="0" w:line="240" w:lineRule="auto"/>
              <w:rPr>
                <w:rFonts w:ascii="Times New Roman" w:hAnsi="Times New Roman"/>
                <w:sz w:val="28"/>
                <w:szCs w:val="28"/>
              </w:rPr>
            </w:pPr>
            <w:r>
              <w:rPr>
                <w:rFonts w:ascii="Times New Roman" w:hAnsi="Times New Roman"/>
                <w:sz w:val="28"/>
                <w:szCs w:val="28"/>
              </w:rPr>
              <w:t>Итоговый контроль  –экзамен, который включает в себя контроль усвоения теоретического материала и контроль усвоения практических умений</w:t>
            </w:r>
          </w:p>
        </w:tc>
      </w:tr>
      <w:tr w14:paraId="400FE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trPr>
        <w:tc>
          <w:tcPr>
            <w:tcW w:w="3114" w:type="dxa"/>
            <w:tcBorders>
              <w:top w:val="single" w:color="auto" w:sz="4" w:space="0"/>
              <w:left w:val="single" w:color="auto" w:sz="4" w:space="0"/>
              <w:bottom w:val="single" w:color="auto" w:sz="4" w:space="0"/>
              <w:right w:val="single" w:color="auto" w:sz="4" w:space="0"/>
            </w:tcBorders>
          </w:tcPr>
          <w:p w14:paraId="0A3BE2A5">
            <w:pPr>
              <w:spacing w:after="0" w:line="240" w:lineRule="auto"/>
              <w:rPr>
                <w:rFonts w:ascii="Times New Roman" w:hAnsi="Times New Roman"/>
                <w:i/>
                <w:sz w:val="28"/>
                <w:szCs w:val="28"/>
              </w:rPr>
            </w:pPr>
            <w:r>
              <w:rPr>
                <w:rFonts w:ascii="Times New Roman" w:hAnsi="Times New Roman"/>
                <w:i/>
                <w:sz w:val="28"/>
                <w:szCs w:val="28"/>
              </w:rPr>
              <w:t>Умения:</w:t>
            </w:r>
          </w:p>
          <w:p w14:paraId="52CB0B5C">
            <w:pPr>
              <w:pStyle w:val="13"/>
              <w:spacing w:after="0" w:line="240" w:lineRule="auto"/>
              <w:rPr>
                <w:sz w:val="28"/>
                <w:szCs w:val="28"/>
              </w:rPr>
            </w:pPr>
            <w:r>
              <w:rPr>
                <w:sz w:val="28"/>
                <w:szCs w:val="28"/>
              </w:rPr>
              <w:t>- составлять название органического соединения по номенклатуре ИЮПАК;</w:t>
            </w:r>
          </w:p>
          <w:p w14:paraId="37BF8872">
            <w:pPr>
              <w:pStyle w:val="13"/>
              <w:spacing w:after="0" w:line="240" w:lineRule="auto"/>
              <w:rPr>
                <w:sz w:val="28"/>
                <w:szCs w:val="28"/>
              </w:rPr>
            </w:pPr>
            <w:r>
              <w:rPr>
                <w:sz w:val="28"/>
                <w:szCs w:val="28"/>
              </w:rPr>
              <w:t>- составлять изомеры органических соединений;</w:t>
            </w:r>
          </w:p>
          <w:p w14:paraId="63796905">
            <w:pPr>
              <w:pStyle w:val="13"/>
              <w:spacing w:after="0" w:line="240" w:lineRule="auto"/>
              <w:rPr>
                <w:sz w:val="28"/>
                <w:szCs w:val="28"/>
              </w:rPr>
            </w:pPr>
          </w:p>
          <w:p w14:paraId="0D7DACF8">
            <w:pPr>
              <w:pStyle w:val="13"/>
              <w:spacing w:after="0" w:line="240" w:lineRule="auto"/>
              <w:rPr>
                <w:sz w:val="28"/>
                <w:szCs w:val="28"/>
              </w:rPr>
            </w:pPr>
            <w:r>
              <w:rPr>
                <w:sz w:val="28"/>
                <w:szCs w:val="28"/>
              </w:rPr>
              <w:t>- классифицировать органические соединения по функциональным группам, химическим свойствам;</w:t>
            </w:r>
          </w:p>
          <w:p w14:paraId="5ABE4965">
            <w:pPr>
              <w:pStyle w:val="13"/>
              <w:spacing w:after="0" w:line="240" w:lineRule="auto"/>
              <w:rPr>
                <w:sz w:val="28"/>
                <w:szCs w:val="28"/>
              </w:rPr>
            </w:pPr>
          </w:p>
          <w:p w14:paraId="52781D42">
            <w:pPr>
              <w:pStyle w:val="13"/>
              <w:spacing w:after="0" w:line="240" w:lineRule="auto"/>
              <w:rPr>
                <w:sz w:val="28"/>
                <w:szCs w:val="28"/>
              </w:rPr>
            </w:pPr>
          </w:p>
          <w:p w14:paraId="15AEE09D">
            <w:pPr>
              <w:pStyle w:val="13"/>
              <w:spacing w:after="0" w:line="240" w:lineRule="auto"/>
              <w:rPr>
                <w:sz w:val="28"/>
                <w:szCs w:val="28"/>
              </w:rPr>
            </w:pPr>
            <w:r>
              <w:rPr>
                <w:sz w:val="28"/>
                <w:szCs w:val="28"/>
              </w:rPr>
              <w:t>- рекомендовать качественные реакции  на лекарственные средства органического происхождения;</w:t>
            </w:r>
          </w:p>
          <w:p w14:paraId="6333B500">
            <w:pPr>
              <w:spacing w:after="0" w:line="240" w:lineRule="auto"/>
              <w:rPr>
                <w:rFonts w:ascii="Times New Roman" w:hAnsi="Times New Roman"/>
                <w:sz w:val="28"/>
                <w:szCs w:val="28"/>
              </w:rPr>
            </w:pPr>
          </w:p>
          <w:p w14:paraId="2882238A">
            <w:pPr>
              <w:spacing w:after="0" w:line="240" w:lineRule="auto"/>
              <w:rPr>
                <w:rFonts w:ascii="Times New Roman" w:hAnsi="Times New Roman"/>
                <w:sz w:val="28"/>
                <w:szCs w:val="28"/>
              </w:rPr>
            </w:pPr>
            <w:r>
              <w:rPr>
                <w:rFonts w:ascii="Times New Roman" w:hAnsi="Times New Roman"/>
                <w:sz w:val="28"/>
                <w:szCs w:val="28"/>
              </w:rPr>
              <w:t>- использовать лабораторную посуду и оборудование;</w:t>
            </w:r>
          </w:p>
          <w:p w14:paraId="4C07D4DE">
            <w:pPr>
              <w:spacing w:after="0" w:line="240" w:lineRule="auto"/>
              <w:rPr>
                <w:rFonts w:ascii="Times New Roman" w:hAnsi="Times New Roman"/>
                <w:sz w:val="28"/>
                <w:szCs w:val="28"/>
              </w:rPr>
            </w:pPr>
          </w:p>
        </w:tc>
        <w:tc>
          <w:tcPr>
            <w:tcW w:w="2977" w:type="dxa"/>
            <w:tcBorders>
              <w:top w:val="single" w:color="auto" w:sz="4" w:space="0"/>
              <w:left w:val="single" w:color="auto" w:sz="4" w:space="0"/>
              <w:bottom w:val="single" w:color="auto" w:sz="4" w:space="0"/>
              <w:right w:val="single" w:color="auto" w:sz="4" w:space="0"/>
            </w:tcBorders>
          </w:tcPr>
          <w:p w14:paraId="2C891E56">
            <w:pPr>
              <w:spacing w:after="0" w:line="240" w:lineRule="auto"/>
              <w:rPr>
                <w:rFonts w:ascii="Times New Roman" w:hAnsi="Times New Roman"/>
                <w:iCs/>
                <w:sz w:val="28"/>
                <w:szCs w:val="28"/>
              </w:rPr>
            </w:pPr>
          </w:p>
          <w:p w14:paraId="467FF59D">
            <w:pPr>
              <w:spacing w:after="0" w:line="240" w:lineRule="auto"/>
              <w:rPr>
                <w:rFonts w:ascii="Times New Roman" w:hAnsi="Times New Roman"/>
                <w:sz w:val="28"/>
                <w:szCs w:val="28"/>
              </w:rPr>
            </w:pPr>
            <w:r>
              <w:rPr>
                <w:rFonts w:ascii="Times New Roman" w:hAnsi="Times New Roman"/>
                <w:iCs/>
                <w:sz w:val="28"/>
                <w:szCs w:val="28"/>
              </w:rPr>
              <w:t>-</w:t>
            </w:r>
            <w:r>
              <w:rPr>
                <w:rFonts w:ascii="Times New Roman" w:hAnsi="Times New Roman"/>
                <w:sz w:val="28"/>
                <w:szCs w:val="28"/>
              </w:rPr>
              <w:t xml:space="preserve"> обоснование выбора данного названия органического соединения; </w:t>
            </w:r>
          </w:p>
          <w:p w14:paraId="66E0F478">
            <w:pPr>
              <w:spacing w:after="0" w:line="240" w:lineRule="auto"/>
              <w:rPr>
                <w:rFonts w:ascii="Times New Roman" w:hAnsi="Times New Roman"/>
                <w:sz w:val="28"/>
                <w:szCs w:val="28"/>
              </w:rPr>
            </w:pPr>
          </w:p>
          <w:p w14:paraId="23E31CE5">
            <w:pPr>
              <w:spacing w:after="0" w:line="240" w:lineRule="auto"/>
              <w:rPr>
                <w:rFonts w:ascii="Times New Roman" w:hAnsi="Times New Roman"/>
                <w:sz w:val="28"/>
                <w:szCs w:val="28"/>
              </w:rPr>
            </w:pPr>
          </w:p>
          <w:p w14:paraId="3CBCF03E">
            <w:pPr>
              <w:spacing w:after="0" w:line="240" w:lineRule="auto"/>
              <w:rPr>
                <w:rFonts w:ascii="Times New Roman" w:hAnsi="Times New Roman"/>
                <w:sz w:val="28"/>
                <w:szCs w:val="28"/>
              </w:rPr>
            </w:pPr>
          </w:p>
          <w:p w14:paraId="325DA91C">
            <w:pPr>
              <w:spacing w:after="0" w:line="240" w:lineRule="auto"/>
              <w:rPr>
                <w:rFonts w:ascii="Times New Roman" w:hAnsi="Times New Roman"/>
                <w:sz w:val="28"/>
                <w:szCs w:val="28"/>
              </w:rPr>
            </w:pPr>
          </w:p>
          <w:p w14:paraId="50CBD163">
            <w:pPr>
              <w:spacing w:after="0" w:line="240" w:lineRule="auto"/>
              <w:rPr>
                <w:rFonts w:ascii="Times New Roman" w:hAnsi="Times New Roman"/>
                <w:iCs/>
                <w:sz w:val="28"/>
                <w:szCs w:val="28"/>
              </w:rPr>
            </w:pPr>
            <w:r>
              <w:rPr>
                <w:rFonts w:ascii="Times New Roman" w:hAnsi="Times New Roman"/>
                <w:iCs/>
                <w:sz w:val="28"/>
                <w:szCs w:val="28"/>
              </w:rPr>
              <w:t>- обоснование выбора поиска реагента для качественного определения  ионов органической природы;</w:t>
            </w:r>
          </w:p>
          <w:p w14:paraId="35A315C6">
            <w:pPr>
              <w:spacing w:after="0" w:line="240" w:lineRule="auto"/>
              <w:rPr>
                <w:rFonts w:ascii="Times New Roman" w:hAnsi="Times New Roman"/>
                <w:iCs/>
                <w:sz w:val="28"/>
                <w:szCs w:val="28"/>
              </w:rPr>
            </w:pPr>
          </w:p>
          <w:p w14:paraId="57E957C4">
            <w:pPr>
              <w:spacing w:after="0" w:line="240" w:lineRule="auto"/>
              <w:rPr>
                <w:rFonts w:ascii="Times New Roman" w:hAnsi="Times New Roman"/>
                <w:iCs/>
                <w:sz w:val="28"/>
                <w:szCs w:val="28"/>
              </w:rPr>
            </w:pPr>
            <w:r>
              <w:rPr>
                <w:rFonts w:ascii="Times New Roman" w:hAnsi="Times New Roman"/>
                <w:iCs/>
                <w:sz w:val="28"/>
                <w:szCs w:val="28"/>
              </w:rPr>
              <w:t>- соблюдение техники безопасности при работе с оборудованием  и реактивами</w:t>
            </w:r>
          </w:p>
          <w:p w14:paraId="436F9BAB">
            <w:pPr>
              <w:spacing w:after="0" w:line="240" w:lineRule="auto"/>
              <w:rPr>
                <w:rFonts w:ascii="Times New Roman" w:hAnsi="Times New Roman"/>
                <w:iCs/>
                <w:sz w:val="28"/>
                <w:szCs w:val="28"/>
              </w:rPr>
            </w:pPr>
          </w:p>
        </w:tc>
        <w:tc>
          <w:tcPr>
            <w:tcW w:w="3623" w:type="dxa"/>
            <w:tcBorders>
              <w:top w:val="single" w:color="auto" w:sz="4" w:space="0"/>
              <w:left w:val="single" w:color="auto" w:sz="4" w:space="0"/>
              <w:bottom w:val="single" w:color="auto" w:sz="4" w:space="0"/>
              <w:right w:val="single" w:color="auto" w:sz="4" w:space="0"/>
            </w:tcBorders>
          </w:tcPr>
          <w:p w14:paraId="2292BEDF">
            <w:pPr>
              <w:spacing w:after="0" w:line="240" w:lineRule="auto"/>
              <w:rPr>
                <w:rFonts w:ascii="Times New Roman" w:hAnsi="Times New Roman"/>
                <w:sz w:val="28"/>
                <w:szCs w:val="28"/>
              </w:rPr>
            </w:pPr>
          </w:p>
          <w:p w14:paraId="58BF2E95">
            <w:pPr>
              <w:spacing w:after="0" w:line="240" w:lineRule="auto"/>
              <w:rPr>
                <w:rFonts w:ascii="Times New Roman" w:hAnsi="Times New Roman"/>
                <w:sz w:val="28"/>
                <w:szCs w:val="28"/>
              </w:rPr>
            </w:pPr>
            <w:r>
              <w:rPr>
                <w:rFonts w:ascii="Times New Roman" w:hAnsi="Times New Roman"/>
                <w:sz w:val="28"/>
                <w:szCs w:val="28"/>
              </w:rPr>
              <w:t>- оценка результатов выполнения практической работы;</w:t>
            </w:r>
          </w:p>
          <w:p w14:paraId="614F6614">
            <w:pPr>
              <w:spacing w:after="0" w:line="240" w:lineRule="auto"/>
              <w:rPr>
                <w:rFonts w:ascii="Times New Roman" w:hAnsi="Times New Roman"/>
                <w:sz w:val="28"/>
                <w:szCs w:val="28"/>
              </w:rPr>
            </w:pPr>
            <w:r>
              <w:rPr>
                <w:rFonts w:ascii="Times New Roman" w:hAnsi="Times New Roman"/>
                <w:sz w:val="28"/>
                <w:szCs w:val="28"/>
              </w:rPr>
              <w:t>- экспертное наблюдение за ходом выполнения практической работы</w:t>
            </w:r>
          </w:p>
        </w:tc>
      </w:tr>
    </w:tbl>
    <w:p w14:paraId="31DFFF30">
      <w:pPr>
        <w:rPr>
          <w:rFonts w:ascii="Times New Roman" w:hAnsi="Times New Roman"/>
          <w:szCs w:val="22"/>
        </w:rPr>
      </w:pPr>
    </w:p>
    <w:p w14:paraId="46267CC4">
      <w:pPr>
        <w:spacing w:after="0" w:line="240" w:lineRule="auto"/>
        <w:rPr>
          <w:rFonts w:ascii="Times New Roman" w:hAnsi="Times New Roman"/>
        </w:rPr>
      </w:pPr>
    </w:p>
    <w:p w14:paraId="3D189A90">
      <w:pPr>
        <w:spacing w:after="200" w:line="276" w:lineRule="auto"/>
        <w:rPr>
          <w:rFonts w:ascii="Times New Roman" w:hAnsi="Times New Roman"/>
          <w:sz w:val="28"/>
          <w:szCs w:val="28"/>
          <w:lang w:eastAsia="uk-UA"/>
        </w:rPr>
      </w:pPr>
    </w:p>
    <w:p w14:paraId="7822CD5E">
      <w:pPr>
        <w:spacing w:after="200" w:line="276" w:lineRule="auto"/>
        <w:rPr>
          <w:rFonts w:ascii="Times New Roman" w:hAnsi="Times New Roman"/>
          <w:sz w:val="28"/>
          <w:szCs w:val="28"/>
          <w:lang w:eastAsia="uk-UA"/>
        </w:rPr>
      </w:pPr>
      <w:r>
        <w:rPr>
          <w:rFonts w:ascii="Times New Roman" w:hAnsi="Times New Roman"/>
          <w:sz w:val="28"/>
          <w:szCs w:val="28"/>
          <w:lang w:eastAsia="uk-UA"/>
        </w:rPr>
        <w:br w:type="page"/>
      </w:r>
    </w:p>
    <w:p w14:paraId="21062F3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p>
    <w:p w14:paraId="1E2BA145">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6"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24206843">
      <w:pPr>
        <w:pStyle w:val="23"/>
        <w:spacing w:beforeAutospacing="0" w:after="0" w:afterAutospacing="0"/>
        <w:jc w:val="center"/>
        <w:rPr>
          <w:b/>
          <w:i/>
          <w:sz w:val="28"/>
          <w:szCs w:val="28"/>
        </w:rPr>
      </w:pPr>
      <w:r>
        <w:rPr>
          <w:b/>
          <w:i/>
          <w:sz w:val="28"/>
          <w:szCs w:val="28"/>
        </w:rPr>
        <w:t>Автономная некоммерческая организация</w:t>
      </w:r>
    </w:p>
    <w:p w14:paraId="1AEFA5A9">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05706179">
      <w:pPr>
        <w:pStyle w:val="23"/>
        <w:spacing w:beforeAutospacing="0" w:after="0" w:afterAutospacing="0"/>
        <w:jc w:val="center"/>
        <w:rPr>
          <w:b/>
          <w:i/>
          <w:sz w:val="28"/>
          <w:szCs w:val="28"/>
        </w:rPr>
      </w:pPr>
      <w:r>
        <w:rPr>
          <w:b/>
          <w:i/>
          <w:sz w:val="28"/>
          <w:szCs w:val="28"/>
        </w:rPr>
        <w:t>многопрофильный колледж «Призвание»</w:t>
      </w:r>
    </w:p>
    <w:p w14:paraId="457AB5A6">
      <w:pPr>
        <w:pStyle w:val="23"/>
        <w:spacing w:beforeAutospacing="0" w:after="0" w:afterAutospacing="0"/>
        <w:jc w:val="center"/>
        <w:rPr>
          <w:b/>
          <w:i/>
          <w:sz w:val="28"/>
          <w:szCs w:val="28"/>
        </w:rPr>
      </w:pPr>
    </w:p>
    <w:p w14:paraId="565C7212">
      <w:pPr>
        <w:pStyle w:val="23"/>
        <w:spacing w:beforeAutospacing="0" w:after="0" w:afterAutospacing="0"/>
        <w:jc w:val="center"/>
        <w:rPr>
          <w:b/>
          <w:i/>
          <w:sz w:val="28"/>
          <w:szCs w:val="28"/>
        </w:rPr>
      </w:pPr>
    </w:p>
    <w:p w14:paraId="17DF08DF">
      <w:pPr>
        <w:pStyle w:val="23"/>
        <w:spacing w:beforeAutospacing="0" w:after="0" w:afterAutospacing="0"/>
        <w:jc w:val="center"/>
        <w:rPr>
          <w:b/>
          <w:i/>
          <w:sz w:val="28"/>
          <w:szCs w:val="28"/>
        </w:rPr>
      </w:pPr>
    </w:p>
    <w:p w14:paraId="7346C7BF">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225AF381">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45FBB9B4">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7F2F5727">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414A6AB5">
      <w:pPr>
        <w:pStyle w:val="23"/>
        <w:spacing w:beforeAutospacing="0" w:after="0" w:afterAutospacing="0"/>
        <w:jc w:val="center"/>
        <w:rPr>
          <w:i/>
          <w:sz w:val="28"/>
          <w:szCs w:val="28"/>
        </w:rPr>
      </w:pPr>
    </w:p>
    <w:p w14:paraId="45D14B26">
      <w:pPr>
        <w:pStyle w:val="23"/>
        <w:spacing w:beforeAutospacing="0" w:after="0" w:afterAutospacing="0"/>
        <w:jc w:val="center"/>
        <w:rPr>
          <w:b/>
          <w:i/>
          <w:sz w:val="28"/>
          <w:szCs w:val="28"/>
        </w:rPr>
      </w:pPr>
    </w:p>
    <w:p w14:paraId="365B9034">
      <w:pPr>
        <w:spacing w:after="0" w:line="240" w:lineRule="auto"/>
        <w:rPr>
          <w:rFonts w:ascii="Times New Roman" w:hAnsi="Times New Roman"/>
          <w:b/>
          <w:bCs/>
          <w:sz w:val="32"/>
          <w:szCs w:val="32"/>
          <w:lang w:eastAsia="en-GB"/>
        </w:rPr>
      </w:pPr>
    </w:p>
    <w:p w14:paraId="48AA7487">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53F5C5CC">
      <w:pPr>
        <w:spacing w:after="0" w:line="240" w:lineRule="auto"/>
        <w:jc w:val="center"/>
        <w:rPr>
          <w:rFonts w:ascii="Times New Roman" w:hAnsi="Times New Roman" w:eastAsia="OfficinaSansBookC"/>
          <w:b/>
          <w:sz w:val="40"/>
          <w:szCs w:val="40"/>
        </w:rPr>
      </w:pPr>
    </w:p>
    <w:p w14:paraId="7BECCF0F">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ОП.08 Аналитическая химия</w:t>
      </w:r>
    </w:p>
    <w:p w14:paraId="038281E4">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376EE547">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11335EFF">
      <w:pPr>
        <w:spacing w:after="0" w:line="240" w:lineRule="auto"/>
        <w:rPr>
          <w:rFonts w:ascii="Times New Roman" w:hAnsi="Times New Roman" w:eastAsia="OfficinaSansBookC"/>
          <w:sz w:val="28"/>
          <w:szCs w:val="28"/>
        </w:rPr>
      </w:pPr>
    </w:p>
    <w:p w14:paraId="651820A2">
      <w:pPr>
        <w:spacing w:after="0" w:line="240" w:lineRule="auto"/>
        <w:rPr>
          <w:rFonts w:ascii="Times New Roman" w:hAnsi="Times New Roman" w:eastAsia="OfficinaSansBookC"/>
          <w:sz w:val="28"/>
          <w:szCs w:val="28"/>
        </w:rPr>
      </w:pPr>
    </w:p>
    <w:p w14:paraId="4B9B939D">
      <w:pPr>
        <w:spacing w:after="0" w:line="240" w:lineRule="auto"/>
        <w:rPr>
          <w:rFonts w:ascii="Times New Roman" w:hAnsi="Times New Roman" w:eastAsia="OfficinaSansBookC"/>
          <w:sz w:val="32"/>
          <w:szCs w:val="32"/>
        </w:rPr>
      </w:pPr>
    </w:p>
    <w:p w14:paraId="6A23698F">
      <w:pPr>
        <w:spacing w:after="0" w:line="240" w:lineRule="auto"/>
        <w:jc w:val="center"/>
        <w:rPr>
          <w:rFonts w:ascii="Times New Roman" w:hAnsi="Times New Roman" w:eastAsia="OfficinaSansBookC"/>
          <w:sz w:val="32"/>
          <w:szCs w:val="32"/>
        </w:rPr>
      </w:pPr>
    </w:p>
    <w:p w14:paraId="6C138091">
      <w:pPr>
        <w:spacing w:after="0" w:line="240" w:lineRule="auto"/>
        <w:jc w:val="center"/>
        <w:rPr>
          <w:rFonts w:ascii="Times New Roman" w:hAnsi="Times New Roman" w:eastAsia="OfficinaSansBookC"/>
          <w:sz w:val="32"/>
          <w:szCs w:val="32"/>
        </w:rPr>
      </w:pPr>
    </w:p>
    <w:p w14:paraId="032B4241">
      <w:pPr>
        <w:spacing w:after="0" w:line="240" w:lineRule="auto"/>
        <w:jc w:val="center"/>
        <w:rPr>
          <w:rFonts w:ascii="Times New Roman" w:hAnsi="Times New Roman" w:eastAsia="OfficinaSansBookC"/>
          <w:sz w:val="32"/>
          <w:szCs w:val="32"/>
        </w:rPr>
      </w:pPr>
    </w:p>
    <w:p w14:paraId="40DEF7E8">
      <w:pPr>
        <w:spacing w:after="0" w:line="240" w:lineRule="auto"/>
        <w:jc w:val="center"/>
        <w:rPr>
          <w:rFonts w:ascii="Times New Roman" w:hAnsi="Times New Roman" w:eastAsia="OfficinaSansBookC"/>
          <w:sz w:val="32"/>
          <w:szCs w:val="32"/>
        </w:rPr>
      </w:pPr>
    </w:p>
    <w:p w14:paraId="78E41831">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1B65D2D3">
      <w:pPr>
        <w:spacing w:after="0" w:line="240" w:lineRule="auto"/>
        <w:jc w:val="center"/>
        <w:rPr>
          <w:rFonts w:ascii="Times New Roman" w:hAnsi="Times New Roman" w:eastAsia="OfficinaSansBookC"/>
          <w:sz w:val="32"/>
          <w:szCs w:val="32"/>
        </w:rPr>
      </w:pPr>
    </w:p>
    <w:p w14:paraId="013A4EB1">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 08 Аналитическая химия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0B9ED227">
      <w:pPr>
        <w:spacing w:after="0" w:line="240" w:lineRule="auto"/>
        <w:jc w:val="both"/>
        <w:rPr>
          <w:rFonts w:ascii="Times New Roman" w:hAnsi="Times New Roman"/>
          <w:sz w:val="28"/>
          <w:szCs w:val="28"/>
        </w:rPr>
      </w:pPr>
    </w:p>
    <w:p w14:paraId="682704D2">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7C2AFC0">
      <w:pPr>
        <w:spacing w:line="240" w:lineRule="auto"/>
        <w:rPr>
          <w:rFonts w:ascii="Times New Roman" w:hAnsi="Times New Roman"/>
          <w:sz w:val="28"/>
          <w:szCs w:val="28"/>
        </w:rPr>
      </w:pPr>
      <w:r>
        <w:rPr>
          <w:rFonts w:ascii="Times New Roman" w:hAnsi="Times New Roman"/>
          <w:sz w:val="28"/>
          <w:szCs w:val="28"/>
        </w:rPr>
        <w:t>Разработчик: _________________________________, преподаватель Аналитической химии</w:t>
      </w:r>
    </w:p>
    <w:p w14:paraId="0244E2C9">
      <w:pPr>
        <w:spacing w:line="240" w:lineRule="auto"/>
        <w:rPr>
          <w:rFonts w:ascii="Times New Roman" w:hAnsi="Times New Roman"/>
          <w:i/>
          <w:sz w:val="28"/>
          <w:szCs w:val="28"/>
        </w:rPr>
      </w:pPr>
      <w:r>
        <w:rPr>
          <w:rFonts w:ascii="Times New Roman" w:hAnsi="Times New Roman"/>
          <w:sz w:val="28"/>
          <w:szCs w:val="28"/>
        </w:rPr>
        <w:t>Рецензент:</w:t>
      </w:r>
    </w:p>
    <w:p w14:paraId="1FED9F09">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0E8AA7CF">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7EBE2034">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5C9193D1">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6C725503">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600419A0">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38A726BD">
      <w:pPr>
        <w:tabs>
          <w:tab w:val="left" w:pos="142"/>
          <w:tab w:val="left" w:pos="6225"/>
        </w:tabs>
        <w:spacing w:line="240" w:lineRule="auto"/>
        <w:rPr>
          <w:rFonts w:ascii="Times New Roman" w:hAnsi="Times New Roman"/>
          <w:sz w:val="28"/>
          <w:szCs w:val="28"/>
        </w:rPr>
      </w:pPr>
    </w:p>
    <w:p w14:paraId="0B39D8FC">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4437BAD6">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5C5F4C19">
      <w:pPr>
        <w:tabs>
          <w:tab w:val="left" w:pos="142"/>
        </w:tabs>
        <w:spacing w:line="240" w:lineRule="auto"/>
        <w:rPr>
          <w:rFonts w:ascii="Times New Roman" w:hAnsi="Times New Roman"/>
          <w:sz w:val="28"/>
          <w:szCs w:val="28"/>
        </w:rPr>
      </w:pPr>
    </w:p>
    <w:p w14:paraId="196F4539">
      <w:pPr>
        <w:tabs>
          <w:tab w:val="left" w:pos="142"/>
          <w:tab w:val="left" w:pos="6225"/>
        </w:tabs>
        <w:spacing w:line="240" w:lineRule="auto"/>
        <w:rPr>
          <w:rFonts w:ascii="Times New Roman" w:hAnsi="Times New Roman"/>
          <w:sz w:val="28"/>
          <w:szCs w:val="28"/>
        </w:rPr>
      </w:pPr>
    </w:p>
    <w:p w14:paraId="5866C4F8">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35F4D8A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2B5F5CF5">
      <w:pPr>
        <w:spacing w:after="200" w:line="276" w:lineRule="auto"/>
        <w:rPr>
          <w:rFonts w:ascii="Times New Roman" w:hAnsi="Times New Roman"/>
          <w:sz w:val="28"/>
          <w:szCs w:val="28"/>
          <w:lang w:eastAsia="uk-UA"/>
        </w:rPr>
      </w:pPr>
      <w:r>
        <w:rPr>
          <w:rFonts w:ascii="Times New Roman" w:hAnsi="Times New Roman"/>
          <w:sz w:val="28"/>
          <w:szCs w:val="28"/>
          <w:lang w:eastAsia="uk-UA"/>
        </w:rPr>
        <w:br w:type="page"/>
      </w:r>
    </w:p>
    <w:p w14:paraId="1B4B9C45">
      <w:pPr>
        <w:spacing w:after="200" w:line="276" w:lineRule="auto"/>
        <w:rPr>
          <w:rFonts w:ascii="Times New Roman" w:hAnsi="Times New Roman"/>
        </w:rPr>
      </w:pPr>
      <w:r>
        <w:rPr>
          <w:rFonts w:ascii="Times New Roman" w:hAnsi="Times New Roman"/>
          <w:b/>
        </w:rPr>
        <w:t>СОДЕРЖАНИЕ</w:t>
      </w:r>
    </w:p>
    <w:p w14:paraId="0D1FC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p>
    <w:p w14:paraId="686BD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p>
    <w:tbl>
      <w:tblPr>
        <w:tblStyle w:val="7"/>
        <w:tblW w:w="0" w:type="auto"/>
        <w:tblInd w:w="0" w:type="dxa"/>
        <w:tblLayout w:type="autofit"/>
        <w:tblCellMar>
          <w:top w:w="0" w:type="dxa"/>
          <w:left w:w="108" w:type="dxa"/>
          <w:bottom w:w="0" w:type="dxa"/>
          <w:right w:w="108" w:type="dxa"/>
        </w:tblCellMar>
      </w:tblPr>
      <w:tblGrid>
        <w:gridCol w:w="708"/>
        <w:gridCol w:w="8184"/>
        <w:gridCol w:w="962"/>
      </w:tblGrid>
      <w:tr w14:paraId="336C998D">
        <w:tblPrEx>
          <w:tblCellMar>
            <w:top w:w="0" w:type="dxa"/>
            <w:left w:w="108" w:type="dxa"/>
            <w:bottom w:w="0" w:type="dxa"/>
            <w:right w:w="108" w:type="dxa"/>
          </w:tblCellMar>
        </w:tblPrEx>
        <w:tc>
          <w:tcPr>
            <w:tcW w:w="708" w:type="dxa"/>
          </w:tcPr>
          <w:p w14:paraId="275C1D75">
            <w:pPr>
              <w:pStyle w:val="2"/>
              <w:spacing w:line="256" w:lineRule="auto"/>
              <w:jc w:val="center"/>
              <w:rPr>
                <w:rFonts w:ascii="Times New Roman" w:hAnsi="Times New Roman"/>
                <w:caps/>
                <w:color w:val="auto"/>
                <w:sz w:val="20"/>
                <w:szCs w:val="20"/>
                <w:lang w:eastAsia="en-US"/>
              </w:rPr>
            </w:pPr>
            <w:r>
              <w:rPr>
                <w:rFonts w:ascii="Times New Roman" w:hAnsi="Times New Roman"/>
                <w:b w:val="0"/>
                <w:caps/>
                <w:color w:val="auto"/>
                <w:sz w:val="20"/>
                <w:szCs w:val="20"/>
                <w:lang w:eastAsia="en-US"/>
              </w:rPr>
              <w:t>№</w:t>
            </w:r>
          </w:p>
          <w:p w14:paraId="17C348AB">
            <w:pPr>
              <w:spacing w:line="256" w:lineRule="auto"/>
              <w:jc w:val="center"/>
              <w:rPr>
                <w:rFonts w:ascii="Times New Roman" w:hAnsi="Times New Roman"/>
                <w:color w:val="auto"/>
                <w:sz w:val="24"/>
                <w:szCs w:val="24"/>
                <w:lang w:eastAsia="en-US"/>
              </w:rPr>
            </w:pPr>
            <w:r>
              <w:rPr>
                <w:rFonts w:ascii="Times New Roman" w:hAnsi="Times New Roman"/>
                <w:b/>
                <w:color w:val="auto"/>
                <w:lang w:eastAsia="en-US"/>
              </w:rPr>
              <w:t>п/п</w:t>
            </w:r>
          </w:p>
        </w:tc>
        <w:tc>
          <w:tcPr>
            <w:tcW w:w="8184" w:type="dxa"/>
          </w:tcPr>
          <w:p w14:paraId="34E8832A">
            <w:pPr>
              <w:pStyle w:val="2"/>
              <w:spacing w:line="256" w:lineRule="auto"/>
              <w:jc w:val="both"/>
              <w:rPr>
                <w:rFonts w:ascii="Times New Roman" w:hAnsi="Times New Roman"/>
                <w:caps/>
                <w:color w:val="auto"/>
                <w:lang w:eastAsia="en-US"/>
              </w:rPr>
            </w:pPr>
          </w:p>
        </w:tc>
        <w:tc>
          <w:tcPr>
            <w:tcW w:w="962" w:type="dxa"/>
          </w:tcPr>
          <w:p w14:paraId="491EE88F">
            <w:pPr>
              <w:spacing w:line="256" w:lineRule="auto"/>
              <w:jc w:val="center"/>
              <w:rPr>
                <w:rFonts w:ascii="Times New Roman" w:hAnsi="Times New Roman"/>
                <w:b/>
                <w:color w:val="auto"/>
                <w:sz w:val="28"/>
                <w:szCs w:val="28"/>
                <w:lang w:eastAsia="en-US"/>
              </w:rPr>
            </w:pPr>
            <w:r>
              <w:rPr>
                <w:rFonts w:ascii="Times New Roman" w:hAnsi="Times New Roman"/>
                <w:b/>
                <w:color w:val="auto"/>
                <w:sz w:val="28"/>
                <w:szCs w:val="28"/>
                <w:lang w:eastAsia="en-US"/>
              </w:rPr>
              <w:t>стр.</w:t>
            </w:r>
          </w:p>
        </w:tc>
      </w:tr>
      <w:tr w14:paraId="428A86E9">
        <w:tblPrEx>
          <w:tblCellMar>
            <w:top w:w="0" w:type="dxa"/>
            <w:left w:w="108" w:type="dxa"/>
            <w:bottom w:w="0" w:type="dxa"/>
            <w:right w:w="108" w:type="dxa"/>
          </w:tblCellMar>
        </w:tblPrEx>
        <w:tc>
          <w:tcPr>
            <w:tcW w:w="708" w:type="dxa"/>
          </w:tcPr>
          <w:p w14:paraId="7E5F9A2E">
            <w:pPr>
              <w:spacing w:line="256" w:lineRule="auto"/>
              <w:jc w:val="center"/>
              <w:rPr>
                <w:rFonts w:ascii="Times New Roman" w:hAnsi="Times New Roman"/>
                <w:b/>
                <w:caps/>
                <w:color w:val="auto"/>
                <w:sz w:val="28"/>
                <w:szCs w:val="28"/>
                <w:lang w:eastAsia="en-US"/>
              </w:rPr>
            </w:pPr>
          </w:p>
          <w:p w14:paraId="38E5A658">
            <w:pPr>
              <w:spacing w:line="256" w:lineRule="auto"/>
              <w:jc w:val="center"/>
              <w:rPr>
                <w:rFonts w:ascii="Times New Roman" w:hAnsi="Times New Roman"/>
                <w:b/>
                <w:caps/>
                <w:color w:val="auto"/>
                <w:sz w:val="28"/>
                <w:szCs w:val="28"/>
                <w:lang w:eastAsia="en-US"/>
              </w:rPr>
            </w:pPr>
            <w:r>
              <w:rPr>
                <w:rFonts w:ascii="Times New Roman" w:hAnsi="Times New Roman"/>
                <w:b/>
                <w:caps/>
                <w:color w:val="auto"/>
                <w:sz w:val="28"/>
                <w:szCs w:val="28"/>
                <w:lang w:eastAsia="en-US"/>
              </w:rPr>
              <w:t>1.</w:t>
            </w:r>
          </w:p>
        </w:tc>
        <w:tc>
          <w:tcPr>
            <w:tcW w:w="8184" w:type="dxa"/>
          </w:tcPr>
          <w:p w14:paraId="3EB94952">
            <w:pPr>
              <w:spacing w:line="256" w:lineRule="auto"/>
              <w:rPr>
                <w:rFonts w:ascii="Times New Roman" w:hAnsi="Times New Roman"/>
                <w:b/>
                <w:caps/>
                <w:color w:val="auto"/>
                <w:sz w:val="28"/>
                <w:szCs w:val="28"/>
                <w:lang w:eastAsia="en-US"/>
              </w:rPr>
            </w:pPr>
          </w:p>
          <w:p w14:paraId="7CF7FE3D">
            <w:pPr>
              <w:spacing w:line="256" w:lineRule="auto"/>
              <w:rPr>
                <w:rFonts w:ascii="Times New Roman" w:hAnsi="Times New Roman"/>
                <w:b/>
                <w:caps/>
                <w:color w:val="auto"/>
                <w:sz w:val="28"/>
                <w:szCs w:val="28"/>
                <w:lang w:eastAsia="en-US"/>
              </w:rPr>
            </w:pPr>
            <w:r>
              <w:rPr>
                <w:rFonts w:ascii="Times New Roman" w:hAnsi="Times New Roman"/>
                <w:b/>
                <w:color w:val="auto"/>
                <w:sz w:val="28"/>
                <w:szCs w:val="28"/>
                <w:lang w:eastAsia="en-US"/>
              </w:rPr>
              <w:t>Паспорт примерной программы учебной дисциплины</w:t>
            </w:r>
          </w:p>
          <w:p w14:paraId="530F6C91">
            <w:pPr>
              <w:spacing w:line="256" w:lineRule="auto"/>
              <w:rPr>
                <w:rFonts w:ascii="Times New Roman" w:hAnsi="Times New Roman"/>
                <w:color w:val="auto"/>
                <w:sz w:val="28"/>
                <w:szCs w:val="28"/>
                <w:lang w:eastAsia="en-US"/>
              </w:rPr>
            </w:pPr>
          </w:p>
        </w:tc>
        <w:tc>
          <w:tcPr>
            <w:tcW w:w="962" w:type="dxa"/>
            <w:vAlign w:val="center"/>
          </w:tcPr>
          <w:p w14:paraId="36EC6F61">
            <w:pPr>
              <w:spacing w:line="256" w:lineRule="auto"/>
              <w:jc w:val="center"/>
              <w:rPr>
                <w:rFonts w:ascii="Times New Roman" w:hAnsi="Times New Roman"/>
                <w:b/>
                <w:color w:val="auto"/>
                <w:sz w:val="28"/>
                <w:szCs w:val="28"/>
                <w:lang w:eastAsia="en-US"/>
              </w:rPr>
            </w:pPr>
          </w:p>
        </w:tc>
      </w:tr>
      <w:tr w14:paraId="0FEFF708">
        <w:tblPrEx>
          <w:tblCellMar>
            <w:top w:w="0" w:type="dxa"/>
            <w:left w:w="108" w:type="dxa"/>
            <w:bottom w:w="0" w:type="dxa"/>
            <w:right w:w="108" w:type="dxa"/>
          </w:tblCellMar>
        </w:tblPrEx>
        <w:tc>
          <w:tcPr>
            <w:tcW w:w="708" w:type="dxa"/>
          </w:tcPr>
          <w:p w14:paraId="7AFD67C4">
            <w:pPr>
              <w:pStyle w:val="2"/>
              <w:spacing w:line="256" w:lineRule="auto"/>
              <w:jc w:val="center"/>
              <w:rPr>
                <w:rFonts w:ascii="Times New Roman" w:hAnsi="Times New Roman"/>
                <w:caps/>
                <w:color w:val="auto"/>
                <w:lang w:eastAsia="en-US"/>
              </w:rPr>
            </w:pPr>
          </w:p>
          <w:p w14:paraId="274A4CF5">
            <w:pPr>
              <w:spacing w:line="256" w:lineRule="auto"/>
              <w:jc w:val="center"/>
              <w:rPr>
                <w:rFonts w:ascii="Times New Roman" w:hAnsi="Times New Roman"/>
                <w:b/>
                <w:color w:val="auto"/>
                <w:sz w:val="28"/>
                <w:szCs w:val="28"/>
                <w:lang w:eastAsia="en-US"/>
              </w:rPr>
            </w:pPr>
            <w:r>
              <w:rPr>
                <w:rFonts w:ascii="Times New Roman" w:hAnsi="Times New Roman"/>
                <w:b/>
                <w:color w:val="auto"/>
                <w:sz w:val="28"/>
                <w:szCs w:val="28"/>
                <w:lang w:eastAsia="en-US"/>
              </w:rPr>
              <w:t>2.</w:t>
            </w:r>
          </w:p>
        </w:tc>
        <w:tc>
          <w:tcPr>
            <w:tcW w:w="8184" w:type="dxa"/>
          </w:tcPr>
          <w:p w14:paraId="7A942F6D">
            <w:pPr>
              <w:pStyle w:val="2"/>
              <w:spacing w:line="256" w:lineRule="auto"/>
              <w:rPr>
                <w:rFonts w:ascii="Times New Roman" w:hAnsi="Times New Roman"/>
                <w:caps/>
                <w:color w:val="auto"/>
                <w:lang w:eastAsia="en-US"/>
              </w:rPr>
            </w:pPr>
          </w:p>
          <w:p w14:paraId="3BC0E949">
            <w:pPr>
              <w:pStyle w:val="2"/>
              <w:spacing w:line="256" w:lineRule="auto"/>
              <w:rPr>
                <w:rFonts w:ascii="Times New Roman" w:hAnsi="Times New Roman"/>
                <w:b w:val="0"/>
                <w:caps/>
                <w:color w:val="auto"/>
                <w:lang w:eastAsia="en-US"/>
              </w:rPr>
            </w:pPr>
            <w:r>
              <w:rPr>
                <w:rFonts w:ascii="Times New Roman" w:hAnsi="Times New Roman"/>
                <w:b w:val="0"/>
                <w:color w:val="auto"/>
                <w:lang w:eastAsia="en-US"/>
              </w:rPr>
              <w:t>Структура и примерное содержание учебной дисциплины</w:t>
            </w:r>
          </w:p>
          <w:p w14:paraId="65489631">
            <w:pPr>
              <w:spacing w:line="256" w:lineRule="auto"/>
              <w:rPr>
                <w:rFonts w:ascii="Times New Roman" w:hAnsi="Times New Roman"/>
                <w:color w:val="auto"/>
                <w:sz w:val="28"/>
                <w:szCs w:val="28"/>
                <w:lang w:eastAsia="en-US"/>
              </w:rPr>
            </w:pPr>
          </w:p>
        </w:tc>
        <w:tc>
          <w:tcPr>
            <w:tcW w:w="962" w:type="dxa"/>
            <w:vAlign w:val="center"/>
          </w:tcPr>
          <w:p w14:paraId="18D0FC62">
            <w:pPr>
              <w:spacing w:line="256" w:lineRule="auto"/>
              <w:jc w:val="center"/>
              <w:rPr>
                <w:rFonts w:ascii="Times New Roman" w:hAnsi="Times New Roman"/>
                <w:b/>
                <w:color w:val="auto"/>
                <w:sz w:val="28"/>
                <w:szCs w:val="28"/>
                <w:lang w:eastAsia="en-US"/>
              </w:rPr>
            </w:pPr>
          </w:p>
        </w:tc>
      </w:tr>
      <w:tr w14:paraId="3EA75EEF">
        <w:tblPrEx>
          <w:tblCellMar>
            <w:top w:w="0" w:type="dxa"/>
            <w:left w:w="108" w:type="dxa"/>
            <w:bottom w:w="0" w:type="dxa"/>
            <w:right w:w="108" w:type="dxa"/>
          </w:tblCellMar>
        </w:tblPrEx>
        <w:tc>
          <w:tcPr>
            <w:tcW w:w="708" w:type="dxa"/>
          </w:tcPr>
          <w:p w14:paraId="46C33B03">
            <w:pPr>
              <w:pStyle w:val="2"/>
              <w:spacing w:line="256" w:lineRule="auto"/>
              <w:jc w:val="center"/>
              <w:rPr>
                <w:rFonts w:ascii="Times New Roman" w:hAnsi="Times New Roman"/>
                <w:caps/>
                <w:color w:val="auto"/>
                <w:lang w:eastAsia="en-US"/>
              </w:rPr>
            </w:pPr>
          </w:p>
        </w:tc>
        <w:tc>
          <w:tcPr>
            <w:tcW w:w="8184" w:type="dxa"/>
          </w:tcPr>
          <w:p w14:paraId="1CE563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jc w:val="both"/>
              <w:rPr>
                <w:rFonts w:ascii="Times New Roman" w:hAnsi="Times New Roman"/>
                <w:b/>
                <w:caps/>
                <w:color w:val="auto"/>
                <w:sz w:val="28"/>
                <w:szCs w:val="28"/>
                <w:lang w:eastAsia="en-US"/>
              </w:rPr>
            </w:pPr>
            <w:r>
              <w:rPr>
                <w:rFonts w:ascii="Times New Roman" w:hAnsi="Times New Roman"/>
                <w:b/>
                <w:color w:val="auto"/>
                <w:sz w:val="28"/>
                <w:szCs w:val="28"/>
                <w:lang w:eastAsia="en-US"/>
              </w:rPr>
              <w:t>2.1. Объем учебной дисциплины и виды учебной работы</w:t>
            </w:r>
          </w:p>
        </w:tc>
        <w:tc>
          <w:tcPr>
            <w:tcW w:w="962" w:type="dxa"/>
            <w:vAlign w:val="center"/>
          </w:tcPr>
          <w:p w14:paraId="229B3588">
            <w:pPr>
              <w:spacing w:line="256" w:lineRule="auto"/>
              <w:jc w:val="center"/>
              <w:rPr>
                <w:rFonts w:ascii="Times New Roman" w:hAnsi="Times New Roman"/>
                <w:b/>
                <w:color w:val="auto"/>
                <w:sz w:val="28"/>
                <w:szCs w:val="28"/>
                <w:lang w:eastAsia="en-US"/>
              </w:rPr>
            </w:pPr>
          </w:p>
        </w:tc>
      </w:tr>
      <w:tr w14:paraId="12EBFC76">
        <w:tblPrEx>
          <w:tblCellMar>
            <w:top w:w="0" w:type="dxa"/>
            <w:left w:w="108" w:type="dxa"/>
            <w:bottom w:w="0" w:type="dxa"/>
            <w:right w:w="108" w:type="dxa"/>
          </w:tblCellMar>
        </w:tblPrEx>
        <w:tc>
          <w:tcPr>
            <w:tcW w:w="708" w:type="dxa"/>
          </w:tcPr>
          <w:p w14:paraId="242CEE99">
            <w:pPr>
              <w:pStyle w:val="2"/>
              <w:spacing w:line="256" w:lineRule="auto"/>
              <w:jc w:val="center"/>
              <w:rPr>
                <w:rFonts w:ascii="Times New Roman" w:hAnsi="Times New Roman"/>
                <w:caps/>
                <w:color w:val="auto"/>
                <w:lang w:eastAsia="en-US"/>
              </w:rPr>
            </w:pPr>
          </w:p>
        </w:tc>
        <w:tc>
          <w:tcPr>
            <w:tcW w:w="8184" w:type="dxa"/>
          </w:tcPr>
          <w:p w14:paraId="02AE562F">
            <w:pPr>
              <w:pStyle w:val="2"/>
              <w:spacing w:line="256" w:lineRule="auto"/>
              <w:rPr>
                <w:rFonts w:ascii="Times New Roman" w:hAnsi="Times New Roman"/>
                <w:caps/>
                <w:color w:val="auto"/>
                <w:lang w:eastAsia="en-US"/>
              </w:rPr>
            </w:pPr>
            <w:r>
              <w:rPr>
                <w:rFonts w:ascii="Times New Roman" w:hAnsi="Times New Roman"/>
                <w:b w:val="0"/>
                <w:color w:val="auto"/>
                <w:lang w:eastAsia="en-US"/>
              </w:rPr>
              <w:t>2.2. Тематический план и содержание учебной дисциплины</w:t>
            </w:r>
          </w:p>
        </w:tc>
        <w:tc>
          <w:tcPr>
            <w:tcW w:w="962" w:type="dxa"/>
            <w:vAlign w:val="center"/>
          </w:tcPr>
          <w:p w14:paraId="0412A733">
            <w:pPr>
              <w:spacing w:line="256" w:lineRule="auto"/>
              <w:jc w:val="center"/>
              <w:rPr>
                <w:rFonts w:ascii="Times New Roman" w:hAnsi="Times New Roman"/>
                <w:b/>
                <w:color w:val="auto"/>
                <w:sz w:val="28"/>
                <w:szCs w:val="28"/>
                <w:lang w:eastAsia="en-US"/>
              </w:rPr>
            </w:pPr>
          </w:p>
        </w:tc>
      </w:tr>
      <w:tr w14:paraId="6798A5C6">
        <w:tblPrEx>
          <w:tblCellMar>
            <w:top w:w="0" w:type="dxa"/>
            <w:left w:w="108" w:type="dxa"/>
            <w:bottom w:w="0" w:type="dxa"/>
            <w:right w:w="108" w:type="dxa"/>
          </w:tblCellMar>
        </w:tblPrEx>
        <w:trPr>
          <w:trHeight w:val="670" w:hRule="atLeast"/>
        </w:trPr>
        <w:tc>
          <w:tcPr>
            <w:tcW w:w="708" w:type="dxa"/>
          </w:tcPr>
          <w:p w14:paraId="35B3267F">
            <w:pPr>
              <w:pStyle w:val="2"/>
              <w:tabs>
                <w:tab w:val="left" w:pos="0"/>
              </w:tabs>
              <w:spacing w:line="256" w:lineRule="auto"/>
              <w:jc w:val="center"/>
              <w:rPr>
                <w:rFonts w:ascii="Times New Roman" w:hAnsi="Times New Roman"/>
                <w:caps/>
                <w:color w:val="auto"/>
                <w:lang w:eastAsia="en-US"/>
              </w:rPr>
            </w:pPr>
          </w:p>
          <w:p w14:paraId="4D5BFCFC">
            <w:pPr>
              <w:spacing w:line="256" w:lineRule="auto"/>
              <w:jc w:val="center"/>
              <w:rPr>
                <w:rFonts w:ascii="Times New Roman" w:hAnsi="Times New Roman"/>
                <w:b/>
                <w:color w:val="auto"/>
                <w:sz w:val="28"/>
                <w:szCs w:val="28"/>
                <w:lang w:eastAsia="en-US"/>
              </w:rPr>
            </w:pPr>
            <w:r>
              <w:rPr>
                <w:rFonts w:ascii="Times New Roman" w:hAnsi="Times New Roman"/>
                <w:b/>
                <w:color w:val="auto"/>
                <w:sz w:val="28"/>
                <w:szCs w:val="28"/>
                <w:lang w:eastAsia="en-US"/>
              </w:rPr>
              <w:t>3.</w:t>
            </w:r>
          </w:p>
        </w:tc>
        <w:tc>
          <w:tcPr>
            <w:tcW w:w="8184" w:type="dxa"/>
          </w:tcPr>
          <w:p w14:paraId="2321B5F3">
            <w:pPr>
              <w:pStyle w:val="2"/>
              <w:tabs>
                <w:tab w:val="left" w:pos="0"/>
              </w:tabs>
              <w:spacing w:line="256" w:lineRule="auto"/>
              <w:rPr>
                <w:rFonts w:ascii="Times New Roman" w:hAnsi="Times New Roman"/>
                <w:caps/>
                <w:color w:val="auto"/>
                <w:lang w:eastAsia="en-US"/>
              </w:rPr>
            </w:pPr>
          </w:p>
          <w:p w14:paraId="380707F8">
            <w:pPr>
              <w:pStyle w:val="2"/>
              <w:tabs>
                <w:tab w:val="left" w:pos="0"/>
              </w:tabs>
              <w:spacing w:line="256" w:lineRule="auto"/>
              <w:rPr>
                <w:rFonts w:ascii="Times New Roman" w:hAnsi="Times New Roman"/>
                <w:b w:val="0"/>
                <w:caps/>
                <w:color w:val="auto"/>
                <w:lang w:eastAsia="en-US"/>
              </w:rPr>
            </w:pPr>
            <w:r>
              <w:rPr>
                <w:rFonts w:ascii="Times New Roman" w:hAnsi="Times New Roman"/>
                <w:b w:val="0"/>
                <w:color w:val="auto"/>
                <w:lang w:eastAsia="en-US"/>
              </w:rPr>
              <w:t>Условия реализации примерной программы учебной дисциплины</w:t>
            </w:r>
          </w:p>
          <w:p w14:paraId="4D6A2BAC">
            <w:pPr>
              <w:spacing w:line="256" w:lineRule="auto"/>
              <w:rPr>
                <w:rFonts w:ascii="Times New Roman" w:hAnsi="Times New Roman"/>
                <w:color w:val="auto"/>
                <w:sz w:val="28"/>
                <w:szCs w:val="28"/>
                <w:lang w:eastAsia="en-US"/>
              </w:rPr>
            </w:pPr>
          </w:p>
        </w:tc>
        <w:tc>
          <w:tcPr>
            <w:tcW w:w="962" w:type="dxa"/>
            <w:vAlign w:val="center"/>
          </w:tcPr>
          <w:p w14:paraId="7D19DCEC">
            <w:pPr>
              <w:spacing w:line="256" w:lineRule="auto"/>
              <w:jc w:val="center"/>
              <w:rPr>
                <w:rFonts w:ascii="Times New Roman" w:hAnsi="Times New Roman"/>
                <w:b/>
                <w:color w:val="auto"/>
                <w:sz w:val="28"/>
                <w:szCs w:val="28"/>
                <w:lang w:eastAsia="en-US"/>
              </w:rPr>
            </w:pPr>
          </w:p>
        </w:tc>
      </w:tr>
      <w:tr w14:paraId="6D5A5E91">
        <w:tblPrEx>
          <w:tblCellMar>
            <w:top w:w="0" w:type="dxa"/>
            <w:left w:w="108" w:type="dxa"/>
            <w:bottom w:w="0" w:type="dxa"/>
            <w:right w:w="108" w:type="dxa"/>
          </w:tblCellMar>
        </w:tblPrEx>
        <w:tc>
          <w:tcPr>
            <w:tcW w:w="708" w:type="dxa"/>
          </w:tcPr>
          <w:p w14:paraId="3DD7B9DC">
            <w:pPr>
              <w:pStyle w:val="2"/>
              <w:spacing w:line="256" w:lineRule="auto"/>
              <w:jc w:val="center"/>
              <w:rPr>
                <w:rFonts w:ascii="Times New Roman" w:hAnsi="Times New Roman"/>
                <w:caps/>
                <w:color w:val="auto"/>
                <w:lang w:eastAsia="en-US"/>
              </w:rPr>
            </w:pPr>
          </w:p>
          <w:p w14:paraId="6BBDF783">
            <w:pPr>
              <w:pStyle w:val="2"/>
              <w:spacing w:line="256" w:lineRule="auto"/>
              <w:jc w:val="center"/>
              <w:rPr>
                <w:rFonts w:ascii="Times New Roman" w:hAnsi="Times New Roman"/>
                <w:caps/>
                <w:color w:val="auto"/>
                <w:lang w:eastAsia="en-US"/>
              </w:rPr>
            </w:pPr>
            <w:r>
              <w:rPr>
                <w:rFonts w:ascii="Times New Roman" w:hAnsi="Times New Roman"/>
                <w:b w:val="0"/>
                <w:caps/>
                <w:color w:val="auto"/>
                <w:lang w:eastAsia="en-US"/>
              </w:rPr>
              <w:t>4.</w:t>
            </w:r>
          </w:p>
        </w:tc>
        <w:tc>
          <w:tcPr>
            <w:tcW w:w="8184" w:type="dxa"/>
          </w:tcPr>
          <w:p w14:paraId="53E5AA46">
            <w:pPr>
              <w:pStyle w:val="2"/>
              <w:spacing w:line="256" w:lineRule="auto"/>
              <w:rPr>
                <w:rFonts w:ascii="Times New Roman" w:hAnsi="Times New Roman"/>
                <w:caps/>
                <w:color w:val="auto"/>
                <w:lang w:eastAsia="en-US"/>
              </w:rPr>
            </w:pPr>
          </w:p>
          <w:p w14:paraId="6AF544E9">
            <w:pPr>
              <w:pStyle w:val="2"/>
              <w:spacing w:line="256" w:lineRule="auto"/>
              <w:rPr>
                <w:rFonts w:ascii="Times New Roman" w:hAnsi="Times New Roman"/>
                <w:b w:val="0"/>
                <w:caps/>
                <w:color w:val="auto"/>
                <w:lang w:eastAsia="en-US"/>
              </w:rPr>
            </w:pPr>
            <w:r>
              <w:rPr>
                <w:rFonts w:ascii="Times New Roman" w:hAnsi="Times New Roman"/>
                <w:b w:val="0"/>
                <w:color w:val="auto"/>
                <w:lang w:eastAsia="en-US"/>
              </w:rPr>
              <w:t>Контроль и оценка результатов освоения учебной дисциплины</w:t>
            </w:r>
          </w:p>
          <w:p w14:paraId="19FDA8D0">
            <w:pPr>
              <w:spacing w:line="256" w:lineRule="auto"/>
              <w:rPr>
                <w:rFonts w:ascii="Times New Roman" w:hAnsi="Times New Roman"/>
                <w:color w:val="auto"/>
                <w:sz w:val="28"/>
                <w:szCs w:val="28"/>
                <w:lang w:eastAsia="en-US"/>
              </w:rPr>
            </w:pPr>
          </w:p>
        </w:tc>
        <w:tc>
          <w:tcPr>
            <w:tcW w:w="962" w:type="dxa"/>
            <w:vAlign w:val="center"/>
          </w:tcPr>
          <w:p w14:paraId="2BD488D1">
            <w:pPr>
              <w:spacing w:line="256" w:lineRule="auto"/>
              <w:jc w:val="center"/>
              <w:rPr>
                <w:rFonts w:ascii="Times New Roman" w:hAnsi="Times New Roman"/>
                <w:b/>
                <w:color w:val="auto"/>
                <w:sz w:val="28"/>
                <w:szCs w:val="28"/>
                <w:lang w:eastAsia="en-US"/>
              </w:rPr>
            </w:pPr>
          </w:p>
        </w:tc>
      </w:tr>
    </w:tbl>
    <w:p w14:paraId="007BE080">
      <w:pPr>
        <w:rPr>
          <w:rFonts w:ascii="Times New Roman" w:hAnsi="Times New Roman"/>
        </w:rPr>
      </w:pPr>
    </w:p>
    <w:p w14:paraId="263A5A57">
      <w:pPr>
        <w:rPr>
          <w:rFonts w:ascii="Times New Roman" w:hAnsi="Times New Roman"/>
        </w:rPr>
      </w:pPr>
    </w:p>
    <w:p w14:paraId="1819052F">
      <w:pPr>
        <w:rPr>
          <w:rFonts w:ascii="Times New Roman" w:hAnsi="Times New Roman"/>
          <w:b/>
          <w:sz w:val="32"/>
        </w:rPr>
      </w:pPr>
      <w:r>
        <w:rPr>
          <w:rFonts w:ascii="Times New Roman" w:hAnsi="Times New Roman"/>
        </w:rPr>
        <w:br w:type="page"/>
      </w:r>
      <w:r>
        <w:rPr>
          <w:rFonts w:ascii="Times New Roman" w:hAnsi="Times New Roman"/>
          <w:b/>
          <w:caps/>
          <w:sz w:val="28"/>
          <w:szCs w:val="28"/>
        </w:rPr>
        <w:t>1. паспорт рабочей ПРОГРАММЫ УЧЕБНОЙ ДИСЦИПЛИНЫ</w:t>
      </w:r>
    </w:p>
    <w:p w14:paraId="04EF57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ОП.08.  Аналитическая химия</w:t>
      </w:r>
    </w:p>
    <w:p w14:paraId="34EF8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4"/>
          <w:szCs w:val="24"/>
        </w:rPr>
      </w:pPr>
    </w:p>
    <w:p w14:paraId="49FBC9BE">
      <w:pPr>
        <w:jc w:val="both"/>
        <w:rPr>
          <w:rFonts w:ascii="Times New Roman" w:hAnsi="Times New Roman"/>
          <w:sz w:val="28"/>
          <w:szCs w:val="28"/>
        </w:rPr>
      </w:pPr>
      <w:r>
        <w:rPr>
          <w:rFonts w:ascii="Times New Roman" w:hAnsi="Times New Roman"/>
          <w:b/>
          <w:sz w:val="28"/>
          <w:szCs w:val="28"/>
        </w:rPr>
        <w:t>1.1</w:t>
      </w:r>
      <w:r>
        <w:rPr>
          <w:rFonts w:ascii="Times New Roman" w:hAnsi="Times New Roman"/>
          <w:b/>
        </w:rPr>
        <w:t xml:space="preserve">. </w:t>
      </w:r>
      <w:r>
        <w:rPr>
          <w:rFonts w:ascii="Times New Roman" w:hAnsi="Times New Roman"/>
          <w:b/>
          <w:sz w:val="28"/>
          <w:szCs w:val="28"/>
        </w:rPr>
        <w:t>Область применения программы:</w:t>
      </w:r>
    </w:p>
    <w:p w14:paraId="761D4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ab/>
      </w:r>
      <w:r>
        <w:rPr>
          <w:rFonts w:ascii="Times New Roman" w:hAnsi="Times New Roman"/>
          <w:sz w:val="28"/>
        </w:rPr>
        <w:t xml:space="preserve">Программа учебной дисциплины является частью основной профессиональной образовательной программы в </w:t>
      </w:r>
      <w:r>
        <w:rPr>
          <w:rFonts w:ascii="Times New Roman" w:hAnsi="Times New Roman"/>
          <w:sz w:val="28"/>
          <w:szCs w:val="28"/>
        </w:rPr>
        <w:t xml:space="preserve">соответствии с  ФГОС СПО </w:t>
      </w:r>
      <w:r>
        <w:rPr>
          <w:rFonts w:ascii="Times New Roman" w:hAnsi="Times New Roman"/>
          <w:bCs/>
          <w:spacing w:val="-2"/>
          <w:sz w:val="28"/>
          <w:szCs w:val="28"/>
        </w:rPr>
        <w:t xml:space="preserve">по специальности </w:t>
      </w:r>
      <w:r>
        <w:rPr>
          <w:rFonts w:ascii="Times New Roman" w:hAnsi="Times New Roman"/>
          <w:sz w:val="28"/>
          <w:szCs w:val="28"/>
        </w:rPr>
        <w:t xml:space="preserve">33.02.01. Фармация СПО </w:t>
      </w:r>
    </w:p>
    <w:p w14:paraId="59382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b/>
          <w:sz w:val="28"/>
          <w:szCs w:val="28"/>
        </w:rPr>
        <w:t xml:space="preserve">1.2. Место дисциплины в структуре основной профессиональной образовательной программы: </w:t>
      </w:r>
    </w:p>
    <w:p w14:paraId="16DD18E5">
      <w:pPr>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Учебная дисциплина «Аналитическая химия» является общепрофессиональной и входит в профессиональный  цикл.</w:t>
      </w:r>
    </w:p>
    <w:p w14:paraId="1B909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b/>
          <w:sz w:val="28"/>
          <w:szCs w:val="28"/>
        </w:rPr>
        <w:t>1.3. Цели и задачи дисциплины – требования к результатам освоения дисциплины:</w:t>
      </w:r>
    </w:p>
    <w:p w14:paraId="3D3C1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В результате освоения дисциплины обучающийся </w:t>
      </w:r>
      <w:r>
        <w:rPr>
          <w:rFonts w:ascii="Times New Roman" w:hAnsi="Times New Roman"/>
          <w:b/>
          <w:sz w:val="28"/>
          <w:szCs w:val="28"/>
        </w:rPr>
        <w:t>должен уметь</w:t>
      </w:r>
      <w:r>
        <w:rPr>
          <w:rFonts w:ascii="Times New Roman" w:hAnsi="Times New Roman"/>
          <w:sz w:val="28"/>
          <w:szCs w:val="28"/>
        </w:rPr>
        <w:t>:</w:t>
      </w:r>
    </w:p>
    <w:p w14:paraId="46F565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 проводить качественный и количественный анализ химических веществ, в том числе лекарственных средств;</w:t>
      </w:r>
    </w:p>
    <w:p w14:paraId="30AFF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lang w:eastAsia="en-US"/>
        </w:rPr>
        <w:t>соблюдать правила санитарно-гигиенического режима, охраны труда, техники безопасности и противопожарной безопасности, порядок действия при чрезвычайных ситуациях</w:t>
      </w:r>
    </w:p>
    <w:p w14:paraId="012EE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В результате освоения дисциплины обучающийся </w:t>
      </w:r>
      <w:r>
        <w:rPr>
          <w:rFonts w:ascii="Times New Roman" w:hAnsi="Times New Roman"/>
          <w:b/>
          <w:sz w:val="28"/>
          <w:szCs w:val="28"/>
        </w:rPr>
        <w:t>должен знать</w:t>
      </w:r>
      <w:r>
        <w:rPr>
          <w:rFonts w:ascii="Times New Roman" w:hAnsi="Times New Roman"/>
          <w:sz w:val="28"/>
          <w:szCs w:val="28"/>
        </w:rPr>
        <w:t>:</w:t>
      </w:r>
    </w:p>
    <w:p w14:paraId="47E2E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 теоретические основы аналитической химии;</w:t>
      </w:r>
    </w:p>
    <w:p w14:paraId="29E76C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 методы качественного и количественного анализа неорганических и органических веществ, в том числе физико-химические;</w:t>
      </w:r>
    </w:p>
    <w:p w14:paraId="22827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lang w:eastAsia="en-US"/>
        </w:rPr>
        <w:t xml:space="preserve">             - требования по охране труда, меры пожарной безопасности, порядок действий при чрезвычайных ситуациях</w:t>
      </w:r>
    </w:p>
    <w:p w14:paraId="306D9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r>
        <w:rPr>
          <w:rFonts w:ascii="Times New Roman" w:hAnsi="Times New Roman"/>
          <w:b/>
          <w:sz w:val="28"/>
          <w:szCs w:val="28"/>
        </w:rPr>
        <w:t>ПК, ОК, ЛР, которые актуализируются при изучении учебной  дисциплины:</w:t>
      </w:r>
    </w:p>
    <w:p w14:paraId="52107F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b/>
          <w:sz w:val="28"/>
          <w:szCs w:val="28"/>
        </w:rPr>
        <w:t>ПК:</w:t>
      </w:r>
    </w:p>
    <w:p w14:paraId="2A7CBC02">
      <w:pPr>
        <w:ind w:firstLine="708"/>
        <w:rPr>
          <w:rFonts w:ascii="Times New Roman" w:hAnsi="Times New Roman"/>
          <w:sz w:val="28"/>
          <w:szCs w:val="28"/>
        </w:rPr>
      </w:pPr>
      <w:bookmarkStart w:id="4" w:name="04ef7"/>
      <w:bookmarkEnd w:id="4"/>
      <w:r>
        <w:rPr>
          <w:rFonts w:ascii="Times New Roman" w:hAnsi="Times New Roman"/>
          <w:sz w:val="28"/>
          <w:szCs w:val="28"/>
        </w:rPr>
        <w:t>ПК 2.3. Владеть обязательными видами внутриаптечного контроля лекарственных средств</w:t>
      </w:r>
    </w:p>
    <w:p w14:paraId="286A44C5">
      <w:pPr>
        <w:spacing w:line="276" w:lineRule="auto"/>
        <w:jc w:val="both"/>
        <w:rPr>
          <w:rFonts w:ascii="Times New Roman" w:hAnsi="Times New Roman"/>
          <w:sz w:val="28"/>
          <w:szCs w:val="28"/>
          <w:lang w:eastAsia="en-US"/>
        </w:rPr>
      </w:pPr>
      <w:r>
        <w:rPr>
          <w:rFonts w:ascii="Times New Roman" w:hAnsi="Times New Roman"/>
          <w:sz w:val="28"/>
          <w:szCs w:val="28"/>
        </w:rPr>
        <w:t xml:space="preserve">          ПК 2.5. </w:t>
      </w:r>
      <w:r>
        <w:rPr>
          <w:rFonts w:ascii="Times New Roman" w:hAnsi="Times New Roman"/>
          <w:sz w:val="28"/>
          <w:szCs w:val="28"/>
          <w:lang w:eastAsia="en-US"/>
        </w:rPr>
        <w:t>Соблюдать правила санитарно-гигиенического режима, охраны труда, техники безопасности и противопожарной безопасности, порядок действий при чрезвычайных ситуациях</w:t>
      </w:r>
    </w:p>
    <w:p w14:paraId="5E65BF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b/>
          <w:sz w:val="28"/>
          <w:szCs w:val="28"/>
        </w:rPr>
        <w:t>ОК:</w:t>
      </w:r>
    </w:p>
    <w:p w14:paraId="5DF54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          ОК 01. </w:t>
      </w:r>
      <w:r>
        <w:rPr>
          <w:rFonts w:ascii="Times New Roman" w:hAnsi="Times New Roman"/>
          <w:iCs/>
          <w:sz w:val="28"/>
          <w:szCs w:val="28"/>
        </w:rPr>
        <w:t>Выбирать способы решения задач профессиональной деятельности применительно к различным контекстам;</w:t>
      </w:r>
    </w:p>
    <w:p w14:paraId="1DF29AEA">
      <w:pPr>
        <w:ind w:firstLine="708"/>
        <w:jc w:val="both"/>
        <w:rPr>
          <w:rFonts w:ascii="Times New Roman" w:hAnsi="Times New Roman"/>
          <w:sz w:val="28"/>
          <w:szCs w:val="28"/>
        </w:rPr>
      </w:pPr>
      <w:r>
        <w:rPr>
          <w:rFonts w:ascii="Times New Roman" w:hAnsi="Times New Roman"/>
          <w:sz w:val="28"/>
          <w:szCs w:val="28"/>
        </w:rPr>
        <w:t>ОК</w:t>
      </w:r>
      <w:r>
        <w:rPr>
          <w:rFonts w:ascii="Times New Roman" w:hAnsi="Times New Roman"/>
          <w:color w:val="FFFFFF" w:themeColor="background1"/>
          <w:sz w:val="28"/>
          <w:szCs w:val="28"/>
          <w14:textFill>
            <w14:solidFill>
              <w14:schemeClr w14:val="bg1"/>
            </w14:solidFill>
          </w14:textFill>
        </w:rPr>
        <w:t>.</w:t>
      </w:r>
      <w:r>
        <w:rPr>
          <w:rFonts w:ascii="Times New Roman" w:hAnsi="Times New Roman"/>
          <w:sz w:val="28"/>
          <w:szCs w:val="28"/>
        </w:rPr>
        <w:t xml:space="preserve">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w:t>
      </w:r>
    </w:p>
    <w:p w14:paraId="3024C082">
      <w:pPr>
        <w:ind w:firstLine="708"/>
        <w:jc w:val="both"/>
        <w:rPr>
          <w:rFonts w:ascii="Times New Roman" w:hAnsi="Times New Roman"/>
          <w:sz w:val="28"/>
          <w:szCs w:val="28"/>
        </w:rPr>
      </w:pPr>
      <w:r>
        <w:rPr>
          <w:rFonts w:ascii="Times New Roman" w:hAnsi="Times New Roman"/>
          <w:sz w:val="28"/>
          <w:szCs w:val="28"/>
        </w:rPr>
        <w:t>ОК 04. Эффективно взаимодействовать и работать в коллективе и команде;</w:t>
      </w:r>
    </w:p>
    <w:p w14:paraId="325AEC55">
      <w:pPr>
        <w:ind w:firstLine="708"/>
        <w:jc w:val="both"/>
        <w:rPr>
          <w:rFonts w:ascii="Times New Roman" w:hAnsi="Times New Roman"/>
          <w:sz w:val="28"/>
          <w:szCs w:val="28"/>
        </w:rPr>
      </w:pPr>
      <w:r>
        <w:rPr>
          <w:rFonts w:ascii="Times New Roman" w:hAnsi="Times New Roman"/>
          <w:sz w:val="28"/>
          <w:szCs w:val="28"/>
        </w:rPr>
        <w:t>ОК</w:t>
      </w:r>
      <w:r>
        <w:rPr>
          <w:rFonts w:ascii="Times New Roman" w:hAnsi="Times New Roman"/>
          <w:color w:val="FFFFFF" w:themeColor="background1"/>
          <w:sz w:val="28"/>
          <w:szCs w:val="28"/>
          <w14:textFill>
            <w14:solidFill>
              <w14:schemeClr w14:val="bg1"/>
            </w14:solidFill>
          </w14:textFill>
        </w:rPr>
        <w:t>.</w:t>
      </w:r>
      <w:r>
        <w:rPr>
          <w:rFonts w:ascii="Times New Roman" w:hAnsi="Times New Roman"/>
          <w:sz w:val="28"/>
          <w:szCs w:val="28"/>
        </w:rPr>
        <w:t>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3AD845F6">
      <w:pPr>
        <w:ind w:firstLine="708"/>
        <w:rPr>
          <w:rFonts w:ascii="Times New Roman" w:hAnsi="Times New Roman"/>
          <w:sz w:val="28"/>
          <w:szCs w:val="28"/>
        </w:rPr>
      </w:pPr>
      <w:r>
        <w:rPr>
          <w:rFonts w:ascii="Times New Roman" w:hAnsi="Times New Roman"/>
          <w:sz w:val="28"/>
          <w:szCs w:val="28"/>
        </w:rPr>
        <w:t>ОК 09. Пользоваться профессиональной документацией на государственном и иностранном языках.</w:t>
      </w:r>
    </w:p>
    <w:p w14:paraId="026BCF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p>
    <w:p w14:paraId="43F218AA">
      <w:pPr>
        <w:rPr>
          <w:rFonts w:ascii="Times New Roman" w:hAnsi="Times New Roman"/>
          <w:b/>
          <w:sz w:val="28"/>
          <w:szCs w:val="28"/>
        </w:rPr>
      </w:pPr>
      <w:r>
        <w:rPr>
          <w:rFonts w:ascii="Times New Roman" w:hAnsi="Times New Roman"/>
          <w:b/>
          <w:sz w:val="28"/>
          <w:szCs w:val="28"/>
        </w:rPr>
        <w:t>ЛР:</w:t>
      </w:r>
    </w:p>
    <w:p w14:paraId="7E4F62F9">
      <w:pPr>
        <w:ind w:firstLine="567"/>
        <w:rPr>
          <w:rFonts w:ascii="Times New Roman" w:hAnsi="Times New Roman"/>
          <w:sz w:val="28"/>
          <w:szCs w:val="28"/>
        </w:rPr>
      </w:pPr>
      <w:r>
        <w:rPr>
          <w:rFonts w:ascii="Times New Roman" w:hAnsi="Times New Roman"/>
          <w:sz w:val="28"/>
          <w:szCs w:val="28"/>
        </w:rPr>
        <w:t>ЛР 10 Заботящийся о защите окружающей среды, собственной и чужой безопасности, в том числе цифровой.</w:t>
      </w:r>
    </w:p>
    <w:p w14:paraId="11A23AC2">
      <w:pPr>
        <w:ind w:firstLine="567"/>
        <w:rPr>
          <w:rFonts w:ascii="Times New Roman" w:hAnsi="Times New Roman"/>
          <w:sz w:val="28"/>
          <w:szCs w:val="28"/>
        </w:rPr>
      </w:pPr>
      <w:r>
        <w:rPr>
          <w:rFonts w:ascii="Times New Roman" w:hAnsi="Times New Roman"/>
          <w:bCs/>
          <w:sz w:val="28"/>
          <w:szCs w:val="28"/>
        </w:rPr>
        <w:t>ЛР 20 Содействовать сохранению окружающей среды, ресурсосбережению, эффективно действовать в чрезвычайных ситуациях.</w:t>
      </w:r>
    </w:p>
    <w:p w14:paraId="31838926">
      <w:pPr>
        <w:rPr>
          <w:rFonts w:ascii="Times New Roman" w:hAnsi="Times New Roman"/>
          <w:b/>
          <w:sz w:val="28"/>
          <w:szCs w:val="28"/>
        </w:rPr>
      </w:pPr>
    </w:p>
    <w:p w14:paraId="2B7D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b/>
          <w:sz w:val="28"/>
          <w:szCs w:val="28"/>
        </w:rPr>
        <w:t>1.4. Рекомендуемое количество часов на освоение программы дисциплины:</w:t>
      </w:r>
    </w:p>
    <w:p w14:paraId="5D6622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максимальной учебной нагрузки обучающегося – 55 часов, в том числе:</w:t>
      </w:r>
    </w:p>
    <w:p w14:paraId="363B0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обязательной аудиторной учебной нагрузки обучающегося – 42 часа.</w:t>
      </w:r>
    </w:p>
    <w:p w14:paraId="6D324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1893B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391BB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0CA29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725ACC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346789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64268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1ADA1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7615F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6FE3B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65467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2AB3F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580F2B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50EFD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4DB6A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1C518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442A8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2. СТРУКТУРА И ПРИМЕРНОЕ СОДЕРЖАНИЕ УЧЕБНОЙ ДИСЦИПЛИНЫ</w:t>
      </w:r>
    </w:p>
    <w:p w14:paraId="21C3D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p>
    <w:p w14:paraId="12EA9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u w:val="single"/>
        </w:rPr>
      </w:pPr>
      <w:r>
        <w:rPr>
          <w:rFonts w:ascii="Times New Roman" w:hAnsi="Times New Roman"/>
          <w:b/>
          <w:sz w:val="28"/>
          <w:szCs w:val="28"/>
        </w:rPr>
        <w:t>2.1. Объем учебной дисциплины и виды учебной работы</w:t>
      </w:r>
    </w:p>
    <w:p w14:paraId="54E94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p>
    <w:tbl>
      <w:tblPr>
        <w:tblStyle w:val="7"/>
        <w:tblW w:w="970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764"/>
        <w:gridCol w:w="1941"/>
      </w:tblGrid>
      <w:tr w14:paraId="0C616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764" w:type="dxa"/>
            <w:tcBorders>
              <w:top w:val="single" w:color="000000" w:sz="6" w:space="0"/>
              <w:left w:val="single" w:color="000000" w:sz="6" w:space="0"/>
              <w:bottom w:val="single" w:color="000000" w:sz="6" w:space="0"/>
              <w:right w:val="single" w:color="000000" w:sz="6" w:space="0"/>
            </w:tcBorders>
          </w:tcPr>
          <w:p w14:paraId="049C2B0F">
            <w:pPr>
              <w:spacing w:line="256" w:lineRule="auto"/>
              <w:jc w:val="center"/>
              <w:rPr>
                <w:rFonts w:ascii="Times New Roman" w:hAnsi="Times New Roman"/>
                <w:sz w:val="28"/>
                <w:szCs w:val="28"/>
                <w:lang w:eastAsia="en-US"/>
              </w:rPr>
            </w:pPr>
            <w:r>
              <w:rPr>
                <w:rFonts w:ascii="Times New Roman" w:hAnsi="Times New Roman"/>
                <w:b/>
                <w:sz w:val="28"/>
                <w:szCs w:val="28"/>
                <w:lang w:eastAsia="en-US"/>
              </w:rPr>
              <w:t>Вид учебной работы</w:t>
            </w:r>
          </w:p>
        </w:tc>
        <w:tc>
          <w:tcPr>
            <w:tcW w:w="1941" w:type="dxa"/>
            <w:tcBorders>
              <w:top w:val="single" w:color="000000" w:sz="6" w:space="0"/>
              <w:left w:val="single" w:color="000000" w:sz="6" w:space="0"/>
              <w:bottom w:val="single" w:color="000000" w:sz="6" w:space="0"/>
              <w:right w:val="single" w:color="000000" w:sz="6" w:space="0"/>
            </w:tcBorders>
          </w:tcPr>
          <w:p w14:paraId="77D90FB4">
            <w:pPr>
              <w:spacing w:line="256" w:lineRule="auto"/>
              <w:jc w:val="center"/>
              <w:rPr>
                <w:rFonts w:ascii="Times New Roman" w:hAnsi="Times New Roman"/>
                <w:b/>
                <w:iCs/>
                <w:sz w:val="28"/>
                <w:szCs w:val="28"/>
                <w:lang w:eastAsia="en-US"/>
              </w:rPr>
            </w:pPr>
            <w:r>
              <w:rPr>
                <w:rFonts w:ascii="Times New Roman" w:hAnsi="Times New Roman"/>
                <w:b/>
                <w:iCs/>
                <w:sz w:val="28"/>
                <w:szCs w:val="28"/>
                <w:lang w:eastAsia="en-US"/>
              </w:rPr>
              <w:t>Объем часов</w:t>
            </w:r>
          </w:p>
        </w:tc>
      </w:tr>
      <w:tr w14:paraId="5B611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5" w:hRule="atLeast"/>
        </w:trPr>
        <w:tc>
          <w:tcPr>
            <w:tcW w:w="7764" w:type="dxa"/>
            <w:tcBorders>
              <w:top w:val="single" w:color="000000" w:sz="6" w:space="0"/>
              <w:left w:val="single" w:color="000000" w:sz="6" w:space="0"/>
              <w:bottom w:val="single" w:color="000000" w:sz="6" w:space="0"/>
              <w:right w:val="single" w:color="000000" w:sz="6" w:space="0"/>
            </w:tcBorders>
          </w:tcPr>
          <w:p w14:paraId="4F0AA8D3">
            <w:pPr>
              <w:spacing w:line="256" w:lineRule="auto"/>
              <w:rPr>
                <w:rFonts w:ascii="Times New Roman" w:hAnsi="Times New Roman"/>
                <w:b/>
                <w:sz w:val="28"/>
                <w:szCs w:val="28"/>
                <w:lang w:eastAsia="en-US"/>
              </w:rPr>
            </w:pPr>
            <w:r>
              <w:rPr>
                <w:rFonts w:ascii="Times New Roman" w:hAnsi="Times New Roman"/>
                <w:b/>
                <w:sz w:val="28"/>
                <w:szCs w:val="28"/>
                <w:lang w:eastAsia="en-US"/>
              </w:rPr>
              <w:t>Максимальная учебная нагрузка (всего)</w:t>
            </w:r>
          </w:p>
        </w:tc>
        <w:tc>
          <w:tcPr>
            <w:tcW w:w="1941" w:type="dxa"/>
            <w:tcBorders>
              <w:top w:val="single" w:color="000000" w:sz="6" w:space="0"/>
              <w:left w:val="single" w:color="000000" w:sz="6" w:space="0"/>
              <w:bottom w:val="single" w:color="000000" w:sz="6" w:space="0"/>
              <w:right w:val="single" w:color="000000" w:sz="6" w:space="0"/>
            </w:tcBorders>
          </w:tcPr>
          <w:p w14:paraId="2ABAFD8E">
            <w:pPr>
              <w:spacing w:line="256" w:lineRule="auto"/>
              <w:jc w:val="center"/>
              <w:rPr>
                <w:rFonts w:ascii="Times New Roman" w:hAnsi="Times New Roman"/>
                <w:b/>
                <w:iCs/>
                <w:sz w:val="28"/>
                <w:szCs w:val="28"/>
                <w:lang w:eastAsia="en-US"/>
              </w:rPr>
            </w:pPr>
            <w:r>
              <w:rPr>
                <w:rFonts w:ascii="Times New Roman" w:hAnsi="Times New Roman"/>
                <w:b/>
                <w:iCs/>
                <w:sz w:val="28"/>
                <w:szCs w:val="28"/>
                <w:lang w:eastAsia="en-US"/>
              </w:rPr>
              <w:t>55</w:t>
            </w:r>
          </w:p>
        </w:tc>
      </w:tr>
      <w:tr w14:paraId="317CC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764" w:type="dxa"/>
            <w:tcBorders>
              <w:top w:val="single" w:color="000000" w:sz="6" w:space="0"/>
              <w:left w:val="single" w:color="000000" w:sz="6" w:space="0"/>
              <w:bottom w:val="single" w:color="000000" w:sz="6" w:space="0"/>
              <w:right w:val="single" w:color="000000" w:sz="6" w:space="0"/>
            </w:tcBorders>
          </w:tcPr>
          <w:p w14:paraId="531BF057">
            <w:pPr>
              <w:spacing w:line="256" w:lineRule="auto"/>
              <w:jc w:val="both"/>
              <w:rPr>
                <w:rFonts w:ascii="Times New Roman" w:hAnsi="Times New Roman"/>
                <w:sz w:val="28"/>
                <w:szCs w:val="28"/>
                <w:lang w:eastAsia="en-US"/>
              </w:rPr>
            </w:pPr>
            <w:r>
              <w:rPr>
                <w:rFonts w:ascii="Times New Roman" w:hAnsi="Times New Roman"/>
                <w:b/>
                <w:sz w:val="28"/>
                <w:szCs w:val="28"/>
                <w:lang w:eastAsia="en-US"/>
              </w:rPr>
              <w:t xml:space="preserve">Обязательная аудиторная учебная нагрузка (всего) </w:t>
            </w:r>
          </w:p>
        </w:tc>
        <w:tc>
          <w:tcPr>
            <w:tcW w:w="1941" w:type="dxa"/>
            <w:tcBorders>
              <w:top w:val="single" w:color="000000" w:sz="6" w:space="0"/>
              <w:left w:val="single" w:color="000000" w:sz="6" w:space="0"/>
              <w:bottom w:val="single" w:color="000000" w:sz="6" w:space="0"/>
              <w:right w:val="single" w:color="000000" w:sz="6" w:space="0"/>
            </w:tcBorders>
          </w:tcPr>
          <w:p w14:paraId="3C85399A">
            <w:pPr>
              <w:spacing w:line="256" w:lineRule="auto"/>
              <w:jc w:val="center"/>
              <w:rPr>
                <w:rFonts w:ascii="Times New Roman" w:hAnsi="Times New Roman"/>
                <w:b/>
                <w:iCs/>
                <w:sz w:val="28"/>
                <w:szCs w:val="28"/>
                <w:lang w:eastAsia="en-US"/>
              </w:rPr>
            </w:pPr>
            <w:r>
              <w:rPr>
                <w:rFonts w:ascii="Times New Roman" w:hAnsi="Times New Roman"/>
                <w:b/>
                <w:iCs/>
                <w:sz w:val="28"/>
                <w:szCs w:val="28"/>
                <w:lang w:eastAsia="en-US"/>
              </w:rPr>
              <w:t>42</w:t>
            </w:r>
          </w:p>
        </w:tc>
      </w:tr>
      <w:tr w14:paraId="0C098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764" w:type="dxa"/>
            <w:tcBorders>
              <w:top w:val="single" w:color="000000" w:sz="6" w:space="0"/>
              <w:left w:val="single" w:color="000000" w:sz="6" w:space="0"/>
              <w:bottom w:val="single" w:color="000000" w:sz="6" w:space="0"/>
              <w:right w:val="single" w:color="000000" w:sz="6" w:space="0"/>
            </w:tcBorders>
          </w:tcPr>
          <w:p w14:paraId="48F1944B">
            <w:pPr>
              <w:spacing w:line="256" w:lineRule="auto"/>
              <w:jc w:val="both"/>
              <w:rPr>
                <w:rFonts w:ascii="Times New Roman" w:hAnsi="Times New Roman"/>
                <w:sz w:val="28"/>
                <w:szCs w:val="28"/>
                <w:lang w:eastAsia="en-US"/>
              </w:rPr>
            </w:pPr>
            <w:r>
              <w:rPr>
                <w:rFonts w:ascii="Times New Roman" w:hAnsi="Times New Roman"/>
                <w:sz w:val="28"/>
                <w:szCs w:val="28"/>
                <w:lang w:eastAsia="en-US"/>
              </w:rPr>
              <w:t>в том числе:</w:t>
            </w:r>
          </w:p>
        </w:tc>
        <w:tc>
          <w:tcPr>
            <w:tcW w:w="1941" w:type="dxa"/>
            <w:tcBorders>
              <w:top w:val="single" w:color="000000" w:sz="6" w:space="0"/>
              <w:left w:val="single" w:color="000000" w:sz="6" w:space="0"/>
              <w:bottom w:val="single" w:color="000000" w:sz="6" w:space="0"/>
              <w:right w:val="single" w:color="000000" w:sz="6" w:space="0"/>
            </w:tcBorders>
          </w:tcPr>
          <w:p w14:paraId="5463DEEC">
            <w:pPr>
              <w:spacing w:line="256" w:lineRule="auto"/>
              <w:jc w:val="center"/>
              <w:rPr>
                <w:rFonts w:ascii="Times New Roman" w:hAnsi="Times New Roman"/>
                <w:b/>
                <w:iCs/>
                <w:sz w:val="28"/>
                <w:szCs w:val="28"/>
                <w:lang w:eastAsia="en-US"/>
              </w:rPr>
            </w:pPr>
          </w:p>
        </w:tc>
      </w:tr>
      <w:tr w14:paraId="1061C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764" w:type="dxa"/>
            <w:tcBorders>
              <w:top w:val="single" w:color="000000" w:sz="6" w:space="0"/>
              <w:left w:val="single" w:color="000000" w:sz="6" w:space="0"/>
              <w:bottom w:val="single" w:color="000000" w:sz="6" w:space="0"/>
              <w:right w:val="single" w:color="000000" w:sz="6" w:space="0"/>
            </w:tcBorders>
          </w:tcPr>
          <w:p w14:paraId="4CA6590B">
            <w:pPr>
              <w:spacing w:line="256" w:lineRule="auto"/>
              <w:jc w:val="both"/>
              <w:rPr>
                <w:rFonts w:ascii="Times New Roman" w:hAnsi="Times New Roman"/>
                <w:sz w:val="28"/>
                <w:szCs w:val="28"/>
                <w:lang w:eastAsia="en-US"/>
              </w:rPr>
            </w:pPr>
            <w:r>
              <w:rPr>
                <w:rFonts w:ascii="Times New Roman" w:hAnsi="Times New Roman"/>
                <w:sz w:val="28"/>
                <w:szCs w:val="28"/>
                <w:lang w:eastAsia="en-US"/>
              </w:rPr>
              <w:t>теоретические занятия</w:t>
            </w:r>
          </w:p>
        </w:tc>
        <w:tc>
          <w:tcPr>
            <w:tcW w:w="1941" w:type="dxa"/>
            <w:tcBorders>
              <w:top w:val="single" w:color="000000" w:sz="6" w:space="0"/>
              <w:left w:val="single" w:color="000000" w:sz="6" w:space="0"/>
              <w:bottom w:val="single" w:color="000000" w:sz="6" w:space="0"/>
              <w:right w:val="single" w:color="000000" w:sz="6" w:space="0"/>
            </w:tcBorders>
          </w:tcPr>
          <w:p w14:paraId="0AF20F21">
            <w:pPr>
              <w:spacing w:line="256" w:lineRule="auto"/>
              <w:jc w:val="center"/>
              <w:rPr>
                <w:rFonts w:ascii="Times New Roman" w:hAnsi="Times New Roman"/>
                <w:b/>
                <w:iCs/>
                <w:sz w:val="28"/>
                <w:szCs w:val="28"/>
                <w:lang w:eastAsia="en-US"/>
              </w:rPr>
            </w:pPr>
            <w:r>
              <w:rPr>
                <w:rFonts w:ascii="Times New Roman" w:hAnsi="Times New Roman"/>
                <w:b/>
                <w:iCs/>
                <w:sz w:val="28"/>
                <w:szCs w:val="28"/>
                <w:lang w:eastAsia="en-US"/>
              </w:rPr>
              <w:t>20</w:t>
            </w:r>
          </w:p>
        </w:tc>
      </w:tr>
      <w:tr w14:paraId="0E81B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764" w:type="dxa"/>
            <w:tcBorders>
              <w:top w:val="single" w:color="000000" w:sz="6" w:space="0"/>
              <w:left w:val="single" w:color="000000" w:sz="6" w:space="0"/>
              <w:bottom w:val="single" w:color="000000" w:sz="6" w:space="0"/>
              <w:right w:val="single" w:color="000000" w:sz="6" w:space="0"/>
            </w:tcBorders>
          </w:tcPr>
          <w:p w14:paraId="6559EB97">
            <w:pPr>
              <w:spacing w:line="256" w:lineRule="auto"/>
              <w:jc w:val="both"/>
              <w:rPr>
                <w:rFonts w:ascii="Times New Roman" w:hAnsi="Times New Roman"/>
                <w:sz w:val="28"/>
                <w:szCs w:val="28"/>
                <w:lang w:eastAsia="en-US"/>
              </w:rPr>
            </w:pPr>
            <w:r>
              <w:rPr>
                <w:rFonts w:ascii="Times New Roman" w:hAnsi="Times New Roman"/>
                <w:sz w:val="28"/>
                <w:szCs w:val="28"/>
                <w:lang w:eastAsia="en-US"/>
              </w:rPr>
              <w:t>практические занятия</w:t>
            </w:r>
          </w:p>
        </w:tc>
        <w:tc>
          <w:tcPr>
            <w:tcW w:w="1941" w:type="dxa"/>
            <w:tcBorders>
              <w:top w:val="single" w:color="000000" w:sz="6" w:space="0"/>
              <w:left w:val="single" w:color="000000" w:sz="6" w:space="0"/>
              <w:bottom w:val="single" w:color="000000" w:sz="6" w:space="0"/>
              <w:right w:val="single" w:color="000000" w:sz="6" w:space="0"/>
            </w:tcBorders>
          </w:tcPr>
          <w:p w14:paraId="14144688">
            <w:pPr>
              <w:spacing w:line="256" w:lineRule="auto"/>
              <w:jc w:val="center"/>
              <w:rPr>
                <w:rFonts w:ascii="Times New Roman" w:hAnsi="Times New Roman"/>
                <w:b/>
                <w:iCs/>
                <w:sz w:val="28"/>
                <w:szCs w:val="28"/>
                <w:lang w:eastAsia="en-US"/>
              </w:rPr>
            </w:pPr>
            <w:r>
              <w:rPr>
                <w:rFonts w:ascii="Times New Roman" w:hAnsi="Times New Roman"/>
                <w:b/>
                <w:iCs/>
                <w:sz w:val="28"/>
                <w:szCs w:val="28"/>
                <w:lang w:eastAsia="en-US"/>
              </w:rPr>
              <w:t>22</w:t>
            </w:r>
          </w:p>
        </w:tc>
      </w:tr>
      <w:tr w14:paraId="1F2BF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8" w:hRule="atLeast"/>
        </w:trPr>
        <w:tc>
          <w:tcPr>
            <w:tcW w:w="9705" w:type="dxa"/>
            <w:gridSpan w:val="2"/>
            <w:tcBorders>
              <w:top w:val="single" w:color="000000" w:sz="6" w:space="0"/>
              <w:left w:val="single" w:color="000000" w:sz="6" w:space="0"/>
              <w:bottom w:val="single" w:color="000000" w:sz="6" w:space="0"/>
              <w:right w:val="single" w:color="000000" w:sz="6" w:space="0"/>
            </w:tcBorders>
          </w:tcPr>
          <w:p w14:paraId="4F317BFA">
            <w:pPr>
              <w:spacing w:line="256" w:lineRule="auto"/>
              <w:rPr>
                <w:rFonts w:ascii="Times New Roman" w:hAnsi="Times New Roman"/>
                <w:b/>
                <w:i/>
                <w:iCs/>
                <w:sz w:val="28"/>
                <w:szCs w:val="28"/>
                <w:lang w:eastAsia="en-US"/>
              </w:rPr>
            </w:pPr>
            <w:r>
              <w:rPr>
                <w:rFonts w:ascii="Times New Roman" w:hAnsi="Times New Roman"/>
                <w:b/>
                <w:i/>
                <w:iCs/>
                <w:sz w:val="28"/>
                <w:szCs w:val="28"/>
                <w:lang w:eastAsia="en-US"/>
              </w:rPr>
              <w:t>Промежуточная аттестация в форме экзамена</w:t>
            </w:r>
          </w:p>
          <w:p w14:paraId="4D269132">
            <w:pPr>
              <w:spacing w:line="256" w:lineRule="auto"/>
              <w:jc w:val="right"/>
              <w:rPr>
                <w:rFonts w:ascii="Times New Roman" w:hAnsi="Times New Roman"/>
                <w:i/>
                <w:iCs/>
                <w:sz w:val="28"/>
                <w:szCs w:val="28"/>
                <w:lang w:eastAsia="en-US"/>
              </w:rPr>
            </w:pPr>
          </w:p>
        </w:tc>
      </w:tr>
    </w:tbl>
    <w:p w14:paraId="4D301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p>
    <w:p w14:paraId="17F6D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p>
    <w:p w14:paraId="4614A285">
      <w:pPr>
        <w:rPr>
          <w:rFonts w:ascii="Times New Roman" w:hAnsi="Times New Roman"/>
        </w:rPr>
        <w:sectPr>
          <w:pgSz w:w="11906" w:h="16838"/>
          <w:pgMar w:top="567" w:right="567" w:bottom="567" w:left="1701" w:header="709" w:footer="709" w:gutter="0"/>
          <w:cols w:space="720" w:num="1"/>
        </w:sectPr>
      </w:pPr>
    </w:p>
    <w:p w14:paraId="0F8B59B7">
      <w:pPr>
        <w:shd w:val="clear" w:color="auto" w:fill="FFFFFF"/>
        <w:autoSpaceDE w:val="0"/>
        <w:autoSpaceDN w:val="0"/>
        <w:adjustRightInd w:val="0"/>
        <w:jc w:val="center"/>
        <w:rPr>
          <w:rFonts w:ascii="Times New Roman" w:hAnsi="Times New Roman"/>
          <w:b/>
          <w:sz w:val="28"/>
          <w:szCs w:val="28"/>
          <w:u w:val="single"/>
        </w:rPr>
      </w:pPr>
      <w:r>
        <w:rPr>
          <w:rFonts w:ascii="Times New Roman" w:hAnsi="Times New Roman"/>
          <w:b/>
          <w:sz w:val="28"/>
          <w:szCs w:val="28"/>
        </w:rPr>
        <w:t xml:space="preserve">2.2 Тематический план и содержание учебной дисциплины    </w:t>
      </w:r>
    </w:p>
    <w:p w14:paraId="4D025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olor w:val="auto"/>
          <w:sz w:val="24"/>
          <w:szCs w:val="24"/>
        </w:rPr>
      </w:pPr>
    </w:p>
    <w:tbl>
      <w:tblPr>
        <w:tblStyle w:val="7"/>
        <w:tblW w:w="14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10211"/>
        <w:gridCol w:w="992"/>
        <w:gridCol w:w="992"/>
      </w:tblGrid>
      <w:tr w14:paraId="529A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2520" w:type="dxa"/>
            <w:tcBorders>
              <w:top w:val="single" w:color="auto" w:sz="4" w:space="0"/>
              <w:left w:val="single" w:color="auto" w:sz="4" w:space="0"/>
              <w:bottom w:val="single" w:color="auto" w:sz="4" w:space="0"/>
              <w:right w:val="single" w:color="auto" w:sz="4" w:space="0"/>
            </w:tcBorders>
          </w:tcPr>
          <w:p w14:paraId="08AEAB32">
            <w:pPr>
              <w:pStyle w:val="23"/>
              <w:spacing w:line="256" w:lineRule="auto"/>
              <w:jc w:val="center"/>
              <w:rPr>
                <w:b/>
                <w:sz w:val="22"/>
                <w:szCs w:val="22"/>
                <w:lang w:eastAsia="en-US"/>
              </w:rPr>
            </w:pPr>
            <w:r>
              <w:rPr>
                <w:b/>
                <w:sz w:val="22"/>
                <w:szCs w:val="22"/>
                <w:lang w:eastAsia="en-US"/>
              </w:rPr>
              <w:t>Наименование разделов и тем</w:t>
            </w:r>
          </w:p>
        </w:tc>
        <w:tc>
          <w:tcPr>
            <w:tcW w:w="10211" w:type="dxa"/>
            <w:tcBorders>
              <w:top w:val="single" w:color="auto" w:sz="4" w:space="0"/>
              <w:left w:val="single" w:color="auto" w:sz="4" w:space="0"/>
              <w:bottom w:val="single" w:color="auto" w:sz="4" w:space="0"/>
              <w:right w:val="single" w:color="auto" w:sz="4" w:space="0"/>
            </w:tcBorders>
          </w:tcPr>
          <w:p w14:paraId="18831304">
            <w:pPr>
              <w:pStyle w:val="23"/>
              <w:spacing w:line="256" w:lineRule="auto"/>
              <w:jc w:val="center"/>
              <w:rPr>
                <w:b/>
                <w:sz w:val="22"/>
                <w:szCs w:val="22"/>
                <w:lang w:eastAsia="en-US"/>
              </w:rPr>
            </w:pPr>
            <w:r>
              <w:rPr>
                <w:b/>
                <w:bCs/>
                <w:sz w:val="22"/>
                <w:szCs w:val="22"/>
                <w:lang w:eastAsia="en-US"/>
              </w:rPr>
              <w:t>Содержание учебного материала, лабораторные и практические работы, самостоятельная работа обучающихся</w:t>
            </w:r>
          </w:p>
        </w:tc>
        <w:tc>
          <w:tcPr>
            <w:tcW w:w="992" w:type="dxa"/>
            <w:tcBorders>
              <w:top w:val="single" w:color="auto" w:sz="4" w:space="0"/>
              <w:left w:val="single" w:color="auto" w:sz="4" w:space="0"/>
              <w:bottom w:val="single" w:color="auto" w:sz="4" w:space="0"/>
              <w:right w:val="single" w:color="auto" w:sz="4" w:space="0"/>
            </w:tcBorders>
          </w:tcPr>
          <w:p w14:paraId="1838CC44">
            <w:pPr>
              <w:pStyle w:val="23"/>
              <w:spacing w:line="256" w:lineRule="auto"/>
              <w:jc w:val="center"/>
              <w:rPr>
                <w:b/>
                <w:bCs/>
                <w:sz w:val="22"/>
                <w:szCs w:val="22"/>
                <w:lang w:eastAsia="en-US"/>
              </w:rPr>
            </w:pPr>
            <w:r>
              <w:rPr>
                <w:b/>
                <w:bCs/>
                <w:sz w:val="22"/>
                <w:szCs w:val="22"/>
                <w:lang w:eastAsia="en-US"/>
              </w:rPr>
              <w:t>Объем часов</w:t>
            </w:r>
          </w:p>
        </w:tc>
        <w:tc>
          <w:tcPr>
            <w:tcW w:w="992" w:type="dxa"/>
            <w:tcBorders>
              <w:top w:val="single" w:color="auto" w:sz="4" w:space="0"/>
              <w:left w:val="single" w:color="auto" w:sz="4" w:space="0"/>
              <w:bottom w:val="single" w:color="auto" w:sz="4" w:space="0"/>
              <w:right w:val="single" w:color="auto" w:sz="4" w:space="0"/>
            </w:tcBorders>
          </w:tcPr>
          <w:p w14:paraId="2D376BA7">
            <w:pPr>
              <w:pStyle w:val="23"/>
              <w:spacing w:line="256" w:lineRule="auto"/>
              <w:rPr>
                <w:b/>
                <w:bCs/>
                <w:sz w:val="22"/>
                <w:szCs w:val="22"/>
                <w:lang w:eastAsia="en-US"/>
              </w:rPr>
            </w:pPr>
            <w:r>
              <w:rPr>
                <w:b/>
                <w:bCs/>
                <w:sz w:val="22"/>
                <w:szCs w:val="22"/>
                <w:lang w:eastAsia="en-US"/>
              </w:rPr>
              <w:t xml:space="preserve">Коды </w:t>
            </w:r>
          </w:p>
          <w:p w14:paraId="42752A03">
            <w:pPr>
              <w:pStyle w:val="23"/>
              <w:spacing w:line="256" w:lineRule="auto"/>
              <w:rPr>
                <w:b/>
                <w:bCs/>
                <w:sz w:val="22"/>
                <w:szCs w:val="22"/>
                <w:lang w:eastAsia="en-US"/>
              </w:rPr>
            </w:pPr>
            <w:r>
              <w:rPr>
                <w:b/>
                <w:bCs/>
                <w:sz w:val="22"/>
                <w:szCs w:val="22"/>
                <w:lang w:eastAsia="en-US"/>
              </w:rPr>
              <w:t>ОК, ПК, ЛР</w:t>
            </w:r>
          </w:p>
        </w:tc>
      </w:tr>
      <w:tr w14:paraId="1BFC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12731" w:type="dxa"/>
            <w:gridSpan w:val="2"/>
            <w:tcBorders>
              <w:top w:val="single" w:color="auto" w:sz="4" w:space="0"/>
              <w:left w:val="single" w:color="auto" w:sz="4" w:space="0"/>
              <w:bottom w:val="single" w:color="auto" w:sz="4" w:space="0"/>
              <w:right w:val="single" w:color="auto" w:sz="4" w:space="0"/>
            </w:tcBorders>
          </w:tcPr>
          <w:p w14:paraId="5644E16B">
            <w:pPr>
              <w:pStyle w:val="23"/>
              <w:spacing w:line="256" w:lineRule="auto"/>
              <w:rPr>
                <w:b/>
                <w:sz w:val="22"/>
                <w:szCs w:val="22"/>
                <w:lang w:eastAsia="en-US"/>
              </w:rPr>
            </w:pPr>
            <w:r>
              <w:rPr>
                <w:b/>
                <w:sz w:val="22"/>
                <w:szCs w:val="22"/>
                <w:lang w:eastAsia="en-US"/>
              </w:rPr>
              <w:t>Раздел 1.  Общие теоретические основы Аналитической химии</w:t>
            </w:r>
          </w:p>
        </w:tc>
        <w:tc>
          <w:tcPr>
            <w:tcW w:w="992" w:type="dxa"/>
            <w:tcBorders>
              <w:top w:val="single" w:color="auto" w:sz="4" w:space="0"/>
              <w:left w:val="single" w:color="auto" w:sz="4" w:space="0"/>
              <w:bottom w:val="single" w:color="auto" w:sz="4" w:space="0"/>
              <w:right w:val="single" w:color="auto" w:sz="4" w:space="0"/>
            </w:tcBorders>
          </w:tcPr>
          <w:p w14:paraId="4A42E2B5">
            <w:pPr>
              <w:pStyle w:val="23"/>
              <w:spacing w:line="256" w:lineRule="auto"/>
              <w:jc w:val="center"/>
              <w:rPr>
                <w:sz w:val="22"/>
                <w:szCs w:val="22"/>
                <w:lang w:eastAsia="en-US"/>
              </w:rPr>
            </w:pPr>
          </w:p>
        </w:tc>
        <w:tc>
          <w:tcPr>
            <w:tcW w:w="992" w:type="dxa"/>
            <w:tcBorders>
              <w:top w:val="single" w:color="auto" w:sz="4" w:space="0"/>
              <w:left w:val="single" w:color="auto" w:sz="4" w:space="0"/>
              <w:bottom w:val="single" w:color="auto" w:sz="4" w:space="0"/>
              <w:right w:val="single" w:color="auto" w:sz="4" w:space="0"/>
            </w:tcBorders>
            <w:shd w:val="clear" w:color="auto" w:fill="FFFFFF"/>
          </w:tcPr>
          <w:p w14:paraId="30EA1E8F">
            <w:pPr>
              <w:spacing w:line="256" w:lineRule="auto"/>
              <w:jc w:val="center"/>
              <w:rPr>
                <w:rFonts w:ascii="Times New Roman" w:hAnsi="Times New Roman"/>
                <w:i/>
                <w:sz w:val="24"/>
                <w:szCs w:val="24"/>
                <w:highlight w:val="lightGray"/>
                <w:lang w:eastAsia="en-US"/>
              </w:rPr>
            </w:pPr>
          </w:p>
        </w:tc>
      </w:tr>
      <w:tr w14:paraId="0AB2A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520" w:type="dxa"/>
            <w:vMerge w:val="restart"/>
            <w:tcBorders>
              <w:top w:val="single" w:color="auto" w:sz="4" w:space="0"/>
              <w:left w:val="single" w:color="auto" w:sz="4" w:space="0"/>
              <w:bottom w:val="single" w:color="auto" w:sz="4" w:space="0"/>
              <w:right w:val="single" w:color="auto" w:sz="4" w:space="0"/>
            </w:tcBorders>
          </w:tcPr>
          <w:p w14:paraId="26B15D86">
            <w:pPr>
              <w:pStyle w:val="23"/>
              <w:spacing w:line="256" w:lineRule="auto"/>
              <w:rPr>
                <w:b/>
                <w:sz w:val="22"/>
                <w:szCs w:val="22"/>
                <w:lang w:eastAsia="en-US"/>
              </w:rPr>
            </w:pPr>
            <w:r>
              <w:rPr>
                <w:b/>
                <w:sz w:val="22"/>
                <w:szCs w:val="22"/>
                <w:lang w:eastAsia="en-US"/>
              </w:rPr>
              <w:t>Тема 1.1.</w:t>
            </w:r>
          </w:p>
          <w:p w14:paraId="0944F2CD">
            <w:pPr>
              <w:pStyle w:val="23"/>
              <w:spacing w:line="256" w:lineRule="auto"/>
              <w:jc w:val="both"/>
              <w:rPr>
                <w:b/>
                <w:sz w:val="22"/>
                <w:szCs w:val="22"/>
                <w:lang w:eastAsia="en-US"/>
              </w:rPr>
            </w:pPr>
            <w:r>
              <w:rPr>
                <w:b/>
                <w:sz w:val="22"/>
                <w:szCs w:val="22"/>
                <w:lang w:eastAsia="en-US"/>
              </w:rPr>
              <w:t>Введение. Аналитическая химия и химический анализ.</w:t>
            </w:r>
          </w:p>
          <w:p w14:paraId="0810A6C8">
            <w:pPr>
              <w:pStyle w:val="23"/>
              <w:spacing w:line="256" w:lineRule="auto"/>
              <w:jc w:val="center"/>
              <w:rPr>
                <w:b/>
                <w:bCs/>
                <w:sz w:val="22"/>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E0F4715">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09E38AC1">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73D2A682">
            <w:pPr>
              <w:pStyle w:val="23"/>
              <w:spacing w:line="256" w:lineRule="auto"/>
              <w:rPr>
                <w:sz w:val="22"/>
                <w:szCs w:val="22"/>
                <w:lang w:eastAsia="en-US"/>
              </w:rPr>
            </w:pPr>
            <w:r>
              <w:rPr>
                <w:sz w:val="22"/>
                <w:szCs w:val="22"/>
                <w:lang w:eastAsia="en-US"/>
              </w:rPr>
              <w:t xml:space="preserve">ОК02, ОК04, </w:t>
            </w:r>
            <w:r>
              <w:rPr>
                <w:sz w:val="28"/>
                <w:szCs w:val="28"/>
                <w:lang w:eastAsia="en-US"/>
              </w:rPr>
              <w:t xml:space="preserve">          </w:t>
            </w:r>
            <w:r>
              <w:rPr>
                <w:sz w:val="20"/>
                <w:lang w:eastAsia="en-US"/>
              </w:rPr>
              <w:t>ПК 2.5.</w:t>
            </w:r>
          </w:p>
          <w:p w14:paraId="003A69E6">
            <w:pPr>
              <w:pStyle w:val="23"/>
              <w:spacing w:line="256" w:lineRule="auto"/>
              <w:rPr>
                <w:sz w:val="22"/>
                <w:szCs w:val="22"/>
                <w:lang w:eastAsia="en-US"/>
              </w:rPr>
            </w:pPr>
            <w:r>
              <w:rPr>
                <w:sz w:val="22"/>
                <w:szCs w:val="22"/>
                <w:lang w:eastAsia="en-US"/>
              </w:rPr>
              <w:t xml:space="preserve">ЛР 10, </w:t>
            </w:r>
          </w:p>
          <w:p w14:paraId="40A7F50D">
            <w:pPr>
              <w:pStyle w:val="23"/>
              <w:spacing w:line="256" w:lineRule="auto"/>
              <w:rPr>
                <w:sz w:val="22"/>
                <w:szCs w:val="22"/>
                <w:lang w:eastAsia="en-US"/>
              </w:rPr>
            </w:pPr>
            <w:r>
              <w:rPr>
                <w:sz w:val="22"/>
                <w:szCs w:val="22"/>
                <w:lang w:eastAsia="en-US"/>
              </w:rPr>
              <w:t>ЛР 20</w:t>
            </w:r>
          </w:p>
          <w:p w14:paraId="534226EF">
            <w:pPr>
              <w:pStyle w:val="23"/>
              <w:spacing w:line="256" w:lineRule="auto"/>
              <w:jc w:val="center"/>
              <w:rPr>
                <w:sz w:val="22"/>
                <w:szCs w:val="22"/>
                <w:lang w:eastAsia="en-US"/>
              </w:rPr>
            </w:pPr>
          </w:p>
          <w:p w14:paraId="500F8223">
            <w:pPr>
              <w:pStyle w:val="23"/>
              <w:spacing w:line="256" w:lineRule="auto"/>
              <w:jc w:val="center"/>
              <w:rPr>
                <w:sz w:val="22"/>
                <w:szCs w:val="22"/>
                <w:lang w:eastAsia="en-US"/>
              </w:rPr>
            </w:pPr>
          </w:p>
          <w:p w14:paraId="33AAC988">
            <w:pPr>
              <w:pStyle w:val="23"/>
              <w:spacing w:line="256" w:lineRule="auto"/>
              <w:jc w:val="center"/>
              <w:rPr>
                <w:sz w:val="22"/>
                <w:szCs w:val="22"/>
                <w:lang w:eastAsia="en-US"/>
              </w:rPr>
            </w:pPr>
          </w:p>
          <w:p w14:paraId="24D1965C">
            <w:pPr>
              <w:pStyle w:val="23"/>
              <w:spacing w:line="256" w:lineRule="auto"/>
              <w:jc w:val="center"/>
              <w:rPr>
                <w:sz w:val="22"/>
                <w:szCs w:val="22"/>
                <w:lang w:eastAsia="en-US"/>
              </w:rPr>
            </w:pPr>
          </w:p>
        </w:tc>
      </w:tr>
      <w:tr w14:paraId="4D88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07A6BAB9">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72470132">
            <w:pPr>
              <w:pStyle w:val="23"/>
              <w:spacing w:line="256" w:lineRule="auto"/>
              <w:rPr>
                <w:sz w:val="22"/>
                <w:szCs w:val="22"/>
                <w:lang w:eastAsia="en-US"/>
              </w:rPr>
            </w:pPr>
            <w:r>
              <w:rPr>
                <w:sz w:val="22"/>
                <w:szCs w:val="22"/>
                <w:lang w:eastAsia="en-US"/>
              </w:rPr>
              <w:t>Предмет «Аналитической химии», ее значение и задачи. Развитие аналитической химии, вклад русских ученых в развитие аналитической химии. Связь аналитической химии с другими дисциплинами. Объекты аналитического анализа. Методы химического анализа. Основные характеристики методов. Требования, предъявляемые к анализу веществ. Современные достижения аналитической химии как науки.</w:t>
            </w:r>
          </w:p>
        </w:tc>
        <w:tc>
          <w:tcPr>
            <w:tcW w:w="992" w:type="dxa"/>
            <w:tcBorders>
              <w:top w:val="single" w:color="auto" w:sz="4" w:space="0"/>
              <w:left w:val="single" w:color="auto" w:sz="4" w:space="0"/>
              <w:bottom w:val="single" w:color="auto" w:sz="4" w:space="0"/>
              <w:right w:val="single" w:color="auto" w:sz="4" w:space="0"/>
            </w:tcBorders>
          </w:tcPr>
          <w:p w14:paraId="21033C1A">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2F3BC390">
            <w:pPr>
              <w:rPr>
                <w:rFonts w:ascii="Times New Roman" w:hAnsi="Times New Roman"/>
                <w:szCs w:val="22"/>
                <w:lang w:eastAsia="en-US"/>
              </w:rPr>
            </w:pPr>
          </w:p>
        </w:tc>
      </w:tr>
      <w:tr w14:paraId="5C55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18A5C091">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757DA58C">
            <w:pPr>
              <w:pStyle w:val="23"/>
              <w:spacing w:line="256" w:lineRule="auto"/>
              <w:rPr>
                <w:b/>
                <w:sz w:val="22"/>
                <w:szCs w:val="22"/>
                <w:lang w:eastAsia="en-US"/>
              </w:rPr>
            </w:pPr>
            <w:r>
              <w:rPr>
                <w:b/>
                <w:sz w:val="22"/>
                <w:szCs w:val="22"/>
                <w:lang w:eastAsia="en-US"/>
              </w:rPr>
              <w:t>1. Теоретическое занятие</w:t>
            </w:r>
          </w:p>
          <w:p w14:paraId="66CC38C6">
            <w:pPr>
              <w:pStyle w:val="23"/>
              <w:spacing w:line="256" w:lineRule="auto"/>
              <w:jc w:val="both"/>
              <w:rPr>
                <w:sz w:val="22"/>
                <w:szCs w:val="22"/>
                <w:lang w:eastAsia="en-US"/>
              </w:rPr>
            </w:pPr>
            <w:r>
              <w:rPr>
                <w:sz w:val="22"/>
                <w:szCs w:val="22"/>
                <w:lang w:eastAsia="en-US"/>
              </w:rPr>
              <w:t>Введение. Аналитическая химия и химический анализ.</w:t>
            </w:r>
          </w:p>
        </w:tc>
        <w:tc>
          <w:tcPr>
            <w:tcW w:w="992" w:type="dxa"/>
            <w:vMerge w:val="restart"/>
            <w:tcBorders>
              <w:top w:val="single" w:color="auto" w:sz="4" w:space="0"/>
              <w:left w:val="single" w:color="auto" w:sz="4" w:space="0"/>
              <w:right w:val="single" w:color="auto" w:sz="4" w:space="0"/>
            </w:tcBorders>
          </w:tcPr>
          <w:p w14:paraId="20107860">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54EF0049">
            <w:pPr>
              <w:rPr>
                <w:rFonts w:ascii="Times New Roman" w:hAnsi="Times New Roman"/>
                <w:szCs w:val="22"/>
                <w:lang w:eastAsia="en-US"/>
              </w:rPr>
            </w:pPr>
          </w:p>
        </w:tc>
      </w:tr>
      <w:tr w14:paraId="1B793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08A4B400">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6E81504D">
            <w:pPr>
              <w:pStyle w:val="23"/>
              <w:spacing w:line="256" w:lineRule="auto"/>
              <w:rPr>
                <w:b/>
                <w:sz w:val="22"/>
                <w:szCs w:val="22"/>
                <w:lang w:eastAsia="en-US"/>
              </w:rPr>
            </w:pPr>
            <w:r>
              <w:rPr>
                <w:b/>
                <w:sz w:val="22"/>
                <w:szCs w:val="22"/>
                <w:lang w:eastAsia="en-US"/>
              </w:rPr>
              <w:t>1. Практическое занятие</w:t>
            </w:r>
          </w:p>
          <w:p w14:paraId="06C704DD">
            <w:pPr>
              <w:pStyle w:val="23"/>
              <w:spacing w:line="256" w:lineRule="auto"/>
              <w:rPr>
                <w:bCs/>
                <w:sz w:val="22"/>
                <w:szCs w:val="22"/>
                <w:lang w:eastAsia="en-US"/>
              </w:rPr>
            </w:pPr>
            <w:r>
              <w:rPr>
                <w:bCs/>
                <w:sz w:val="22"/>
                <w:szCs w:val="22"/>
                <w:lang w:eastAsia="en-US"/>
              </w:rPr>
              <w:t>Массовая доля растворенного вещества и примеры ее вычисления.</w:t>
            </w:r>
          </w:p>
        </w:tc>
        <w:tc>
          <w:tcPr>
            <w:tcW w:w="992" w:type="dxa"/>
            <w:vMerge w:val="continue"/>
            <w:tcBorders>
              <w:left w:val="single" w:color="auto" w:sz="4" w:space="0"/>
              <w:bottom w:val="single" w:color="auto" w:sz="4" w:space="0"/>
              <w:right w:val="single" w:color="auto" w:sz="4" w:space="0"/>
            </w:tcBorders>
          </w:tcPr>
          <w:p w14:paraId="307F6E2D">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8D27458">
            <w:pPr>
              <w:rPr>
                <w:rFonts w:ascii="Times New Roman" w:hAnsi="Times New Roman"/>
                <w:szCs w:val="22"/>
                <w:lang w:eastAsia="en-US"/>
              </w:rPr>
            </w:pPr>
          </w:p>
        </w:tc>
      </w:tr>
      <w:tr w14:paraId="453F1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2731" w:type="dxa"/>
            <w:gridSpan w:val="2"/>
            <w:tcBorders>
              <w:top w:val="single" w:color="auto" w:sz="4" w:space="0"/>
              <w:left w:val="single" w:color="auto" w:sz="4" w:space="0"/>
              <w:bottom w:val="single" w:color="auto" w:sz="4" w:space="0"/>
              <w:right w:val="single" w:color="auto" w:sz="4" w:space="0"/>
            </w:tcBorders>
          </w:tcPr>
          <w:p w14:paraId="4A2A5E66">
            <w:pPr>
              <w:pStyle w:val="23"/>
              <w:spacing w:line="256" w:lineRule="auto"/>
              <w:rPr>
                <w:b/>
                <w:bCs/>
                <w:sz w:val="22"/>
                <w:szCs w:val="22"/>
                <w:lang w:eastAsia="en-US"/>
              </w:rPr>
            </w:pPr>
            <w:r>
              <w:rPr>
                <w:b/>
                <w:bCs/>
                <w:sz w:val="22"/>
                <w:szCs w:val="22"/>
                <w:lang w:eastAsia="en-US"/>
              </w:rPr>
              <w:t xml:space="preserve">Раздел 2. </w:t>
            </w:r>
            <w:r>
              <w:rPr>
                <w:b/>
                <w:sz w:val="22"/>
                <w:szCs w:val="22"/>
                <w:lang w:eastAsia="en-US"/>
              </w:rPr>
              <w:t>Качественный анализ</w:t>
            </w:r>
          </w:p>
        </w:tc>
        <w:tc>
          <w:tcPr>
            <w:tcW w:w="992" w:type="dxa"/>
            <w:tcBorders>
              <w:top w:val="single" w:color="auto" w:sz="4" w:space="0"/>
              <w:left w:val="single" w:color="auto" w:sz="4" w:space="0"/>
              <w:bottom w:val="single" w:color="auto" w:sz="4" w:space="0"/>
              <w:right w:val="single" w:color="auto" w:sz="4" w:space="0"/>
            </w:tcBorders>
          </w:tcPr>
          <w:p w14:paraId="1E84AF5D">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2E3BE96A">
            <w:pPr>
              <w:rPr>
                <w:rFonts w:ascii="Times New Roman" w:hAnsi="Times New Roman"/>
                <w:szCs w:val="22"/>
                <w:lang w:eastAsia="en-US"/>
              </w:rPr>
            </w:pPr>
          </w:p>
        </w:tc>
      </w:tr>
      <w:tr w14:paraId="60CCB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2520" w:type="dxa"/>
            <w:vMerge w:val="restart"/>
            <w:tcBorders>
              <w:top w:val="single" w:color="auto" w:sz="4" w:space="0"/>
              <w:left w:val="single" w:color="auto" w:sz="4" w:space="0"/>
              <w:bottom w:val="single" w:color="auto" w:sz="4" w:space="0"/>
              <w:right w:val="single" w:color="auto" w:sz="4" w:space="0"/>
            </w:tcBorders>
          </w:tcPr>
          <w:p w14:paraId="4EE548EE">
            <w:pPr>
              <w:pStyle w:val="23"/>
              <w:spacing w:line="256" w:lineRule="auto"/>
              <w:rPr>
                <w:b/>
                <w:sz w:val="22"/>
                <w:szCs w:val="22"/>
                <w:lang w:eastAsia="en-US"/>
              </w:rPr>
            </w:pPr>
            <w:r>
              <w:rPr>
                <w:b/>
                <w:sz w:val="22"/>
                <w:szCs w:val="22"/>
                <w:lang w:eastAsia="en-US"/>
              </w:rPr>
              <w:t xml:space="preserve">Тема 2.1. </w:t>
            </w:r>
          </w:p>
          <w:p w14:paraId="46EF907A">
            <w:pPr>
              <w:pStyle w:val="23"/>
              <w:spacing w:line="256" w:lineRule="auto"/>
              <w:rPr>
                <w:sz w:val="22"/>
                <w:szCs w:val="22"/>
                <w:lang w:eastAsia="en-US"/>
              </w:rPr>
            </w:pPr>
            <w:r>
              <w:rPr>
                <w:b/>
                <w:sz w:val="22"/>
                <w:szCs w:val="22"/>
                <w:lang w:eastAsia="en-US"/>
              </w:rPr>
              <w:t>Методы качественного анализа.</w:t>
            </w:r>
          </w:p>
        </w:tc>
        <w:tc>
          <w:tcPr>
            <w:tcW w:w="10211" w:type="dxa"/>
            <w:tcBorders>
              <w:top w:val="single" w:color="auto" w:sz="4" w:space="0"/>
              <w:left w:val="single" w:color="auto" w:sz="4" w:space="0"/>
              <w:bottom w:val="single" w:color="auto" w:sz="4" w:space="0"/>
              <w:right w:val="single" w:color="auto" w:sz="4" w:space="0"/>
            </w:tcBorders>
          </w:tcPr>
          <w:p w14:paraId="72515800">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2CCE7A04">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6AD39399">
            <w:pPr>
              <w:pStyle w:val="23"/>
              <w:spacing w:line="256" w:lineRule="auto"/>
              <w:rPr>
                <w:sz w:val="22"/>
                <w:szCs w:val="22"/>
                <w:lang w:eastAsia="en-US"/>
              </w:rPr>
            </w:pPr>
            <w:r>
              <w:rPr>
                <w:sz w:val="22"/>
                <w:szCs w:val="22"/>
                <w:lang w:eastAsia="en-US"/>
              </w:rPr>
              <w:t>ОК02, ОК04,</w:t>
            </w:r>
            <w:r>
              <w:rPr>
                <w:sz w:val="28"/>
                <w:szCs w:val="28"/>
                <w:lang w:eastAsia="en-US"/>
              </w:rPr>
              <w:t xml:space="preserve">          </w:t>
            </w:r>
            <w:r>
              <w:rPr>
                <w:sz w:val="20"/>
                <w:lang w:eastAsia="en-US"/>
              </w:rPr>
              <w:t>ПК 2.5.</w:t>
            </w:r>
          </w:p>
          <w:p w14:paraId="147A736F">
            <w:pPr>
              <w:pStyle w:val="23"/>
              <w:spacing w:line="256" w:lineRule="auto"/>
              <w:rPr>
                <w:sz w:val="22"/>
                <w:szCs w:val="22"/>
                <w:lang w:eastAsia="en-US"/>
              </w:rPr>
            </w:pPr>
            <w:r>
              <w:rPr>
                <w:sz w:val="22"/>
                <w:szCs w:val="22"/>
                <w:lang w:eastAsia="en-US"/>
              </w:rPr>
              <w:t xml:space="preserve"> ЛР 10, ЛР 20</w:t>
            </w:r>
          </w:p>
          <w:p w14:paraId="4D6FE7A4">
            <w:pPr>
              <w:pStyle w:val="23"/>
              <w:spacing w:line="256" w:lineRule="auto"/>
              <w:jc w:val="center"/>
              <w:rPr>
                <w:sz w:val="22"/>
                <w:szCs w:val="22"/>
                <w:lang w:eastAsia="en-US"/>
              </w:rPr>
            </w:pPr>
          </w:p>
          <w:p w14:paraId="73CE646D">
            <w:pPr>
              <w:pStyle w:val="23"/>
              <w:spacing w:line="256" w:lineRule="auto"/>
              <w:rPr>
                <w:sz w:val="22"/>
                <w:szCs w:val="22"/>
                <w:lang w:eastAsia="en-US"/>
              </w:rPr>
            </w:pPr>
          </w:p>
        </w:tc>
      </w:tr>
      <w:tr w14:paraId="0395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762C1AB6">
            <w:pPr>
              <w:rPr>
                <w:rFonts w:ascii="Times New Roman" w:hAnsi="Times New Roman"/>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29B3B250">
            <w:pPr>
              <w:pStyle w:val="23"/>
              <w:spacing w:line="256" w:lineRule="auto"/>
              <w:rPr>
                <w:sz w:val="22"/>
                <w:szCs w:val="22"/>
                <w:lang w:eastAsia="en-US"/>
              </w:rPr>
            </w:pPr>
            <w:r>
              <w:rPr>
                <w:sz w:val="22"/>
                <w:szCs w:val="22"/>
                <w:lang w:eastAsia="en-US"/>
              </w:rPr>
              <w:t xml:space="preserve">Реакции, используемые в качественном анализе. Реакции разделения и обнаружения. </w:t>
            </w:r>
          </w:p>
          <w:p w14:paraId="185007CA">
            <w:pPr>
              <w:pStyle w:val="23"/>
              <w:spacing w:line="256" w:lineRule="auto"/>
              <w:rPr>
                <w:sz w:val="22"/>
                <w:szCs w:val="22"/>
                <w:lang w:eastAsia="en-US"/>
              </w:rPr>
            </w:pPr>
            <w:r>
              <w:rPr>
                <w:sz w:val="22"/>
                <w:szCs w:val="22"/>
                <w:lang w:eastAsia="en-US"/>
              </w:rPr>
              <w:t xml:space="preserve">Селективность и специфичность аналитических реакций. Условия выполнения реакций. Чувствительность. Факторы, влияющие на чувствительность.  Реактивы. Частные, специфические, групповые. </w:t>
            </w:r>
          </w:p>
          <w:p w14:paraId="4A39BA40">
            <w:pPr>
              <w:pStyle w:val="23"/>
              <w:spacing w:line="256" w:lineRule="auto"/>
              <w:rPr>
                <w:b/>
                <w:sz w:val="22"/>
                <w:szCs w:val="22"/>
                <w:lang w:eastAsia="en-US"/>
              </w:rPr>
            </w:pPr>
            <w:r>
              <w:rPr>
                <w:sz w:val="22"/>
                <w:szCs w:val="22"/>
                <w:lang w:eastAsia="en-US"/>
              </w:rPr>
              <w:t>Классификация ионов. Кислотно-основная классификация. Методы качественного анализа. Дробный  и систематический анализ.</w:t>
            </w:r>
          </w:p>
        </w:tc>
        <w:tc>
          <w:tcPr>
            <w:tcW w:w="992" w:type="dxa"/>
            <w:tcBorders>
              <w:top w:val="single" w:color="auto" w:sz="4" w:space="0"/>
              <w:left w:val="single" w:color="auto" w:sz="4" w:space="0"/>
              <w:bottom w:val="single" w:color="auto" w:sz="4" w:space="0"/>
              <w:right w:val="single" w:color="auto" w:sz="4" w:space="0"/>
            </w:tcBorders>
          </w:tcPr>
          <w:p w14:paraId="211BDE95">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893E8E4">
            <w:pPr>
              <w:rPr>
                <w:rFonts w:ascii="Times New Roman" w:hAnsi="Times New Roman"/>
                <w:szCs w:val="22"/>
                <w:lang w:eastAsia="en-US"/>
              </w:rPr>
            </w:pPr>
          </w:p>
        </w:tc>
      </w:tr>
      <w:tr w14:paraId="30F5D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3A395BFE">
            <w:pPr>
              <w:rPr>
                <w:rFonts w:ascii="Times New Roman" w:hAnsi="Times New Roman"/>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0939D361">
            <w:pPr>
              <w:pStyle w:val="23"/>
              <w:spacing w:line="256" w:lineRule="auto"/>
              <w:rPr>
                <w:b/>
                <w:sz w:val="22"/>
                <w:szCs w:val="22"/>
                <w:lang w:eastAsia="en-US"/>
              </w:rPr>
            </w:pPr>
            <w:r>
              <w:rPr>
                <w:b/>
                <w:sz w:val="22"/>
                <w:szCs w:val="22"/>
                <w:lang w:eastAsia="en-US"/>
              </w:rPr>
              <w:t>2. Теоретическое занятие</w:t>
            </w:r>
          </w:p>
          <w:p w14:paraId="01576A77">
            <w:pPr>
              <w:pStyle w:val="23"/>
              <w:spacing w:line="256" w:lineRule="auto"/>
              <w:rPr>
                <w:sz w:val="22"/>
                <w:szCs w:val="22"/>
                <w:lang w:eastAsia="en-US"/>
              </w:rPr>
            </w:pPr>
            <w:r>
              <w:rPr>
                <w:sz w:val="22"/>
                <w:szCs w:val="22"/>
                <w:lang w:eastAsia="en-US"/>
              </w:rPr>
              <w:t>Методы качественного анализа.</w:t>
            </w:r>
          </w:p>
        </w:tc>
        <w:tc>
          <w:tcPr>
            <w:tcW w:w="992" w:type="dxa"/>
            <w:tcBorders>
              <w:top w:val="single" w:color="auto" w:sz="4" w:space="0"/>
              <w:left w:val="single" w:color="auto" w:sz="4" w:space="0"/>
              <w:bottom w:val="single" w:color="auto" w:sz="4" w:space="0"/>
              <w:right w:val="single" w:color="auto" w:sz="4" w:space="0"/>
            </w:tcBorders>
          </w:tcPr>
          <w:p w14:paraId="368F4529">
            <w:pPr>
              <w:pStyle w:val="23"/>
              <w:spacing w:line="256" w:lineRule="auto"/>
              <w:rPr>
                <w:sz w:val="22"/>
                <w:szCs w:val="22"/>
                <w:lang w:eastAsia="en-US"/>
              </w:rPr>
            </w:pPr>
            <w:r>
              <w:rPr>
                <w:sz w:val="22"/>
                <w:szCs w:val="22"/>
                <w:lang w:eastAsia="en-US"/>
              </w:rPr>
              <w:t xml:space="preserve">      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1FEB5B2">
            <w:pPr>
              <w:rPr>
                <w:rFonts w:ascii="Times New Roman" w:hAnsi="Times New Roman"/>
                <w:szCs w:val="22"/>
                <w:lang w:eastAsia="en-US"/>
              </w:rPr>
            </w:pPr>
          </w:p>
        </w:tc>
      </w:tr>
      <w:tr w14:paraId="4B663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2520" w:type="dxa"/>
            <w:vMerge w:val="restart"/>
            <w:tcBorders>
              <w:top w:val="single" w:color="auto" w:sz="4" w:space="0"/>
              <w:left w:val="single" w:color="auto" w:sz="4" w:space="0"/>
              <w:bottom w:val="single" w:color="auto" w:sz="4" w:space="0"/>
              <w:right w:val="single" w:color="auto" w:sz="4" w:space="0"/>
            </w:tcBorders>
          </w:tcPr>
          <w:p w14:paraId="5730DAF9">
            <w:pPr>
              <w:pStyle w:val="23"/>
              <w:spacing w:line="256" w:lineRule="auto"/>
              <w:rPr>
                <w:b/>
                <w:sz w:val="22"/>
                <w:szCs w:val="22"/>
                <w:lang w:eastAsia="en-US"/>
              </w:rPr>
            </w:pPr>
            <w:r>
              <w:rPr>
                <w:b/>
                <w:sz w:val="22"/>
                <w:szCs w:val="22"/>
                <w:lang w:eastAsia="en-US"/>
              </w:rPr>
              <w:t xml:space="preserve">Тема 2.2. </w:t>
            </w:r>
          </w:p>
          <w:p w14:paraId="1838D231">
            <w:pPr>
              <w:pStyle w:val="23"/>
              <w:spacing w:line="256" w:lineRule="auto"/>
              <w:rPr>
                <w:b/>
                <w:sz w:val="22"/>
                <w:szCs w:val="22"/>
                <w:lang w:eastAsia="en-US"/>
              </w:rPr>
            </w:pPr>
            <w:r>
              <w:rPr>
                <w:b/>
                <w:sz w:val="22"/>
                <w:szCs w:val="22"/>
                <w:lang w:eastAsia="en-US"/>
              </w:rPr>
              <w:t xml:space="preserve">Катионы </w:t>
            </w:r>
            <w:r>
              <w:rPr>
                <w:b/>
                <w:sz w:val="22"/>
                <w:szCs w:val="22"/>
                <w:lang w:val="en-US" w:eastAsia="en-US"/>
              </w:rPr>
              <w:t>I</w:t>
            </w:r>
            <w:r>
              <w:rPr>
                <w:b/>
                <w:sz w:val="22"/>
                <w:szCs w:val="22"/>
                <w:lang w:eastAsia="en-US"/>
              </w:rPr>
              <w:t xml:space="preserve">, </w:t>
            </w:r>
            <w:r>
              <w:rPr>
                <w:b/>
                <w:sz w:val="22"/>
                <w:szCs w:val="22"/>
                <w:lang w:val="en-US" w:eastAsia="en-US"/>
              </w:rPr>
              <w:t>II</w:t>
            </w:r>
            <w:r>
              <w:rPr>
                <w:b/>
                <w:sz w:val="22"/>
                <w:szCs w:val="22"/>
                <w:lang w:eastAsia="en-US"/>
              </w:rPr>
              <w:t xml:space="preserve">, </w:t>
            </w:r>
            <w:r>
              <w:rPr>
                <w:b/>
                <w:sz w:val="22"/>
                <w:szCs w:val="22"/>
                <w:lang w:val="en-US" w:eastAsia="en-US"/>
              </w:rPr>
              <w:t>III</w:t>
            </w:r>
            <w:r>
              <w:rPr>
                <w:b/>
                <w:sz w:val="22"/>
                <w:szCs w:val="22"/>
                <w:lang w:eastAsia="en-US"/>
              </w:rPr>
              <w:t xml:space="preserve"> аналитических групп.</w:t>
            </w:r>
          </w:p>
        </w:tc>
        <w:tc>
          <w:tcPr>
            <w:tcW w:w="10211" w:type="dxa"/>
            <w:tcBorders>
              <w:top w:val="single" w:color="auto" w:sz="4" w:space="0"/>
              <w:left w:val="single" w:color="auto" w:sz="4" w:space="0"/>
              <w:bottom w:val="single" w:color="auto" w:sz="4" w:space="0"/>
              <w:right w:val="single" w:color="auto" w:sz="4" w:space="0"/>
            </w:tcBorders>
          </w:tcPr>
          <w:p w14:paraId="4E6AE92E">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5A75F38E">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6DF33648">
            <w:pPr>
              <w:pStyle w:val="23"/>
              <w:spacing w:line="256" w:lineRule="auto"/>
              <w:rPr>
                <w:sz w:val="22"/>
                <w:szCs w:val="22"/>
                <w:lang w:eastAsia="en-US"/>
              </w:rPr>
            </w:pPr>
            <w:r>
              <w:rPr>
                <w:sz w:val="22"/>
                <w:szCs w:val="22"/>
                <w:lang w:eastAsia="en-US"/>
              </w:rPr>
              <w:t xml:space="preserve">ОК02, ОК04, </w:t>
            </w:r>
          </w:p>
          <w:p w14:paraId="056B2546">
            <w:pPr>
              <w:pStyle w:val="23"/>
              <w:spacing w:line="256" w:lineRule="auto"/>
              <w:rPr>
                <w:sz w:val="22"/>
                <w:szCs w:val="22"/>
                <w:lang w:eastAsia="en-US"/>
              </w:rPr>
            </w:pPr>
            <w:r>
              <w:rPr>
                <w:sz w:val="22"/>
                <w:szCs w:val="22"/>
                <w:lang w:eastAsia="en-US"/>
              </w:rPr>
              <w:t>ПК 2.3, ЛР 10</w:t>
            </w:r>
          </w:p>
          <w:p w14:paraId="689C5DD0">
            <w:pPr>
              <w:pStyle w:val="23"/>
              <w:spacing w:line="256" w:lineRule="auto"/>
              <w:jc w:val="center"/>
              <w:rPr>
                <w:sz w:val="22"/>
                <w:szCs w:val="22"/>
                <w:lang w:eastAsia="en-US"/>
              </w:rPr>
            </w:pPr>
          </w:p>
          <w:p w14:paraId="1AACAF6C">
            <w:pPr>
              <w:pStyle w:val="23"/>
              <w:spacing w:line="256" w:lineRule="auto"/>
              <w:jc w:val="center"/>
              <w:rPr>
                <w:sz w:val="22"/>
                <w:szCs w:val="22"/>
                <w:lang w:eastAsia="en-US"/>
              </w:rPr>
            </w:pPr>
          </w:p>
          <w:p w14:paraId="038ECCF3">
            <w:pPr>
              <w:pStyle w:val="23"/>
              <w:spacing w:line="256" w:lineRule="auto"/>
              <w:jc w:val="center"/>
              <w:rPr>
                <w:sz w:val="22"/>
                <w:szCs w:val="22"/>
                <w:lang w:eastAsia="en-US"/>
              </w:rPr>
            </w:pPr>
          </w:p>
          <w:p w14:paraId="43CB25A8">
            <w:pPr>
              <w:pStyle w:val="23"/>
              <w:spacing w:line="256" w:lineRule="auto"/>
              <w:jc w:val="center"/>
              <w:rPr>
                <w:sz w:val="22"/>
                <w:szCs w:val="22"/>
                <w:lang w:eastAsia="en-US"/>
              </w:rPr>
            </w:pPr>
          </w:p>
          <w:p w14:paraId="676A57A2">
            <w:pPr>
              <w:pStyle w:val="23"/>
              <w:spacing w:line="256" w:lineRule="auto"/>
              <w:jc w:val="center"/>
              <w:rPr>
                <w:sz w:val="22"/>
                <w:szCs w:val="22"/>
                <w:lang w:eastAsia="en-US"/>
              </w:rPr>
            </w:pPr>
          </w:p>
          <w:p w14:paraId="442C77AF">
            <w:pPr>
              <w:pStyle w:val="23"/>
              <w:spacing w:line="256" w:lineRule="auto"/>
              <w:jc w:val="center"/>
              <w:rPr>
                <w:sz w:val="22"/>
                <w:szCs w:val="22"/>
                <w:lang w:eastAsia="en-US"/>
              </w:rPr>
            </w:pPr>
          </w:p>
          <w:p w14:paraId="65E8AA6B">
            <w:pPr>
              <w:pStyle w:val="23"/>
              <w:spacing w:line="256" w:lineRule="auto"/>
              <w:jc w:val="center"/>
              <w:rPr>
                <w:sz w:val="22"/>
                <w:szCs w:val="22"/>
                <w:lang w:eastAsia="en-US"/>
              </w:rPr>
            </w:pPr>
          </w:p>
          <w:p w14:paraId="36F9F8C5">
            <w:pPr>
              <w:pStyle w:val="23"/>
              <w:spacing w:line="256" w:lineRule="auto"/>
              <w:jc w:val="center"/>
              <w:rPr>
                <w:sz w:val="22"/>
                <w:szCs w:val="22"/>
                <w:lang w:eastAsia="en-US"/>
              </w:rPr>
            </w:pPr>
          </w:p>
        </w:tc>
      </w:tr>
      <w:tr w14:paraId="2070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7D1A3F6E">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73DE724C">
            <w:pPr>
              <w:pStyle w:val="23"/>
              <w:spacing w:line="256" w:lineRule="auto"/>
              <w:rPr>
                <w:sz w:val="22"/>
                <w:szCs w:val="22"/>
                <w:lang w:eastAsia="en-US"/>
              </w:rPr>
            </w:pPr>
            <w:r>
              <w:rPr>
                <w:sz w:val="22"/>
                <w:szCs w:val="22"/>
                <w:lang w:eastAsia="en-US"/>
              </w:rPr>
              <w:t xml:space="preserve">Катионы </w:t>
            </w:r>
            <w:r>
              <w:rPr>
                <w:sz w:val="22"/>
                <w:szCs w:val="22"/>
                <w:lang w:val="en-US" w:eastAsia="en-US"/>
              </w:rPr>
              <w:t>I</w:t>
            </w:r>
            <w:r>
              <w:rPr>
                <w:sz w:val="22"/>
                <w:szCs w:val="22"/>
                <w:lang w:eastAsia="en-US"/>
              </w:rPr>
              <w:t xml:space="preserve"> аналитической группы. Общая характеристика. Свойства катионов натрия, калия, аммония.</w:t>
            </w:r>
          </w:p>
          <w:p w14:paraId="5037F457">
            <w:pPr>
              <w:pStyle w:val="23"/>
              <w:spacing w:line="256" w:lineRule="auto"/>
              <w:rPr>
                <w:sz w:val="22"/>
                <w:szCs w:val="22"/>
                <w:lang w:eastAsia="en-US"/>
              </w:rPr>
            </w:pPr>
            <w:r>
              <w:rPr>
                <w:sz w:val="22"/>
                <w:szCs w:val="22"/>
                <w:lang w:eastAsia="en-US"/>
              </w:rPr>
              <w:t xml:space="preserve">Реактивы. Условия осаждения ионов калия и натрия в зависимости от концентрации, реакции среды, температуры. Применение их соединений в медицине. </w:t>
            </w:r>
          </w:p>
          <w:p w14:paraId="5A14A090">
            <w:pPr>
              <w:pStyle w:val="23"/>
              <w:spacing w:line="256" w:lineRule="auto"/>
              <w:rPr>
                <w:sz w:val="22"/>
                <w:szCs w:val="22"/>
                <w:lang w:eastAsia="en-US"/>
              </w:rPr>
            </w:pPr>
            <w:r>
              <w:rPr>
                <w:sz w:val="22"/>
                <w:szCs w:val="22"/>
                <w:lang w:eastAsia="en-US"/>
              </w:rPr>
              <w:t xml:space="preserve">Катионы </w:t>
            </w:r>
            <w:r>
              <w:rPr>
                <w:sz w:val="22"/>
                <w:szCs w:val="22"/>
                <w:lang w:val="en-US" w:eastAsia="en-US"/>
              </w:rPr>
              <w:t>II</w:t>
            </w:r>
            <w:r>
              <w:rPr>
                <w:sz w:val="22"/>
                <w:szCs w:val="22"/>
                <w:lang w:eastAsia="en-US"/>
              </w:rPr>
              <w:t xml:space="preserve"> аналитической группы. Общая характеристика. Свойства катионов серебра, свинца (</w:t>
            </w:r>
            <w:r>
              <w:rPr>
                <w:sz w:val="22"/>
                <w:szCs w:val="22"/>
                <w:lang w:val="en-US" w:eastAsia="en-US"/>
              </w:rPr>
              <w:t>II</w:t>
            </w:r>
            <w:r>
              <w:rPr>
                <w:sz w:val="22"/>
                <w:szCs w:val="22"/>
                <w:lang w:eastAsia="en-US"/>
              </w:rPr>
              <w:t xml:space="preserve">). Групповой реактив. Его действие. Реактивы. Значение соединений катионов </w:t>
            </w:r>
            <w:r>
              <w:rPr>
                <w:sz w:val="22"/>
                <w:szCs w:val="22"/>
                <w:lang w:val="en-US" w:eastAsia="en-US"/>
              </w:rPr>
              <w:t>II</w:t>
            </w:r>
            <w:r>
              <w:rPr>
                <w:sz w:val="22"/>
                <w:szCs w:val="22"/>
                <w:lang w:eastAsia="en-US"/>
              </w:rPr>
              <w:t xml:space="preserve"> группы в медицине.</w:t>
            </w:r>
          </w:p>
          <w:p w14:paraId="06B23C3F">
            <w:pPr>
              <w:pStyle w:val="23"/>
              <w:spacing w:line="256" w:lineRule="auto"/>
              <w:rPr>
                <w:sz w:val="22"/>
                <w:szCs w:val="22"/>
                <w:lang w:eastAsia="en-US"/>
              </w:rPr>
            </w:pPr>
            <w:r>
              <w:rPr>
                <w:sz w:val="22"/>
                <w:szCs w:val="22"/>
                <w:lang w:eastAsia="en-US"/>
              </w:rPr>
              <w:t xml:space="preserve">Катионы </w:t>
            </w:r>
            <w:r>
              <w:rPr>
                <w:sz w:val="22"/>
                <w:szCs w:val="22"/>
                <w:lang w:val="en-US" w:eastAsia="en-US"/>
              </w:rPr>
              <w:t>III</w:t>
            </w:r>
            <w:r>
              <w:rPr>
                <w:sz w:val="22"/>
                <w:szCs w:val="22"/>
                <w:lang w:eastAsia="en-US"/>
              </w:rPr>
              <w:t xml:space="preserve"> аналитической группы. Общая характеристика. Свойства катионов бария, кальция, стронция. Групповой реактив. Его действие. Реактивы. Значение соединений катионов </w:t>
            </w:r>
            <w:r>
              <w:rPr>
                <w:sz w:val="22"/>
                <w:szCs w:val="22"/>
                <w:lang w:val="en-US" w:eastAsia="en-US"/>
              </w:rPr>
              <w:t>III</w:t>
            </w:r>
            <w:r>
              <w:rPr>
                <w:sz w:val="22"/>
                <w:szCs w:val="22"/>
                <w:lang w:eastAsia="en-US"/>
              </w:rPr>
              <w:t xml:space="preserve"> группы в медицине.</w:t>
            </w:r>
          </w:p>
        </w:tc>
        <w:tc>
          <w:tcPr>
            <w:tcW w:w="992" w:type="dxa"/>
            <w:tcBorders>
              <w:top w:val="single" w:color="auto" w:sz="4" w:space="0"/>
              <w:left w:val="single" w:color="auto" w:sz="4" w:space="0"/>
              <w:bottom w:val="single" w:color="auto" w:sz="4" w:space="0"/>
              <w:right w:val="single" w:color="auto" w:sz="4" w:space="0"/>
            </w:tcBorders>
          </w:tcPr>
          <w:p w14:paraId="3052C216">
            <w:pPr>
              <w:pStyle w:val="23"/>
              <w:spacing w:line="256" w:lineRule="auto"/>
              <w:jc w:val="center"/>
              <w:rPr>
                <w:sz w:val="22"/>
                <w:szCs w:val="22"/>
                <w:lang w:eastAsia="en-US"/>
              </w:rPr>
            </w:pPr>
            <w:r>
              <w:rPr>
                <w:sz w:val="22"/>
                <w:szCs w:val="22"/>
                <w:lang w:eastAsia="en-US"/>
              </w:rPr>
              <w:t>2</w:t>
            </w:r>
          </w:p>
          <w:p w14:paraId="5CCC71CE">
            <w:pPr>
              <w:pStyle w:val="23"/>
              <w:spacing w:line="256" w:lineRule="auto"/>
              <w:jc w:val="center"/>
              <w:rPr>
                <w:sz w:val="22"/>
                <w:szCs w:val="22"/>
                <w:lang w:eastAsia="en-US"/>
              </w:rPr>
            </w:pPr>
          </w:p>
          <w:p w14:paraId="7663D7CD">
            <w:pPr>
              <w:pStyle w:val="23"/>
              <w:spacing w:line="256" w:lineRule="auto"/>
              <w:jc w:val="center"/>
              <w:rPr>
                <w:sz w:val="22"/>
                <w:szCs w:val="22"/>
                <w:lang w:eastAsia="en-US"/>
              </w:rPr>
            </w:pPr>
          </w:p>
          <w:p w14:paraId="6AC6AB26">
            <w:pPr>
              <w:pStyle w:val="23"/>
              <w:spacing w:line="256" w:lineRule="auto"/>
              <w:jc w:val="center"/>
              <w:rPr>
                <w:sz w:val="22"/>
                <w:szCs w:val="22"/>
                <w:lang w:eastAsia="en-US"/>
              </w:rPr>
            </w:pPr>
          </w:p>
          <w:p w14:paraId="188622B1">
            <w:pPr>
              <w:pStyle w:val="23"/>
              <w:spacing w:line="256" w:lineRule="auto"/>
              <w:jc w:val="center"/>
              <w:rPr>
                <w:sz w:val="22"/>
                <w:szCs w:val="22"/>
                <w:lang w:eastAsia="en-US"/>
              </w:rPr>
            </w:pPr>
          </w:p>
          <w:p w14:paraId="363C151D">
            <w:pPr>
              <w:pStyle w:val="23"/>
              <w:spacing w:line="256" w:lineRule="auto"/>
              <w:jc w:val="center"/>
              <w:rPr>
                <w:sz w:val="22"/>
                <w:szCs w:val="22"/>
                <w:lang w:eastAsia="en-US"/>
              </w:rPr>
            </w:pPr>
          </w:p>
          <w:p w14:paraId="5B9F91F1">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2AEC0C82">
            <w:pPr>
              <w:rPr>
                <w:rFonts w:ascii="Times New Roman" w:hAnsi="Times New Roman"/>
                <w:szCs w:val="22"/>
                <w:lang w:eastAsia="en-US"/>
              </w:rPr>
            </w:pPr>
          </w:p>
        </w:tc>
      </w:tr>
      <w:tr w14:paraId="699E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120EB391">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5F151C89">
            <w:pPr>
              <w:pStyle w:val="23"/>
              <w:spacing w:line="256" w:lineRule="auto"/>
              <w:rPr>
                <w:sz w:val="22"/>
                <w:szCs w:val="22"/>
                <w:lang w:eastAsia="en-US"/>
              </w:rPr>
            </w:pPr>
            <w:r>
              <w:rPr>
                <w:b/>
                <w:sz w:val="22"/>
                <w:szCs w:val="22"/>
                <w:lang w:eastAsia="en-US"/>
              </w:rPr>
              <w:t>3. Теоретическое занятие</w:t>
            </w:r>
          </w:p>
          <w:p w14:paraId="117D6A8B">
            <w:pPr>
              <w:pStyle w:val="23"/>
              <w:spacing w:line="256" w:lineRule="auto"/>
              <w:rPr>
                <w:sz w:val="22"/>
                <w:szCs w:val="22"/>
                <w:lang w:eastAsia="en-US"/>
              </w:rPr>
            </w:pPr>
            <w:r>
              <w:rPr>
                <w:sz w:val="22"/>
                <w:szCs w:val="22"/>
                <w:lang w:eastAsia="en-US"/>
              </w:rPr>
              <w:t xml:space="preserve">Катионы </w:t>
            </w:r>
            <w:r>
              <w:rPr>
                <w:sz w:val="22"/>
                <w:szCs w:val="22"/>
                <w:lang w:val="en-US" w:eastAsia="en-US"/>
              </w:rPr>
              <w:t>I</w:t>
            </w:r>
            <w:r>
              <w:rPr>
                <w:sz w:val="22"/>
                <w:szCs w:val="22"/>
                <w:lang w:eastAsia="en-US"/>
              </w:rPr>
              <w:t xml:space="preserve">, </w:t>
            </w:r>
            <w:r>
              <w:rPr>
                <w:sz w:val="22"/>
                <w:szCs w:val="22"/>
                <w:lang w:val="en-US" w:eastAsia="en-US"/>
              </w:rPr>
              <w:t>II</w:t>
            </w:r>
            <w:r>
              <w:rPr>
                <w:sz w:val="22"/>
                <w:szCs w:val="22"/>
                <w:lang w:eastAsia="en-US"/>
              </w:rPr>
              <w:t xml:space="preserve">, </w:t>
            </w:r>
            <w:r>
              <w:rPr>
                <w:sz w:val="22"/>
                <w:szCs w:val="22"/>
                <w:lang w:val="en-US" w:eastAsia="en-US"/>
              </w:rPr>
              <w:t>III</w:t>
            </w:r>
            <w:r>
              <w:rPr>
                <w:sz w:val="22"/>
                <w:szCs w:val="22"/>
                <w:lang w:eastAsia="en-US"/>
              </w:rPr>
              <w:t xml:space="preserve"> аналитических групп.</w:t>
            </w:r>
          </w:p>
        </w:tc>
        <w:tc>
          <w:tcPr>
            <w:tcW w:w="992" w:type="dxa"/>
            <w:tcBorders>
              <w:top w:val="single" w:color="auto" w:sz="4" w:space="0"/>
              <w:left w:val="single" w:color="auto" w:sz="4" w:space="0"/>
              <w:bottom w:val="single" w:color="auto" w:sz="4" w:space="0"/>
              <w:right w:val="single" w:color="auto" w:sz="4" w:space="0"/>
            </w:tcBorders>
          </w:tcPr>
          <w:p w14:paraId="62A6ECAF">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6760CA6">
            <w:pPr>
              <w:rPr>
                <w:rFonts w:ascii="Times New Roman" w:hAnsi="Times New Roman"/>
                <w:szCs w:val="22"/>
                <w:lang w:eastAsia="en-US"/>
              </w:rPr>
            </w:pPr>
          </w:p>
        </w:tc>
      </w:tr>
      <w:tr w14:paraId="5243E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0C789025">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DC832C8">
            <w:pPr>
              <w:pStyle w:val="23"/>
              <w:spacing w:line="256" w:lineRule="auto"/>
              <w:rPr>
                <w:sz w:val="22"/>
                <w:szCs w:val="22"/>
                <w:lang w:eastAsia="en-US"/>
              </w:rPr>
            </w:pPr>
            <w:r>
              <w:rPr>
                <w:b/>
                <w:sz w:val="22"/>
                <w:szCs w:val="22"/>
                <w:lang w:eastAsia="en-US"/>
              </w:rPr>
              <w:t>2. Практическое занятие</w:t>
            </w:r>
            <w:r>
              <w:rPr>
                <w:sz w:val="22"/>
                <w:szCs w:val="22"/>
                <w:lang w:eastAsia="en-US"/>
              </w:rPr>
              <w:t xml:space="preserve"> </w:t>
            </w:r>
          </w:p>
          <w:p w14:paraId="0102B91C">
            <w:pPr>
              <w:pStyle w:val="23"/>
              <w:spacing w:line="256" w:lineRule="auto"/>
              <w:rPr>
                <w:sz w:val="22"/>
                <w:szCs w:val="22"/>
                <w:lang w:eastAsia="en-US"/>
              </w:rPr>
            </w:pPr>
            <w:r>
              <w:rPr>
                <w:sz w:val="22"/>
                <w:szCs w:val="22"/>
                <w:lang w:eastAsia="en-US"/>
              </w:rPr>
              <w:t xml:space="preserve">Проведение качественных реакций на катионы </w:t>
            </w:r>
            <w:r>
              <w:rPr>
                <w:sz w:val="22"/>
                <w:szCs w:val="22"/>
                <w:lang w:val="en-US" w:eastAsia="en-US"/>
              </w:rPr>
              <w:t>I</w:t>
            </w:r>
            <w:r>
              <w:rPr>
                <w:sz w:val="22"/>
                <w:szCs w:val="22"/>
                <w:lang w:eastAsia="en-US"/>
              </w:rPr>
              <w:t xml:space="preserve">, </w:t>
            </w:r>
            <w:r>
              <w:rPr>
                <w:sz w:val="22"/>
                <w:szCs w:val="22"/>
                <w:lang w:val="en-US" w:eastAsia="en-US"/>
              </w:rPr>
              <w:t>II</w:t>
            </w:r>
            <w:r>
              <w:rPr>
                <w:sz w:val="22"/>
                <w:szCs w:val="22"/>
                <w:lang w:eastAsia="en-US"/>
              </w:rPr>
              <w:t xml:space="preserve"> и </w:t>
            </w:r>
            <w:r>
              <w:rPr>
                <w:sz w:val="22"/>
                <w:szCs w:val="22"/>
                <w:lang w:val="en-US" w:eastAsia="en-US"/>
              </w:rPr>
              <w:t>III</w:t>
            </w:r>
            <w:r>
              <w:rPr>
                <w:sz w:val="22"/>
                <w:szCs w:val="22"/>
                <w:lang w:eastAsia="en-US"/>
              </w:rPr>
              <w:t xml:space="preserve"> аналитических групп.</w:t>
            </w:r>
          </w:p>
        </w:tc>
        <w:tc>
          <w:tcPr>
            <w:tcW w:w="992" w:type="dxa"/>
            <w:tcBorders>
              <w:top w:val="single" w:color="auto" w:sz="4" w:space="0"/>
              <w:left w:val="single" w:color="auto" w:sz="4" w:space="0"/>
              <w:bottom w:val="single" w:color="auto" w:sz="4" w:space="0"/>
              <w:right w:val="single" w:color="auto" w:sz="4" w:space="0"/>
            </w:tcBorders>
          </w:tcPr>
          <w:p w14:paraId="6603D921">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FB75813">
            <w:pPr>
              <w:rPr>
                <w:rFonts w:ascii="Times New Roman" w:hAnsi="Times New Roman"/>
                <w:szCs w:val="22"/>
                <w:lang w:eastAsia="en-US"/>
              </w:rPr>
            </w:pPr>
          </w:p>
        </w:tc>
      </w:tr>
      <w:tr w14:paraId="4D3E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520" w:type="dxa"/>
            <w:vMerge w:val="restart"/>
            <w:tcBorders>
              <w:top w:val="single" w:color="auto" w:sz="4" w:space="0"/>
              <w:left w:val="single" w:color="auto" w:sz="4" w:space="0"/>
              <w:bottom w:val="single" w:color="auto" w:sz="4" w:space="0"/>
              <w:right w:val="single" w:color="auto" w:sz="4" w:space="0"/>
            </w:tcBorders>
          </w:tcPr>
          <w:p w14:paraId="7F8F1972">
            <w:pPr>
              <w:pStyle w:val="23"/>
              <w:spacing w:line="256" w:lineRule="auto"/>
              <w:rPr>
                <w:b/>
                <w:sz w:val="22"/>
                <w:szCs w:val="22"/>
                <w:lang w:eastAsia="en-US"/>
              </w:rPr>
            </w:pPr>
            <w:r>
              <w:rPr>
                <w:b/>
                <w:sz w:val="22"/>
                <w:szCs w:val="22"/>
                <w:lang w:eastAsia="en-US"/>
              </w:rPr>
              <w:t xml:space="preserve">Тема 2.3. </w:t>
            </w:r>
          </w:p>
          <w:p w14:paraId="5238C159">
            <w:pPr>
              <w:pStyle w:val="23"/>
              <w:spacing w:line="256" w:lineRule="auto"/>
              <w:rPr>
                <w:b/>
                <w:sz w:val="22"/>
                <w:szCs w:val="22"/>
                <w:lang w:eastAsia="en-US"/>
              </w:rPr>
            </w:pPr>
            <w:r>
              <w:rPr>
                <w:b/>
                <w:sz w:val="22"/>
                <w:szCs w:val="22"/>
                <w:lang w:eastAsia="en-US"/>
              </w:rPr>
              <w:t xml:space="preserve">Катионы </w:t>
            </w:r>
            <w:r>
              <w:rPr>
                <w:b/>
                <w:sz w:val="22"/>
                <w:szCs w:val="22"/>
                <w:lang w:val="en-US" w:eastAsia="en-US"/>
              </w:rPr>
              <w:t>IV</w:t>
            </w:r>
            <w:r>
              <w:rPr>
                <w:b/>
                <w:sz w:val="22"/>
                <w:szCs w:val="22"/>
                <w:lang w:eastAsia="en-US"/>
              </w:rPr>
              <w:t xml:space="preserve">, </w:t>
            </w:r>
            <w:r>
              <w:rPr>
                <w:b/>
                <w:sz w:val="22"/>
                <w:szCs w:val="22"/>
                <w:lang w:val="en-US" w:eastAsia="en-US"/>
              </w:rPr>
              <w:t>V</w:t>
            </w:r>
            <w:r>
              <w:rPr>
                <w:b/>
                <w:sz w:val="22"/>
                <w:szCs w:val="22"/>
                <w:lang w:eastAsia="en-US"/>
              </w:rPr>
              <w:t xml:space="preserve"> и </w:t>
            </w:r>
            <w:r>
              <w:rPr>
                <w:b/>
                <w:sz w:val="22"/>
                <w:szCs w:val="22"/>
                <w:lang w:val="en-US" w:eastAsia="en-US"/>
              </w:rPr>
              <w:t>VI</w:t>
            </w:r>
            <w:r>
              <w:rPr>
                <w:b/>
                <w:sz w:val="22"/>
                <w:szCs w:val="22"/>
                <w:lang w:eastAsia="en-US"/>
              </w:rPr>
              <w:t xml:space="preserve"> аналитических групп.</w:t>
            </w:r>
          </w:p>
          <w:p w14:paraId="18B612E1">
            <w:pPr>
              <w:pStyle w:val="23"/>
              <w:spacing w:line="256" w:lineRule="auto"/>
              <w:jc w:val="center"/>
              <w:rPr>
                <w:b/>
                <w:sz w:val="22"/>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7BE219C2">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057EBE20">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7F51D85F">
            <w:pPr>
              <w:pStyle w:val="23"/>
              <w:spacing w:line="256" w:lineRule="auto"/>
              <w:rPr>
                <w:sz w:val="22"/>
                <w:szCs w:val="22"/>
                <w:lang w:eastAsia="en-US"/>
              </w:rPr>
            </w:pPr>
            <w:r>
              <w:rPr>
                <w:sz w:val="22"/>
                <w:szCs w:val="22"/>
                <w:lang w:eastAsia="en-US"/>
              </w:rPr>
              <w:t xml:space="preserve">ОК02, ОК04, </w:t>
            </w:r>
          </w:p>
          <w:p w14:paraId="04AD9370">
            <w:pPr>
              <w:pStyle w:val="23"/>
              <w:spacing w:line="256" w:lineRule="auto"/>
              <w:rPr>
                <w:sz w:val="22"/>
                <w:szCs w:val="22"/>
                <w:lang w:eastAsia="en-US"/>
              </w:rPr>
            </w:pPr>
            <w:r>
              <w:rPr>
                <w:sz w:val="22"/>
                <w:szCs w:val="22"/>
                <w:lang w:eastAsia="en-US"/>
              </w:rPr>
              <w:t>ПК 2.3, ПК 2.5, ЛР 10, ЛР20</w:t>
            </w:r>
          </w:p>
          <w:p w14:paraId="1472E1E1">
            <w:pPr>
              <w:pStyle w:val="23"/>
              <w:spacing w:line="256" w:lineRule="auto"/>
              <w:jc w:val="center"/>
              <w:rPr>
                <w:sz w:val="22"/>
                <w:szCs w:val="22"/>
                <w:lang w:eastAsia="en-US"/>
              </w:rPr>
            </w:pPr>
          </w:p>
          <w:p w14:paraId="6E7C3ECB">
            <w:pPr>
              <w:pStyle w:val="23"/>
              <w:spacing w:line="256" w:lineRule="auto"/>
              <w:jc w:val="center"/>
              <w:rPr>
                <w:sz w:val="22"/>
                <w:szCs w:val="22"/>
                <w:lang w:eastAsia="en-US"/>
              </w:rPr>
            </w:pPr>
          </w:p>
          <w:p w14:paraId="4161AE24">
            <w:pPr>
              <w:pStyle w:val="23"/>
              <w:spacing w:line="256" w:lineRule="auto"/>
              <w:jc w:val="center"/>
              <w:rPr>
                <w:sz w:val="22"/>
                <w:szCs w:val="22"/>
                <w:lang w:eastAsia="en-US"/>
              </w:rPr>
            </w:pPr>
          </w:p>
          <w:p w14:paraId="414658BF">
            <w:pPr>
              <w:pStyle w:val="23"/>
              <w:spacing w:line="256" w:lineRule="auto"/>
              <w:jc w:val="center"/>
              <w:rPr>
                <w:sz w:val="22"/>
                <w:szCs w:val="22"/>
                <w:lang w:eastAsia="en-US"/>
              </w:rPr>
            </w:pPr>
          </w:p>
          <w:p w14:paraId="61FAE9F5">
            <w:pPr>
              <w:pStyle w:val="23"/>
              <w:spacing w:line="256" w:lineRule="auto"/>
              <w:jc w:val="center"/>
              <w:rPr>
                <w:sz w:val="22"/>
                <w:szCs w:val="22"/>
                <w:lang w:eastAsia="en-US"/>
              </w:rPr>
            </w:pPr>
          </w:p>
          <w:p w14:paraId="3114C9D1">
            <w:pPr>
              <w:pStyle w:val="23"/>
              <w:spacing w:line="256" w:lineRule="auto"/>
              <w:jc w:val="center"/>
              <w:rPr>
                <w:sz w:val="22"/>
                <w:szCs w:val="22"/>
                <w:lang w:eastAsia="en-US"/>
              </w:rPr>
            </w:pPr>
          </w:p>
          <w:p w14:paraId="50C442BF">
            <w:pPr>
              <w:pStyle w:val="23"/>
              <w:spacing w:line="256" w:lineRule="auto"/>
              <w:rPr>
                <w:sz w:val="22"/>
                <w:szCs w:val="22"/>
                <w:lang w:eastAsia="en-US"/>
              </w:rPr>
            </w:pPr>
          </w:p>
        </w:tc>
      </w:tr>
      <w:tr w14:paraId="78035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62333D8D">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6B8BDB5">
            <w:pPr>
              <w:pStyle w:val="23"/>
              <w:spacing w:line="256" w:lineRule="auto"/>
              <w:rPr>
                <w:sz w:val="22"/>
                <w:szCs w:val="22"/>
                <w:lang w:eastAsia="en-US"/>
              </w:rPr>
            </w:pPr>
            <w:r>
              <w:rPr>
                <w:sz w:val="22"/>
                <w:szCs w:val="22"/>
                <w:lang w:eastAsia="en-US"/>
              </w:rPr>
              <w:t xml:space="preserve">Свойства катионов алюминия, цинка. Общая характеристика. Значение и применение гидролиза и амфотерности в открытии и отделении катионов </w:t>
            </w:r>
            <w:r>
              <w:rPr>
                <w:sz w:val="22"/>
                <w:szCs w:val="22"/>
                <w:lang w:val="en-US" w:eastAsia="en-US"/>
              </w:rPr>
              <w:t>IV</w:t>
            </w:r>
            <w:r>
              <w:rPr>
                <w:sz w:val="22"/>
                <w:szCs w:val="22"/>
                <w:lang w:eastAsia="en-US"/>
              </w:rPr>
              <w:t xml:space="preserve"> группы. Групповой реактив. Реактивы. Применение соединений в медицине. Свойства катионов железа (</w:t>
            </w:r>
            <w:r>
              <w:rPr>
                <w:sz w:val="22"/>
                <w:szCs w:val="22"/>
                <w:lang w:val="en-US" w:eastAsia="en-US"/>
              </w:rPr>
              <w:t>II</w:t>
            </w:r>
            <w:r>
              <w:rPr>
                <w:sz w:val="22"/>
                <w:szCs w:val="22"/>
                <w:lang w:eastAsia="en-US"/>
              </w:rPr>
              <w:t xml:space="preserve">, </w:t>
            </w:r>
            <w:r>
              <w:rPr>
                <w:sz w:val="22"/>
                <w:szCs w:val="22"/>
                <w:lang w:val="en-US" w:eastAsia="en-US"/>
              </w:rPr>
              <w:t>III</w:t>
            </w:r>
            <w:r>
              <w:rPr>
                <w:sz w:val="22"/>
                <w:szCs w:val="22"/>
                <w:lang w:eastAsia="en-US"/>
              </w:rPr>
              <w:t xml:space="preserve">), марганца, магния. Общая характеристика. Групповой реактив. Окислительно-восстановительные реакции и использование их при открытии и анализе катионов </w:t>
            </w:r>
            <w:r>
              <w:rPr>
                <w:sz w:val="22"/>
                <w:szCs w:val="22"/>
                <w:lang w:val="en-US" w:eastAsia="en-US"/>
              </w:rPr>
              <w:t>V</w:t>
            </w:r>
            <w:r>
              <w:rPr>
                <w:sz w:val="22"/>
                <w:szCs w:val="22"/>
                <w:lang w:eastAsia="en-US"/>
              </w:rPr>
              <w:t xml:space="preserve"> группы. Применение соединений катионов </w:t>
            </w:r>
            <w:r>
              <w:rPr>
                <w:sz w:val="22"/>
                <w:szCs w:val="22"/>
                <w:lang w:val="en-US" w:eastAsia="en-US"/>
              </w:rPr>
              <w:t>V</w:t>
            </w:r>
            <w:r>
              <w:rPr>
                <w:sz w:val="22"/>
                <w:szCs w:val="22"/>
                <w:lang w:eastAsia="en-US"/>
              </w:rPr>
              <w:t xml:space="preserve"> аналитической группы в медицине.</w:t>
            </w:r>
          </w:p>
          <w:p w14:paraId="40AA61B0">
            <w:pPr>
              <w:pStyle w:val="23"/>
              <w:spacing w:line="256" w:lineRule="auto"/>
              <w:rPr>
                <w:sz w:val="22"/>
                <w:szCs w:val="22"/>
                <w:lang w:eastAsia="en-US"/>
              </w:rPr>
            </w:pPr>
            <w:r>
              <w:rPr>
                <w:sz w:val="22"/>
                <w:szCs w:val="22"/>
                <w:lang w:eastAsia="en-US"/>
              </w:rPr>
              <w:t xml:space="preserve">Общая характеристика катионов </w:t>
            </w:r>
            <w:r>
              <w:rPr>
                <w:sz w:val="22"/>
                <w:szCs w:val="22"/>
                <w:lang w:val="en-US" w:eastAsia="en-US"/>
              </w:rPr>
              <w:t>VI</w:t>
            </w:r>
            <w:r>
              <w:rPr>
                <w:sz w:val="22"/>
                <w:szCs w:val="22"/>
                <w:lang w:eastAsia="en-US"/>
              </w:rPr>
              <w:t xml:space="preserve"> группы. Свойства катионов меди, ртути к образованию комплексных соединений. Групповой реактив. Частные реакции. Применение соединений в медицине.</w:t>
            </w:r>
          </w:p>
        </w:tc>
        <w:tc>
          <w:tcPr>
            <w:tcW w:w="992" w:type="dxa"/>
            <w:tcBorders>
              <w:top w:val="single" w:color="auto" w:sz="4" w:space="0"/>
              <w:left w:val="single" w:color="auto" w:sz="4" w:space="0"/>
              <w:bottom w:val="single" w:color="auto" w:sz="4" w:space="0"/>
              <w:right w:val="single" w:color="auto" w:sz="4" w:space="0"/>
            </w:tcBorders>
          </w:tcPr>
          <w:p w14:paraId="3A2FCC6C">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855200F">
            <w:pPr>
              <w:rPr>
                <w:rFonts w:ascii="Times New Roman" w:hAnsi="Times New Roman"/>
                <w:szCs w:val="22"/>
                <w:lang w:eastAsia="en-US"/>
              </w:rPr>
            </w:pPr>
          </w:p>
        </w:tc>
      </w:tr>
      <w:tr w14:paraId="62197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78CFD33D">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50D9120">
            <w:pPr>
              <w:pStyle w:val="23"/>
              <w:spacing w:line="256" w:lineRule="auto"/>
              <w:rPr>
                <w:sz w:val="22"/>
                <w:szCs w:val="22"/>
                <w:lang w:eastAsia="en-US"/>
              </w:rPr>
            </w:pPr>
            <w:r>
              <w:rPr>
                <w:b/>
                <w:sz w:val="22"/>
                <w:szCs w:val="22"/>
                <w:lang w:eastAsia="en-US"/>
              </w:rPr>
              <w:t>4. Теоретическое занятие</w:t>
            </w:r>
          </w:p>
          <w:p w14:paraId="6C1957BC">
            <w:pPr>
              <w:pStyle w:val="23"/>
              <w:spacing w:line="256" w:lineRule="auto"/>
              <w:rPr>
                <w:sz w:val="22"/>
                <w:szCs w:val="22"/>
                <w:lang w:eastAsia="en-US"/>
              </w:rPr>
            </w:pPr>
            <w:r>
              <w:rPr>
                <w:sz w:val="22"/>
                <w:szCs w:val="22"/>
                <w:lang w:eastAsia="en-US"/>
              </w:rPr>
              <w:t xml:space="preserve">Катионы </w:t>
            </w:r>
            <w:r>
              <w:rPr>
                <w:sz w:val="22"/>
                <w:szCs w:val="22"/>
                <w:lang w:val="en-US" w:eastAsia="en-US"/>
              </w:rPr>
              <w:t>IV</w:t>
            </w:r>
            <w:r>
              <w:rPr>
                <w:sz w:val="22"/>
                <w:szCs w:val="22"/>
                <w:lang w:eastAsia="en-US"/>
              </w:rPr>
              <w:t xml:space="preserve">, </w:t>
            </w:r>
            <w:r>
              <w:rPr>
                <w:sz w:val="22"/>
                <w:szCs w:val="22"/>
                <w:lang w:val="en-US" w:eastAsia="en-US"/>
              </w:rPr>
              <w:t>V</w:t>
            </w:r>
            <w:r>
              <w:rPr>
                <w:sz w:val="22"/>
                <w:szCs w:val="22"/>
                <w:lang w:eastAsia="en-US"/>
              </w:rPr>
              <w:t xml:space="preserve"> и </w:t>
            </w:r>
            <w:r>
              <w:rPr>
                <w:sz w:val="22"/>
                <w:szCs w:val="22"/>
                <w:lang w:val="en-US" w:eastAsia="en-US"/>
              </w:rPr>
              <w:t>VI</w:t>
            </w:r>
            <w:r>
              <w:rPr>
                <w:sz w:val="22"/>
                <w:szCs w:val="22"/>
                <w:lang w:eastAsia="en-US"/>
              </w:rPr>
              <w:t xml:space="preserve"> аналитических групп.</w:t>
            </w:r>
          </w:p>
        </w:tc>
        <w:tc>
          <w:tcPr>
            <w:tcW w:w="992" w:type="dxa"/>
            <w:tcBorders>
              <w:top w:val="single" w:color="auto" w:sz="4" w:space="0"/>
              <w:left w:val="single" w:color="auto" w:sz="4" w:space="0"/>
              <w:bottom w:val="single" w:color="auto" w:sz="4" w:space="0"/>
              <w:right w:val="single" w:color="auto" w:sz="4" w:space="0"/>
            </w:tcBorders>
          </w:tcPr>
          <w:p w14:paraId="7A503DE2">
            <w:pPr>
              <w:pStyle w:val="23"/>
              <w:spacing w:line="256" w:lineRule="auto"/>
              <w:jc w:val="center"/>
              <w:rPr>
                <w:sz w:val="22"/>
                <w:szCs w:val="22"/>
                <w:lang w:eastAsia="en-US"/>
              </w:rPr>
            </w:pPr>
            <w:r>
              <w:rPr>
                <w:sz w:val="22"/>
                <w:szCs w:val="22"/>
                <w:lang w:eastAsia="en-US"/>
              </w:rPr>
              <w:t>2</w:t>
            </w:r>
          </w:p>
          <w:p w14:paraId="76943206">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AE8CD59">
            <w:pPr>
              <w:rPr>
                <w:rFonts w:ascii="Times New Roman" w:hAnsi="Times New Roman"/>
                <w:szCs w:val="22"/>
                <w:lang w:eastAsia="en-US"/>
              </w:rPr>
            </w:pPr>
          </w:p>
        </w:tc>
      </w:tr>
      <w:tr w14:paraId="6C95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399B4BDC">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17252BAE">
            <w:pPr>
              <w:pStyle w:val="23"/>
              <w:spacing w:line="256" w:lineRule="auto"/>
              <w:rPr>
                <w:sz w:val="22"/>
                <w:szCs w:val="22"/>
                <w:lang w:eastAsia="en-US"/>
              </w:rPr>
            </w:pPr>
            <w:r>
              <w:rPr>
                <w:b/>
                <w:sz w:val="22"/>
                <w:szCs w:val="22"/>
                <w:lang w:eastAsia="en-US"/>
              </w:rPr>
              <w:t>3. Практическое занятие</w:t>
            </w:r>
            <w:r>
              <w:rPr>
                <w:sz w:val="22"/>
                <w:szCs w:val="22"/>
                <w:lang w:eastAsia="en-US"/>
              </w:rPr>
              <w:t xml:space="preserve"> </w:t>
            </w:r>
          </w:p>
          <w:p w14:paraId="4F5BFC4C">
            <w:pPr>
              <w:pStyle w:val="23"/>
              <w:spacing w:line="256" w:lineRule="auto"/>
              <w:rPr>
                <w:spacing w:val="-6"/>
                <w:sz w:val="22"/>
                <w:szCs w:val="22"/>
                <w:lang w:eastAsia="en-US"/>
              </w:rPr>
            </w:pPr>
            <w:r>
              <w:rPr>
                <w:sz w:val="22"/>
                <w:szCs w:val="22"/>
                <w:lang w:eastAsia="en-US"/>
              </w:rPr>
              <w:t xml:space="preserve">Качественные реакции на катионы </w:t>
            </w:r>
            <w:r>
              <w:rPr>
                <w:sz w:val="22"/>
                <w:szCs w:val="22"/>
                <w:lang w:val="en-US" w:eastAsia="en-US"/>
              </w:rPr>
              <w:t>IV</w:t>
            </w:r>
            <w:r>
              <w:rPr>
                <w:sz w:val="22"/>
                <w:szCs w:val="22"/>
                <w:lang w:eastAsia="en-US"/>
              </w:rPr>
              <w:t xml:space="preserve">, </w:t>
            </w:r>
            <w:r>
              <w:rPr>
                <w:sz w:val="22"/>
                <w:szCs w:val="22"/>
                <w:lang w:val="en-US" w:eastAsia="en-US"/>
              </w:rPr>
              <w:t>V</w:t>
            </w:r>
            <w:r>
              <w:rPr>
                <w:sz w:val="22"/>
                <w:szCs w:val="22"/>
                <w:lang w:eastAsia="en-US"/>
              </w:rPr>
              <w:t xml:space="preserve"> и </w:t>
            </w:r>
            <w:r>
              <w:rPr>
                <w:sz w:val="22"/>
                <w:szCs w:val="22"/>
                <w:lang w:val="en-US" w:eastAsia="en-US"/>
              </w:rPr>
              <w:t>VI</w:t>
            </w:r>
            <w:r>
              <w:rPr>
                <w:sz w:val="22"/>
                <w:szCs w:val="22"/>
                <w:lang w:eastAsia="en-US"/>
              </w:rPr>
              <w:t xml:space="preserve"> групп. Анализ смеси катионов </w:t>
            </w:r>
            <w:r>
              <w:rPr>
                <w:sz w:val="22"/>
                <w:szCs w:val="22"/>
                <w:lang w:val="en-US" w:eastAsia="en-US"/>
              </w:rPr>
              <w:t>I</w:t>
            </w:r>
            <w:r>
              <w:rPr>
                <w:sz w:val="22"/>
                <w:szCs w:val="22"/>
                <w:lang w:eastAsia="en-US"/>
              </w:rPr>
              <w:t>-</w:t>
            </w:r>
            <w:r>
              <w:rPr>
                <w:sz w:val="22"/>
                <w:szCs w:val="22"/>
                <w:lang w:val="en-US" w:eastAsia="en-US"/>
              </w:rPr>
              <w:t>VI</w:t>
            </w:r>
            <w:r>
              <w:rPr>
                <w:sz w:val="22"/>
                <w:szCs w:val="22"/>
                <w:lang w:eastAsia="en-US"/>
              </w:rPr>
              <w:t xml:space="preserve"> аналитических групп.</w:t>
            </w:r>
          </w:p>
        </w:tc>
        <w:tc>
          <w:tcPr>
            <w:tcW w:w="992" w:type="dxa"/>
            <w:tcBorders>
              <w:top w:val="single" w:color="auto" w:sz="4" w:space="0"/>
              <w:left w:val="single" w:color="auto" w:sz="4" w:space="0"/>
              <w:bottom w:val="single" w:color="auto" w:sz="4" w:space="0"/>
              <w:right w:val="single" w:color="auto" w:sz="4" w:space="0"/>
            </w:tcBorders>
          </w:tcPr>
          <w:p w14:paraId="46CA57B2">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30E34C84">
            <w:pPr>
              <w:rPr>
                <w:rFonts w:ascii="Times New Roman" w:hAnsi="Times New Roman"/>
                <w:szCs w:val="22"/>
                <w:lang w:eastAsia="en-US"/>
              </w:rPr>
            </w:pPr>
          </w:p>
        </w:tc>
      </w:tr>
      <w:tr w14:paraId="5478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2520" w:type="dxa"/>
            <w:vMerge w:val="restart"/>
            <w:tcBorders>
              <w:top w:val="single" w:color="auto" w:sz="4" w:space="0"/>
              <w:left w:val="single" w:color="auto" w:sz="4" w:space="0"/>
              <w:bottom w:val="single" w:color="auto" w:sz="4" w:space="0"/>
              <w:right w:val="single" w:color="auto" w:sz="4" w:space="0"/>
            </w:tcBorders>
          </w:tcPr>
          <w:p w14:paraId="63468367">
            <w:pPr>
              <w:pStyle w:val="23"/>
              <w:spacing w:line="256" w:lineRule="auto"/>
              <w:rPr>
                <w:b/>
                <w:sz w:val="22"/>
                <w:szCs w:val="22"/>
                <w:lang w:eastAsia="en-US"/>
              </w:rPr>
            </w:pPr>
            <w:r>
              <w:rPr>
                <w:b/>
                <w:sz w:val="22"/>
                <w:szCs w:val="22"/>
                <w:lang w:eastAsia="en-US"/>
              </w:rPr>
              <w:t xml:space="preserve">Тема 2.4. </w:t>
            </w:r>
          </w:p>
          <w:p w14:paraId="43AEDBED">
            <w:pPr>
              <w:pStyle w:val="23"/>
              <w:spacing w:line="256" w:lineRule="auto"/>
              <w:rPr>
                <w:b/>
                <w:sz w:val="22"/>
                <w:szCs w:val="22"/>
                <w:lang w:eastAsia="en-US"/>
              </w:rPr>
            </w:pPr>
            <w:r>
              <w:rPr>
                <w:b/>
                <w:sz w:val="22"/>
                <w:szCs w:val="22"/>
                <w:lang w:eastAsia="en-US"/>
              </w:rPr>
              <w:t xml:space="preserve">Анионы </w:t>
            </w:r>
            <w:r>
              <w:rPr>
                <w:b/>
                <w:sz w:val="22"/>
                <w:szCs w:val="22"/>
                <w:lang w:val="en-US" w:eastAsia="en-US"/>
              </w:rPr>
              <w:t>I</w:t>
            </w:r>
            <w:r>
              <w:rPr>
                <w:b/>
                <w:sz w:val="22"/>
                <w:szCs w:val="22"/>
                <w:lang w:eastAsia="en-US"/>
              </w:rPr>
              <w:t xml:space="preserve">, </w:t>
            </w:r>
            <w:r>
              <w:rPr>
                <w:b/>
                <w:sz w:val="22"/>
                <w:szCs w:val="22"/>
                <w:lang w:val="en-US" w:eastAsia="en-US"/>
              </w:rPr>
              <w:t>II</w:t>
            </w:r>
            <w:r>
              <w:rPr>
                <w:b/>
                <w:sz w:val="22"/>
                <w:szCs w:val="22"/>
                <w:lang w:eastAsia="en-US"/>
              </w:rPr>
              <w:t xml:space="preserve"> и </w:t>
            </w:r>
            <w:r>
              <w:rPr>
                <w:b/>
                <w:sz w:val="22"/>
                <w:szCs w:val="22"/>
                <w:lang w:val="en-US" w:eastAsia="en-US"/>
              </w:rPr>
              <w:t>III</w:t>
            </w:r>
            <w:r>
              <w:rPr>
                <w:b/>
                <w:sz w:val="22"/>
                <w:szCs w:val="22"/>
                <w:lang w:eastAsia="en-US"/>
              </w:rPr>
              <w:t xml:space="preserve"> аналитических групп.</w:t>
            </w:r>
          </w:p>
        </w:tc>
        <w:tc>
          <w:tcPr>
            <w:tcW w:w="10211" w:type="dxa"/>
            <w:tcBorders>
              <w:top w:val="single" w:color="auto" w:sz="4" w:space="0"/>
              <w:left w:val="single" w:color="auto" w:sz="4" w:space="0"/>
              <w:bottom w:val="single" w:color="auto" w:sz="4" w:space="0"/>
              <w:right w:val="single" w:color="auto" w:sz="4" w:space="0"/>
            </w:tcBorders>
          </w:tcPr>
          <w:p w14:paraId="29BA9A60">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24A4FB9C">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412E6522">
            <w:pPr>
              <w:pStyle w:val="23"/>
              <w:spacing w:line="256" w:lineRule="auto"/>
              <w:rPr>
                <w:sz w:val="22"/>
                <w:szCs w:val="22"/>
                <w:lang w:eastAsia="en-US"/>
              </w:rPr>
            </w:pPr>
            <w:r>
              <w:rPr>
                <w:sz w:val="22"/>
                <w:szCs w:val="22"/>
                <w:lang w:eastAsia="en-US"/>
              </w:rPr>
              <w:t>ОК02, ОК04,</w:t>
            </w:r>
          </w:p>
          <w:p w14:paraId="4E79738D">
            <w:pPr>
              <w:pStyle w:val="23"/>
              <w:spacing w:line="256" w:lineRule="auto"/>
              <w:rPr>
                <w:sz w:val="22"/>
                <w:szCs w:val="22"/>
                <w:lang w:eastAsia="en-US"/>
              </w:rPr>
            </w:pPr>
            <w:r>
              <w:rPr>
                <w:sz w:val="22"/>
                <w:szCs w:val="22"/>
                <w:lang w:eastAsia="en-US"/>
              </w:rPr>
              <w:t xml:space="preserve"> ПК 2.3, ПК 2.5, ЛР 10, ЛР20</w:t>
            </w:r>
          </w:p>
          <w:p w14:paraId="03CD7F13">
            <w:pPr>
              <w:pStyle w:val="23"/>
              <w:spacing w:line="256" w:lineRule="auto"/>
              <w:rPr>
                <w:sz w:val="22"/>
                <w:szCs w:val="22"/>
                <w:lang w:eastAsia="en-US"/>
              </w:rPr>
            </w:pPr>
          </w:p>
          <w:p w14:paraId="5F0782F2">
            <w:pPr>
              <w:pStyle w:val="23"/>
              <w:spacing w:line="256" w:lineRule="auto"/>
              <w:rPr>
                <w:b/>
                <w:sz w:val="22"/>
                <w:szCs w:val="22"/>
                <w:lang w:eastAsia="en-US"/>
              </w:rPr>
            </w:pPr>
          </w:p>
        </w:tc>
      </w:tr>
      <w:tr w14:paraId="0EE8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269577AA">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2B944EA6">
            <w:pPr>
              <w:pStyle w:val="23"/>
              <w:spacing w:line="256" w:lineRule="auto"/>
              <w:rPr>
                <w:b/>
                <w:sz w:val="22"/>
                <w:szCs w:val="22"/>
                <w:lang w:eastAsia="en-US"/>
              </w:rPr>
            </w:pPr>
            <w:r>
              <w:rPr>
                <w:sz w:val="22"/>
                <w:szCs w:val="22"/>
                <w:lang w:eastAsia="en-US"/>
              </w:rPr>
              <w:t xml:space="preserve">Общая характеристика анионов и их классификации. Анионы окислители, восстановители, индифферентные. Предварительные испытания на присутствие анионов-окислителей и восстановителей. Групповые реактивы на анионы и условия их применения: хлорид бария, нитрат серебра. Групповой реактив и характерные реакции на анионы </w:t>
            </w:r>
            <w:r>
              <w:rPr>
                <w:sz w:val="22"/>
                <w:szCs w:val="22"/>
                <w:lang w:val="en-US" w:eastAsia="en-US"/>
              </w:rPr>
              <w:t>I</w:t>
            </w:r>
            <w:r>
              <w:rPr>
                <w:sz w:val="22"/>
                <w:szCs w:val="22"/>
                <w:lang w:eastAsia="en-US"/>
              </w:rPr>
              <w:t xml:space="preserve"> группы: сульфат-ион, сульфит-ион, тиосульфат-ион, фосфат-ион, хромат-ион, карбонат-ион, гидрокарбонат-ион, оксалат-ион, борат-ион. Применение соединений в медицине. Групповой реактив и характерные реакции на анионы </w:t>
            </w:r>
            <w:r>
              <w:rPr>
                <w:sz w:val="22"/>
                <w:szCs w:val="22"/>
                <w:lang w:val="en-US" w:eastAsia="en-US"/>
              </w:rPr>
              <w:t>II</w:t>
            </w:r>
            <w:r>
              <w:rPr>
                <w:sz w:val="22"/>
                <w:szCs w:val="22"/>
                <w:lang w:eastAsia="en-US"/>
              </w:rPr>
              <w:t xml:space="preserve"> группы: хлорид-ион, бромид-ион, иодид-ион, тиоцианид-ион. Применение в медицине. Групповой реактив и характерные реакции на анионы </w:t>
            </w:r>
            <w:r>
              <w:rPr>
                <w:sz w:val="22"/>
                <w:szCs w:val="22"/>
                <w:lang w:val="en-US" w:eastAsia="en-US"/>
              </w:rPr>
              <w:t>III</w:t>
            </w:r>
            <w:r>
              <w:rPr>
                <w:sz w:val="22"/>
                <w:szCs w:val="22"/>
                <w:lang w:eastAsia="en-US"/>
              </w:rPr>
              <w:t xml:space="preserve"> группы: нитрат-ион, нитрит-ион. Применение в медицине. Анализ смеси анионов трех аналитических групп.</w:t>
            </w:r>
          </w:p>
        </w:tc>
        <w:tc>
          <w:tcPr>
            <w:tcW w:w="992" w:type="dxa"/>
            <w:tcBorders>
              <w:top w:val="single" w:color="auto" w:sz="4" w:space="0"/>
              <w:left w:val="single" w:color="auto" w:sz="4" w:space="0"/>
              <w:bottom w:val="single" w:color="auto" w:sz="4" w:space="0"/>
              <w:right w:val="single" w:color="auto" w:sz="4" w:space="0"/>
            </w:tcBorders>
          </w:tcPr>
          <w:p w14:paraId="5841304E">
            <w:pPr>
              <w:pStyle w:val="23"/>
              <w:spacing w:line="256" w:lineRule="auto"/>
              <w:rPr>
                <w:sz w:val="22"/>
                <w:szCs w:val="22"/>
                <w:lang w:eastAsia="en-US"/>
              </w:rPr>
            </w:pPr>
          </w:p>
          <w:p w14:paraId="6779DEA1">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D24D601">
            <w:pPr>
              <w:rPr>
                <w:rFonts w:ascii="Times New Roman" w:hAnsi="Times New Roman"/>
                <w:b/>
                <w:szCs w:val="22"/>
                <w:lang w:eastAsia="en-US"/>
              </w:rPr>
            </w:pPr>
          </w:p>
        </w:tc>
      </w:tr>
      <w:tr w14:paraId="1912C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396868C3">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8BDF5CD">
            <w:pPr>
              <w:pStyle w:val="23"/>
              <w:spacing w:line="256" w:lineRule="auto"/>
              <w:rPr>
                <w:b/>
                <w:sz w:val="22"/>
                <w:szCs w:val="22"/>
                <w:lang w:eastAsia="en-US"/>
              </w:rPr>
            </w:pPr>
            <w:r>
              <w:rPr>
                <w:b/>
                <w:sz w:val="22"/>
                <w:szCs w:val="22"/>
                <w:lang w:eastAsia="en-US"/>
              </w:rPr>
              <w:t>5. Теоретическое занятие</w:t>
            </w:r>
          </w:p>
          <w:p w14:paraId="7583EB8A">
            <w:pPr>
              <w:pStyle w:val="23"/>
              <w:spacing w:line="256" w:lineRule="auto"/>
              <w:rPr>
                <w:sz w:val="22"/>
                <w:szCs w:val="22"/>
                <w:lang w:eastAsia="en-US"/>
              </w:rPr>
            </w:pPr>
            <w:r>
              <w:rPr>
                <w:sz w:val="22"/>
                <w:szCs w:val="22"/>
                <w:lang w:eastAsia="en-US"/>
              </w:rPr>
              <w:t xml:space="preserve">Анионы </w:t>
            </w:r>
            <w:r>
              <w:rPr>
                <w:sz w:val="22"/>
                <w:szCs w:val="22"/>
                <w:lang w:val="en-US" w:eastAsia="en-US"/>
              </w:rPr>
              <w:t>I</w:t>
            </w:r>
            <w:r>
              <w:rPr>
                <w:sz w:val="22"/>
                <w:szCs w:val="22"/>
                <w:lang w:eastAsia="en-US"/>
              </w:rPr>
              <w:t xml:space="preserve">, </w:t>
            </w:r>
            <w:r>
              <w:rPr>
                <w:sz w:val="22"/>
                <w:szCs w:val="22"/>
                <w:lang w:val="en-US" w:eastAsia="en-US"/>
              </w:rPr>
              <w:t>II</w:t>
            </w:r>
            <w:r>
              <w:rPr>
                <w:sz w:val="22"/>
                <w:szCs w:val="22"/>
                <w:lang w:eastAsia="en-US"/>
              </w:rPr>
              <w:t xml:space="preserve"> и </w:t>
            </w:r>
            <w:r>
              <w:rPr>
                <w:sz w:val="22"/>
                <w:szCs w:val="22"/>
                <w:lang w:val="en-US" w:eastAsia="en-US"/>
              </w:rPr>
              <w:t>III</w:t>
            </w:r>
            <w:r>
              <w:rPr>
                <w:sz w:val="22"/>
                <w:szCs w:val="22"/>
                <w:lang w:eastAsia="en-US"/>
              </w:rPr>
              <w:t xml:space="preserve"> аналитических групп.</w:t>
            </w:r>
          </w:p>
        </w:tc>
        <w:tc>
          <w:tcPr>
            <w:tcW w:w="992" w:type="dxa"/>
            <w:tcBorders>
              <w:top w:val="single" w:color="auto" w:sz="4" w:space="0"/>
              <w:left w:val="single" w:color="auto" w:sz="4" w:space="0"/>
              <w:bottom w:val="single" w:color="auto" w:sz="4" w:space="0"/>
              <w:right w:val="single" w:color="auto" w:sz="4" w:space="0"/>
            </w:tcBorders>
          </w:tcPr>
          <w:p w14:paraId="77C15494">
            <w:pPr>
              <w:pStyle w:val="23"/>
              <w:spacing w:line="256" w:lineRule="auto"/>
              <w:jc w:val="center"/>
              <w:rPr>
                <w:sz w:val="22"/>
                <w:szCs w:val="22"/>
                <w:lang w:eastAsia="en-US"/>
              </w:rPr>
            </w:pPr>
            <w:r>
              <w:rPr>
                <w:sz w:val="22"/>
                <w:szCs w:val="22"/>
                <w:lang w:eastAsia="en-US"/>
              </w:rPr>
              <w:t>2</w:t>
            </w:r>
          </w:p>
          <w:p w14:paraId="1B9DB65E">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63153955">
            <w:pPr>
              <w:rPr>
                <w:rFonts w:ascii="Times New Roman" w:hAnsi="Times New Roman"/>
                <w:b/>
                <w:szCs w:val="22"/>
                <w:lang w:eastAsia="en-US"/>
              </w:rPr>
            </w:pPr>
          </w:p>
        </w:tc>
      </w:tr>
      <w:tr w14:paraId="3CCDE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7857F883">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6F50120D">
            <w:pPr>
              <w:pStyle w:val="23"/>
              <w:spacing w:line="256" w:lineRule="auto"/>
              <w:rPr>
                <w:b/>
                <w:sz w:val="22"/>
                <w:szCs w:val="22"/>
                <w:lang w:eastAsia="en-US"/>
              </w:rPr>
            </w:pPr>
            <w:r>
              <w:rPr>
                <w:b/>
                <w:sz w:val="22"/>
                <w:szCs w:val="22"/>
                <w:lang w:eastAsia="en-US"/>
              </w:rPr>
              <w:t>4. Практическое занятие</w:t>
            </w:r>
          </w:p>
          <w:p w14:paraId="7F63659D">
            <w:pPr>
              <w:pStyle w:val="23"/>
              <w:spacing w:line="256" w:lineRule="auto"/>
              <w:rPr>
                <w:sz w:val="22"/>
                <w:szCs w:val="22"/>
                <w:lang w:eastAsia="en-US"/>
              </w:rPr>
            </w:pPr>
            <w:r>
              <w:rPr>
                <w:sz w:val="22"/>
                <w:szCs w:val="22"/>
                <w:lang w:eastAsia="en-US"/>
              </w:rPr>
              <w:t xml:space="preserve">Качественные реакции на анионы </w:t>
            </w:r>
            <w:r>
              <w:rPr>
                <w:sz w:val="22"/>
                <w:szCs w:val="22"/>
                <w:lang w:val="en-US" w:eastAsia="en-US"/>
              </w:rPr>
              <w:t>I</w:t>
            </w:r>
            <w:r>
              <w:rPr>
                <w:sz w:val="22"/>
                <w:szCs w:val="22"/>
                <w:lang w:eastAsia="en-US"/>
              </w:rPr>
              <w:t xml:space="preserve"> – </w:t>
            </w:r>
            <w:r>
              <w:rPr>
                <w:sz w:val="22"/>
                <w:szCs w:val="22"/>
                <w:lang w:val="en-US" w:eastAsia="en-US"/>
              </w:rPr>
              <w:t>III</w:t>
            </w:r>
            <w:r>
              <w:rPr>
                <w:sz w:val="22"/>
                <w:szCs w:val="22"/>
                <w:lang w:eastAsia="en-US"/>
              </w:rPr>
              <w:t xml:space="preserve"> групп. Анализ смеси анионов </w:t>
            </w:r>
            <w:r>
              <w:rPr>
                <w:sz w:val="22"/>
                <w:szCs w:val="22"/>
                <w:lang w:val="en-US" w:eastAsia="en-US"/>
              </w:rPr>
              <w:t>I</w:t>
            </w:r>
            <w:r>
              <w:rPr>
                <w:sz w:val="22"/>
                <w:szCs w:val="22"/>
                <w:lang w:eastAsia="en-US"/>
              </w:rPr>
              <w:t xml:space="preserve"> – </w:t>
            </w:r>
            <w:r>
              <w:rPr>
                <w:sz w:val="22"/>
                <w:szCs w:val="22"/>
                <w:lang w:val="en-US" w:eastAsia="en-US"/>
              </w:rPr>
              <w:t>III</w:t>
            </w:r>
            <w:r>
              <w:rPr>
                <w:sz w:val="22"/>
                <w:szCs w:val="22"/>
                <w:lang w:eastAsia="en-US"/>
              </w:rPr>
              <w:t xml:space="preserve"> групп.</w:t>
            </w:r>
          </w:p>
        </w:tc>
        <w:tc>
          <w:tcPr>
            <w:tcW w:w="992" w:type="dxa"/>
            <w:tcBorders>
              <w:top w:val="single" w:color="auto" w:sz="4" w:space="0"/>
              <w:left w:val="single" w:color="auto" w:sz="4" w:space="0"/>
              <w:bottom w:val="single" w:color="auto" w:sz="4" w:space="0"/>
              <w:right w:val="single" w:color="auto" w:sz="4" w:space="0"/>
            </w:tcBorders>
          </w:tcPr>
          <w:p w14:paraId="7EB745F0">
            <w:pPr>
              <w:pStyle w:val="23"/>
              <w:spacing w:line="256" w:lineRule="auto"/>
              <w:jc w:val="center"/>
              <w:rPr>
                <w:sz w:val="22"/>
                <w:szCs w:val="22"/>
                <w:lang w:eastAsia="en-US"/>
              </w:rPr>
            </w:pPr>
            <w:r>
              <w:rPr>
                <w:sz w:val="22"/>
                <w:szCs w:val="22"/>
                <w:lang w:eastAsia="en-US"/>
              </w:rPr>
              <w:t>2</w:t>
            </w:r>
          </w:p>
          <w:p w14:paraId="36C82910">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571E4CF">
            <w:pPr>
              <w:rPr>
                <w:rFonts w:ascii="Times New Roman" w:hAnsi="Times New Roman"/>
                <w:b/>
                <w:szCs w:val="22"/>
                <w:lang w:eastAsia="en-US"/>
              </w:rPr>
            </w:pPr>
          </w:p>
        </w:tc>
      </w:tr>
      <w:tr w14:paraId="7BCA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5BF5069D">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1F54E1CD">
            <w:pPr>
              <w:pStyle w:val="23"/>
              <w:spacing w:line="256" w:lineRule="auto"/>
              <w:rPr>
                <w:b/>
                <w:sz w:val="22"/>
                <w:szCs w:val="22"/>
                <w:lang w:eastAsia="en-US"/>
              </w:rPr>
            </w:pPr>
            <w:r>
              <w:rPr>
                <w:b/>
                <w:sz w:val="22"/>
                <w:szCs w:val="22"/>
                <w:lang w:eastAsia="en-US"/>
              </w:rPr>
              <w:t xml:space="preserve">5. Практическое занятие </w:t>
            </w:r>
          </w:p>
          <w:p w14:paraId="2A74846D">
            <w:pPr>
              <w:pStyle w:val="23"/>
              <w:spacing w:line="256" w:lineRule="auto"/>
              <w:rPr>
                <w:b/>
                <w:sz w:val="22"/>
                <w:szCs w:val="22"/>
                <w:lang w:eastAsia="en-US"/>
              </w:rPr>
            </w:pPr>
            <w:r>
              <w:rPr>
                <w:sz w:val="22"/>
                <w:szCs w:val="22"/>
                <w:lang w:eastAsia="en-US"/>
              </w:rPr>
              <w:t>Анализ соли неизвестного состава</w:t>
            </w:r>
          </w:p>
        </w:tc>
        <w:tc>
          <w:tcPr>
            <w:tcW w:w="992" w:type="dxa"/>
            <w:tcBorders>
              <w:top w:val="single" w:color="auto" w:sz="4" w:space="0"/>
              <w:left w:val="single" w:color="auto" w:sz="4" w:space="0"/>
              <w:bottom w:val="single" w:color="auto" w:sz="4" w:space="0"/>
              <w:right w:val="single" w:color="auto" w:sz="4" w:space="0"/>
            </w:tcBorders>
          </w:tcPr>
          <w:p w14:paraId="23A96439">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DB3DADC">
            <w:pPr>
              <w:rPr>
                <w:rFonts w:ascii="Times New Roman" w:hAnsi="Times New Roman"/>
                <w:b/>
                <w:szCs w:val="22"/>
                <w:lang w:eastAsia="en-US"/>
              </w:rPr>
            </w:pPr>
          </w:p>
        </w:tc>
      </w:tr>
      <w:tr w14:paraId="2AE9F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2731" w:type="dxa"/>
            <w:gridSpan w:val="2"/>
            <w:tcBorders>
              <w:top w:val="single" w:color="auto" w:sz="4" w:space="0"/>
              <w:left w:val="single" w:color="auto" w:sz="4" w:space="0"/>
              <w:bottom w:val="single" w:color="auto" w:sz="4" w:space="0"/>
              <w:right w:val="single" w:color="auto" w:sz="4" w:space="0"/>
            </w:tcBorders>
          </w:tcPr>
          <w:p w14:paraId="1B6BD3D0">
            <w:pPr>
              <w:pStyle w:val="23"/>
              <w:spacing w:line="256" w:lineRule="auto"/>
              <w:rPr>
                <w:b/>
                <w:i/>
                <w:sz w:val="22"/>
                <w:szCs w:val="22"/>
                <w:lang w:eastAsia="en-US"/>
              </w:rPr>
            </w:pPr>
            <w:r>
              <w:rPr>
                <w:b/>
                <w:bCs/>
                <w:sz w:val="22"/>
                <w:szCs w:val="22"/>
                <w:lang w:eastAsia="en-US"/>
              </w:rPr>
              <w:t>Раздел 3.</w:t>
            </w:r>
            <w:r>
              <w:rPr>
                <w:b/>
                <w:sz w:val="22"/>
                <w:szCs w:val="22"/>
                <w:lang w:eastAsia="en-US"/>
              </w:rPr>
              <w:t xml:space="preserve"> Количественный анализ</w:t>
            </w:r>
          </w:p>
        </w:tc>
        <w:tc>
          <w:tcPr>
            <w:tcW w:w="992" w:type="dxa"/>
            <w:tcBorders>
              <w:top w:val="single" w:color="auto" w:sz="4" w:space="0"/>
              <w:left w:val="single" w:color="auto" w:sz="4" w:space="0"/>
              <w:bottom w:val="single" w:color="auto" w:sz="4" w:space="0"/>
              <w:right w:val="single" w:color="auto" w:sz="4" w:space="0"/>
            </w:tcBorders>
          </w:tcPr>
          <w:p w14:paraId="3D577518">
            <w:pPr>
              <w:pStyle w:val="23"/>
              <w:spacing w:line="256" w:lineRule="auto"/>
              <w:jc w:val="center"/>
              <w:rPr>
                <w:sz w:val="22"/>
                <w:szCs w:val="22"/>
                <w:lang w:eastAsia="en-US"/>
              </w:rPr>
            </w:pPr>
          </w:p>
        </w:tc>
        <w:tc>
          <w:tcPr>
            <w:tcW w:w="992" w:type="dxa"/>
            <w:tcBorders>
              <w:top w:val="single" w:color="auto" w:sz="4" w:space="0"/>
              <w:left w:val="single" w:color="auto" w:sz="4" w:space="0"/>
              <w:bottom w:val="single" w:color="auto" w:sz="4" w:space="0"/>
              <w:right w:val="single" w:color="auto" w:sz="4" w:space="0"/>
            </w:tcBorders>
            <w:shd w:val="clear" w:color="auto" w:fill="FFFFFF"/>
          </w:tcPr>
          <w:p w14:paraId="623E6095">
            <w:pPr>
              <w:pStyle w:val="23"/>
              <w:spacing w:line="256" w:lineRule="auto"/>
              <w:jc w:val="center"/>
              <w:rPr>
                <w:i/>
                <w:sz w:val="22"/>
                <w:szCs w:val="22"/>
                <w:lang w:eastAsia="en-US"/>
              </w:rPr>
            </w:pPr>
          </w:p>
        </w:tc>
      </w:tr>
      <w:tr w14:paraId="5D2B8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520" w:type="dxa"/>
            <w:vMerge w:val="restart"/>
            <w:tcBorders>
              <w:top w:val="single" w:color="auto" w:sz="4" w:space="0"/>
              <w:left w:val="single" w:color="auto" w:sz="4" w:space="0"/>
              <w:bottom w:val="single" w:color="auto" w:sz="4" w:space="0"/>
              <w:right w:val="single" w:color="auto" w:sz="4" w:space="0"/>
            </w:tcBorders>
          </w:tcPr>
          <w:p w14:paraId="570F23E0">
            <w:pPr>
              <w:pStyle w:val="23"/>
              <w:spacing w:line="256" w:lineRule="auto"/>
              <w:rPr>
                <w:b/>
                <w:bCs/>
                <w:sz w:val="22"/>
                <w:szCs w:val="22"/>
                <w:lang w:eastAsia="en-US"/>
              </w:rPr>
            </w:pPr>
            <w:r>
              <w:rPr>
                <w:b/>
                <w:bCs/>
                <w:sz w:val="22"/>
                <w:szCs w:val="22"/>
                <w:lang w:eastAsia="en-US"/>
              </w:rPr>
              <w:t xml:space="preserve">Тема 3.1. </w:t>
            </w:r>
          </w:p>
          <w:p w14:paraId="729CC126">
            <w:pPr>
              <w:pStyle w:val="23"/>
              <w:spacing w:line="256" w:lineRule="auto"/>
              <w:rPr>
                <w:b/>
                <w:bCs/>
                <w:sz w:val="22"/>
                <w:szCs w:val="22"/>
                <w:lang w:eastAsia="en-US"/>
              </w:rPr>
            </w:pPr>
            <w:r>
              <w:rPr>
                <w:b/>
                <w:bCs/>
                <w:sz w:val="22"/>
                <w:szCs w:val="22"/>
                <w:lang w:eastAsia="en-US"/>
              </w:rPr>
              <w:t>Теоретические основы количественного анализа.</w:t>
            </w:r>
          </w:p>
        </w:tc>
        <w:tc>
          <w:tcPr>
            <w:tcW w:w="10211" w:type="dxa"/>
            <w:tcBorders>
              <w:top w:val="single" w:color="auto" w:sz="4" w:space="0"/>
              <w:left w:val="single" w:color="auto" w:sz="4" w:space="0"/>
              <w:bottom w:val="single" w:color="auto" w:sz="4" w:space="0"/>
              <w:right w:val="single" w:color="auto" w:sz="4" w:space="0"/>
            </w:tcBorders>
          </w:tcPr>
          <w:p w14:paraId="34BB2358">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5380ADBA">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1E317FD1">
            <w:pPr>
              <w:pStyle w:val="23"/>
              <w:spacing w:line="256" w:lineRule="auto"/>
              <w:rPr>
                <w:sz w:val="22"/>
                <w:szCs w:val="22"/>
                <w:lang w:eastAsia="en-US"/>
              </w:rPr>
            </w:pPr>
            <w:r>
              <w:rPr>
                <w:sz w:val="22"/>
                <w:szCs w:val="22"/>
                <w:lang w:eastAsia="en-US"/>
              </w:rPr>
              <w:t xml:space="preserve">ОК02, ОК04, </w:t>
            </w:r>
          </w:p>
          <w:p w14:paraId="5458FD7E">
            <w:pPr>
              <w:pStyle w:val="23"/>
              <w:spacing w:line="256" w:lineRule="auto"/>
              <w:rPr>
                <w:sz w:val="22"/>
                <w:szCs w:val="22"/>
                <w:lang w:eastAsia="en-US"/>
              </w:rPr>
            </w:pPr>
            <w:r>
              <w:rPr>
                <w:sz w:val="22"/>
                <w:szCs w:val="22"/>
                <w:lang w:eastAsia="en-US"/>
              </w:rPr>
              <w:t>ПК 2.3, ПК 2.5, ЛР 10, ЛР20</w:t>
            </w:r>
          </w:p>
          <w:p w14:paraId="54118795">
            <w:pPr>
              <w:pStyle w:val="23"/>
              <w:spacing w:line="256" w:lineRule="auto"/>
              <w:jc w:val="center"/>
              <w:rPr>
                <w:sz w:val="22"/>
                <w:szCs w:val="22"/>
                <w:lang w:eastAsia="en-US"/>
              </w:rPr>
            </w:pPr>
          </w:p>
          <w:p w14:paraId="2F7715EB">
            <w:pPr>
              <w:pStyle w:val="23"/>
              <w:spacing w:line="256" w:lineRule="auto"/>
              <w:jc w:val="center"/>
              <w:rPr>
                <w:sz w:val="22"/>
                <w:szCs w:val="22"/>
                <w:lang w:eastAsia="en-US"/>
              </w:rPr>
            </w:pPr>
          </w:p>
          <w:p w14:paraId="23106A83">
            <w:pPr>
              <w:pStyle w:val="23"/>
              <w:spacing w:line="256" w:lineRule="auto"/>
              <w:jc w:val="center"/>
              <w:rPr>
                <w:sz w:val="22"/>
                <w:szCs w:val="22"/>
                <w:lang w:eastAsia="en-US"/>
              </w:rPr>
            </w:pPr>
          </w:p>
          <w:p w14:paraId="565AEE42">
            <w:pPr>
              <w:pStyle w:val="23"/>
              <w:spacing w:line="256" w:lineRule="auto"/>
              <w:jc w:val="center"/>
              <w:rPr>
                <w:sz w:val="22"/>
                <w:szCs w:val="22"/>
                <w:lang w:eastAsia="en-US"/>
              </w:rPr>
            </w:pPr>
          </w:p>
          <w:p w14:paraId="4B108ADA">
            <w:pPr>
              <w:pStyle w:val="23"/>
              <w:spacing w:line="256" w:lineRule="auto"/>
              <w:jc w:val="center"/>
              <w:rPr>
                <w:sz w:val="22"/>
                <w:szCs w:val="22"/>
                <w:lang w:eastAsia="en-US"/>
              </w:rPr>
            </w:pPr>
          </w:p>
          <w:p w14:paraId="785FC378">
            <w:pPr>
              <w:pStyle w:val="23"/>
              <w:spacing w:line="256" w:lineRule="auto"/>
              <w:jc w:val="center"/>
              <w:rPr>
                <w:sz w:val="22"/>
                <w:szCs w:val="22"/>
                <w:lang w:eastAsia="en-US"/>
              </w:rPr>
            </w:pPr>
          </w:p>
          <w:p w14:paraId="38017AE3">
            <w:pPr>
              <w:pStyle w:val="23"/>
              <w:spacing w:line="256" w:lineRule="auto"/>
              <w:rPr>
                <w:sz w:val="22"/>
                <w:szCs w:val="22"/>
                <w:lang w:eastAsia="en-US"/>
              </w:rPr>
            </w:pPr>
          </w:p>
        </w:tc>
      </w:tr>
      <w:tr w14:paraId="36EB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07D39214">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674149FE">
            <w:pPr>
              <w:pStyle w:val="23"/>
              <w:spacing w:line="256" w:lineRule="auto"/>
              <w:rPr>
                <w:sz w:val="22"/>
                <w:szCs w:val="22"/>
                <w:lang w:eastAsia="en-US"/>
              </w:rPr>
            </w:pPr>
            <w:r>
              <w:rPr>
                <w:sz w:val="22"/>
                <w:szCs w:val="22"/>
                <w:lang w:eastAsia="en-US"/>
              </w:rPr>
              <w:t>Задачи и методы количественного анализа. Титриметрический анализ. Подготовка вещества к анализу.</w:t>
            </w:r>
          </w:p>
          <w:p w14:paraId="4F952FD6">
            <w:pPr>
              <w:spacing w:line="256" w:lineRule="auto"/>
              <w:jc w:val="both"/>
              <w:rPr>
                <w:rFonts w:ascii="Times New Roman" w:hAnsi="Times New Roman"/>
                <w:sz w:val="24"/>
                <w:szCs w:val="24"/>
                <w:lang w:eastAsia="en-US"/>
              </w:rPr>
            </w:pPr>
            <w:r>
              <w:rPr>
                <w:rFonts w:ascii="Times New Roman" w:hAnsi="Times New Roman"/>
                <w:szCs w:val="22"/>
                <w:lang w:eastAsia="en-US"/>
              </w:rPr>
              <w:t>Основные понятия и вычисления в титриметрическом анализе. Способы выражения концентрации рабочего раствора. Растворы с молярной концентрацией эквивалента, молярные растворы. Титр и титрованные растворы. Растворы с титром приготовленным и титром установленным.</w:t>
            </w:r>
          </w:p>
          <w:p w14:paraId="68AD3A19">
            <w:pPr>
              <w:pStyle w:val="23"/>
              <w:spacing w:line="256" w:lineRule="auto"/>
              <w:rPr>
                <w:sz w:val="22"/>
                <w:szCs w:val="22"/>
                <w:lang w:eastAsia="en-US"/>
              </w:rPr>
            </w:pPr>
            <w:r>
              <w:rPr>
                <w:sz w:val="22"/>
                <w:szCs w:val="22"/>
                <w:lang w:eastAsia="en-US"/>
              </w:rPr>
              <w:t>Исходные вещества. Требования к исходным веществам. Понятие о поправочном коэффициенте. Стандарт-титр (фиксаналы). Прямое, обратное титрование и титрование заместителя. Измерительная посуда: мерные колбы, пипетки, бюретки и другие. Работа с мерной посудой, с аналитическими весами. Упражнения в расчетах.</w:t>
            </w:r>
          </w:p>
        </w:tc>
        <w:tc>
          <w:tcPr>
            <w:tcW w:w="992" w:type="dxa"/>
            <w:tcBorders>
              <w:top w:val="single" w:color="auto" w:sz="4" w:space="0"/>
              <w:left w:val="single" w:color="auto" w:sz="4" w:space="0"/>
              <w:bottom w:val="single" w:color="auto" w:sz="4" w:space="0"/>
              <w:right w:val="single" w:color="auto" w:sz="4" w:space="0"/>
            </w:tcBorders>
          </w:tcPr>
          <w:p w14:paraId="3E187464">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852F19F">
            <w:pPr>
              <w:rPr>
                <w:rFonts w:ascii="Times New Roman" w:hAnsi="Times New Roman"/>
                <w:szCs w:val="22"/>
                <w:lang w:eastAsia="en-US"/>
              </w:rPr>
            </w:pPr>
          </w:p>
        </w:tc>
      </w:tr>
      <w:tr w14:paraId="46348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64C39DCC">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1F9F02E7">
            <w:pPr>
              <w:pStyle w:val="23"/>
              <w:spacing w:line="256" w:lineRule="auto"/>
              <w:rPr>
                <w:b/>
                <w:sz w:val="22"/>
                <w:szCs w:val="22"/>
                <w:lang w:eastAsia="en-US"/>
              </w:rPr>
            </w:pPr>
            <w:r>
              <w:rPr>
                <w:b/>
                <w:sz w:val="22"/>
                <w:szCs w:val="22"/>
                <w:lang w:eastAsia="en-US"/>
              </w:rPr>
              <w:t>6. Теоретическое занятие</w:t>
            </w:r>
          </w:p>
          <w:p w14:paraId="6FFE170B">
            <w:pPr>
              <w:pStyle w:val="23"/>
              <w:spacing w:line="256" w:lineRule="auto"/>
              <w:rPr>
                <w:sz w:val="22"/>
                <w:szCs w:val="22"/>
                <w:lang w:eastAsia="en-US"/>
              </w:rPr>
            </w:pPr>
            <w:r>
              <w:rPr>
                <w:bCs/>
                <w:sz w:val="22"/>
                <w:szCs w:val="22"/>
                <w:lang w:eastAsia="en-US"/>
              </w:rPr>
              <w:t>Теоретические основы количественного анализа</w:t>
            </w:r>
          </w:p>
        </w:tc>
        <w:tc>
          <w:tcPr>
            <w:tcW w:w="992" w:type="dxa"/>
            <w:vMerge w:val="restart"/>
            <w:tcBorders>
              <w:top w:val="single" w:color="auto" w:sz="4" w:space="0"/>
              <w:left w:val="single" w:color="auto" w:sz="4" w:space="0"/>
              <w:right w:val="single" w:color="auto" w:sz="4" w:space="0"/>
            </w:tcBorders>
          </w:tcPr>
          <w:p w14:paraId="0D935982">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4797EB8">
            <w:pPr>
              <w:rPr>
                <w:rFonts w:ascii="Times New Roman" w:hAnsi="Times New Roman"/>
                <w:szCs w:val="22"/>
                <w:lang w:eastAsia="en-US"/>
              </w:rPr>
            </w:pPr>
          </w:p>
        </w:tc>
      </w:tr>
      <w:tr w14:paraId="7F65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047E05D1">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1E8932B0">
            <w:pPr>
              <w:pStyle w:val="23"/>
              <w:spacing w:line="256" w:lineRule="auto"/>
              <w:rPr>
                <w:sz w:val="22"/>
                <w:szCs w:val="22"/>
                <w:lang w:eastAsia="en-US"/>
              </w:rPr>
            </w:pPr>
            <w:r>
              <w:rPr>
                <w:b/>
                <w:sz w:val="22"/>
                <w:szCs w:val="22"/>
                <w:lang w:eastAsia="en-US"/>
              </w:rPr>
              <w:t>6. Практическое занятие</w:t>
            </w:r>
          </w:p>
          <w:p w14:paraId="6D41EB3D">
            <w:pPr>
              <w:pStyle w:val="23"/>
              <w:spacing w:line="256" w:lineRule="auto"/>
              <w:rPr>
                <w:sz w:val="22"/>
                <w:szCs w:val="22"/>
                <w:lang w:eastAsia="en-US"/>
              </w:rPr>
            </w:pPr>
            <w:r>
              <w:rPr>
                <w:sz w:val="22"/>
                <w:szCs w:val="22"/>
                <w:lang w:eastAsia="en-US"/>
              </w:rPr>
              <w:t>Вычисления в титриметрическом  анализе.</w:t>
            </w:r>
          </w:p>
        </w:tc>
        <w:tc>
          <w:tcPr>
            <w:tcW w:w="992" w:type="dxa"/>
            <w:vMerge w:val="continue"/>
            <w:tcBorders>
              <w:left w:val="single" w:color="auto" w:sz="4" w:space="0"/>
              <w:bottom w:val="single" w:color="auto" w:sz="4" w:space="0"/>
              <w:right w:val="single" w:color="auto" w:sz="4" w:space="0"/>
            </w:tcBorders>
          </w:tcPr>
          <w:p w14:paraId="47003BA7">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393E064">
            <w:pPr>
              <w:rPr>
                <w:rFonts w:ascii="Times New Roman" w:hAnsi="Times New Roman"/>
                <w:szCs w:val="22"/>
                <w:lang w:eastAsia="en-US"/>
              </w:rPr>
            </w:pPr>
          </w:p>
        </w:tc>
      </w:tr>
      <w:tr w14:paraId="132ED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2520" w:type="dxa"/>
            <w:vMerge w:val="restart"/>
            <w:tcBorders>
              <w:top w:val="single" w:color="auto" w:sz="4" w:space="0"/>
              <w:left w:val="single" w:color="auto" w:sz="4" w:space="0"/>
              <w:bottom w:val="single" w:color="auto" w:sz="4" w:space="0"/>
              <w:right w:val="single" w:color="auto" w:sz="4" w:space="0"/>
            </w:tcBorders>
          </w:tcPr>
          <w:p w14:paraId="6C9662D0">
            <w:pPr>
              <w:pStyle w:val="23"/>
              <w:spacing w:line="256" w:lineRule="auto"/>
              <w:rPr>
                <w:b/>
                <w:sz w:val="22"/>
                <w:szCs w:val="22"/>
                <w:lang w:eastAsia="en-US"/>
              </w:rPr>
            </w:pPr>
            <w:r>
              <w:rPr>
                <w:b/>
                <w:sz w:val="22"/>
                <w:szCs w:val="22"/>
                <w:lang w:eastAsia="en-US"/>
              </w:rPr>
              <w:t xml:space="preserve">Тема 3.2. </w:t>
            </w:r>
          </w:p>
          <w:p w14:paraId="41886F6F">
            <w:pPr>
              <w:pStyle w:val="23"/>
              <w:spacing w:line="256" w:lineRule="auto"/>
              <w:rPr>
                <w:b/>
                <w:sz w:val="22"/>
                <w:szCs w:val="22"/>
                <w:lang w:eastAsia="en-US"/>
              </w:rPr>
            </w:pPr>
            <w:r>
              <w:rPr>
                <w:b/>
                <w:sz w:val="22"/>
                <w:szCs w:val="22"/>
                <w:lang w:eastAsia="en-US"/>
              </w:rPr>
              <w:t>Методы кислотно-основного титрования.</w:t>
            </w:r>
          </w:p>
          <w:p w14:paraId="4701FEE2">
            <w:pPr>
              <w:pStyle w:val="23"/>
              <w:spacing w:line="256" w:lineRule="auto"/>
              <w:jc w:val="center"/>
              <w:rPr>
                <w:b/>
                <w:bCs/>
                <w:sz w:val="22"/>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753F92B4">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3708C697">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31571D95">
            <w:pPr>
              <w:pStyle w:val="23"/>
              <w:spacing w:line="256" w:lineRule="auto"/>
              <w:rPr>
                <w:sz w:val="22"/>
                <w:szCs w:val="22"/>
                <w:lang w:eastAsia="en-US"/>
              </w:rPr>
            </w:pPr>
            <w:r>
              <w:rPr>
                <w:sz w:val="22"/>
                <w:szCs w:val="22"/>
                <w:lang w:eastAsia="en-US"/>
              </w:rPr>
              <w:t>ОК01, ОК07,</w:t>
            </w:r>
          </w:p>
          <w:p w14:paraId="54B68D84">
            <w:pPr>
              <w:pStyle w:val="23"/>
              <w:spacing w:line="256" w:lineRule="auto"/>
              <w:rPr>
                <w:sz w:val="22"/>
                <w:szCs w:val="22"/>
                <w:lang w:eastAsia="en-US"/>
              </w:rPr>
            </w:pPr>
            <w:r>
              <w:rPr>
                <w:sz w:val="22"/>
                <w:szCs w:val="22"/>
                <w:lang w:eastAsia="en-US"/>
              </w:rPr>
              <w:t xml:space="preserve"> ПК 2.3, ПК 2.5, ЛР 10, ЛР20</w:t>
            </w:r>
          </w:p>
          <w:p w14:paraId="1AC294D8">
            <w:pPr>
              <w:pStyle w:val="23"/>
              <w:spacing w:line="256" w:lineRule="auto"/>
              <w:jc w:val="center"/>
              <w:rPr>
                <w:sz w:val="22"/>
                <w:szCs w:val="22"/>
                <w:lang w:eastAsia="en-US"/>
              </w:rPr>
            </w:pPr>
          </w:p>
        </w:tc>
      </w:tr>
      <w:tr w14:paraId="7BB1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6BA250D9">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5593BA4A">
            <w:pPr>
              <w:pStyle w:val="23"/>
              <w:spacing w:line="256" w:lineRule="auto"/>
              <w:rPr>
                <w:sz w:val="22"/>
                <w:szCs w:val="22"/>
                <w:lang w:eastAsia="en-US"/>
              </w:rPr>
            </w:pPr>
            <w:r>
              <w:rPr>
                <w:sz w:val="22"/>
                <w:szCs w:val="22"/>
                <w:lang w:eastAsia="en-US"/>
              </w:rPr>
              <w:t>Основное уравнение метода. Рабочие растворы. Стандартные растворы. Индикаторы. Ацидиметрия и алкалиметрия. Порядок и техника титрования. Расчеты. Использование метода при анализе лекарственных веществ.</w:t>
            </w:r>
          </w:p>
        </w:tc>
        <w:tc>
          <w:tcPr>
            <w:tcW w:w="992" w:type="dxa"/>
            <w:tcBorders>
              <w:top w:val="single" w:color="auto" w:sz="4" w:space="0"/>
              <w:left w:val="single" w:color="auto" w:sz="4" w:space="0"/>
              <w:bottom w:val="single" w:color="auto" w:sz="4" w:space="0"/>
              <w:right w:val="single" w:color="auto" w:sz="4" w:space="0"/>
            </w:tcBorders>
          </w:tcPr>
          <w:p w14:paraId="2570133A">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A5B4674">
            <w:pPr>
              <w:rPr>
                <w:rFonts w:ascii="Times New Roman" w:hAnsi="Times New Roman"/>
                <w:szCs w:val="22"/>
                <w:lang w:eastAsia="en-US"/>
              </w:rPr>
            </w:pPr>
          </w:p>
        </w:tc>
      </w:tr>
      <w:tr w14:paraId="2E92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7BC5B0EF">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61437C02">
            <w:pPr>
              <w:pStyle w:val="23"/>
              <w:spacing w:line="256" w:lineRule="auto"/>
              <w:rPr>
                <w:b/>
                <w:sz w:val="22"/>
                <w:szCs w:val="22"/>
                <w:lang w:eastAsia="en-US"/>
              </w:rPr>
            </w:pPr>
            <w:r>
              <w:rPr>
                <w:b/>
                <w:sz w:val="22"/>
                <w:szCs w:val="22"/>
                <w:lang w:eastAsia="en-US"/>
              </w:rPr>
              <w:t>7. Теоретическое занятие</w:t>
            </w:r>
          </w:p>
          <w:p w14:paraId="397E3B14">
            <w:pPr>
              <w:pStyle w:val="23"/>
              <w:spacing w:line="256" w:lineRule="auto"/>
              <w:rPr>
                <w:sz w:val="22"/>
                <w:szCs w:val="22"/>
                <w:lang w:eastAsia="en-US"/>
              </w:rPr>
            </w:pPr>
            <w:r>
              <w:rPr>
                <w:sz w:val="22"/>
                <w:szCs w:val="22"/>
                <w:lang w:eastAsia="en-US"/>
              </w:rPr>
              <w:t>Методы кислотно-основного титрования.</w:t>
            </w:r>
          </w:p>
        </w:tc>
        <w:tc>
          <w:tcPr>
            <w:tcW w:w="992" w:type="dxa"/>
            <w:tcBorders>
              <w:top w:val="single" w:color="auto" w:sz="4" w:space="0"/>
              <w:left w:val="single" w:color="auto" w:sz="4" w:space="0"/>
              <w:bottom w:val="single" w:color="auto" w:sz="4" w:space="0"/>
              <w:right w:val="single" w:color="auto" w:sz="4" w:space="0"/>
            </w:tcBorders>
          </w:tcPr>
          <w:p w14:paraId="19B59D4E">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3B4AD0FF">
            <w:pPr>
              <w:rPr>
                <w:rFonts w:ascii="Times New Roman" w:hAnsi="Times New Roman"/>
                <w:szCs w:val="22"/>
                <w:lang w:eastAsia="en-US"/>
              </w:rPr>
            </w:pPr>
          </w:p>
        </w:tc>
      </w:tr>
      <w:tr w14:paraId="6CB9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092A6804">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776C6C8E">
            <w:pPr>
              <w:pStyle w:val="23"/>
              <w:spacing w:line="256" w:lineRule="auto"/>
              <w:rPr>
                <w:sz w:val="22"/>
                <w:szCs w:val="22"/>
                <w:lang w:eastAsia="en-US"/>
              </w:rPr>
            </w:pPr>
            <w:r>
              <w:rPr>
                <w:b/>
                <w:sz w:val="22"/>
                <w:szCs w:val="22"/>
                <w:lang w:eastAsia="en-US"/>
              </w:rPr>
              <w:t>7. Практические занятия</w:t>
            </w:r>
            <w:r>
              <w:rPr>
                <w:sz w:val="22"/>
                <w:szCs w:val="22"/>
                <w:lang w:eastAsia="en-US"/>
              </w:rPr>
              <w:t xml:space="preserve"> </w:t>
            </w:r>
          </w:p>
          <w:p w14:paraId="748436F1">
            <w:pPr>
              <w:pStyle w:val="23"/>
              <w:spacing w:line="256" w:lineRule="auto"/>
              <w:rPr>
                <w:sz w:val="22"/>
                <w:szCs w:val="22"/>
                <w:lang w:eastAsia="en-US"/>
              </w:rPr>
            </w:pPr>
            <w:r>
              <w:rPr>
                <w:sz w:val="22"/>
                <w:szCs w:val="22"/>
                <w:lang w:eastAsia="en-US"/>
              </w:rPr>
              <w:t>Ацидиметрия. Определение точной концентрации раствора хлороводородной кислоты.</w:t>
            </w:r>
          </w:p>
        </w:tc>
        <w:tc>
          <w:tcPr>
            <w:tcW w:w="992" w:type="dxa"/>
            <w:vMerge w:val="restart"/>
            <w:tcBorders>
              <w:top w:val="single" w:color="auto" w:sz="4" w:space="0"/>
              <w:left w:val="single" w:color="auto" w:sz="4" w:space="0"/>
              <w:right w:val="single" w:color="auto" w:sz="4" w:space="0"/>
            </w:tcBorders>
          </w:tcPr>
          <w:p w14:paraId="7215EE4E">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6563E634">
            <w:pPr>
              <w:rPr>
                <w:rFonts w:ascii="Times New Roman" w:hAnsi="Times New Roman"/>
                <w:szCs w:val="22"/>
                <w:lang w:eastAsia="en-US"/>
              </w:rPr>
            </w:pPr>
          </w:p>
        </w:tc>
      </w:tr>
      <w:tr w14:paraId="7466F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44374185">
            <w:pPr>
              <w:rPr>
                <w:rFonts w:ascii="Times New Roman" w:hAnsi="Times New Roman"/>
                <w:b/>
                <w:bCs/>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25D42781">
            <w:pPr>
              <w:pStyle w:val="23"/>
              <w:spacing w:line="256" w:lineRule="auto"/>
              <w:rPr>
                <w:b/>
                <w:sz w:val="22"/>
                <w:szCs w:val="22"/>
                <w:lang w:eastAsia="en-US"/>
              </w:rPr>
            </w:pPr>
            <w:r>
              <w:rPr>
                <w:b/>
                <w:sz w:val="22"/>
                <w:szCs w:val="22"/>
                <w:lang w:eastAsia="en-US"/>
              </w:rPr>
              <w:t>8. Практические занятия</w:t>
            </w:r>
          </w:p>
          <w:p w14:paraId="0D3954C9">
            <w:pPr>
              <w:pStyle w:val="23"/>
              <w:spacing w:line="256" w:lineRule="auto"/>
              <w:rPr>
                <w:b/>
                <w:sz w:val="22"/>
                <w:szCs w:val="22"/>
                <w:lang w:eastAsia="en-US"/>
              </w:rPr>
            </w:pPr>
            <w:r>
              <w:rPr>
                <w:sz w:val="22"/>
                <w:szCs w:val="22"/>
                <w:lang w:eastAsia="en-US"/>
              </w:rPr>
              <w:t>Алкалиметрия. Определение точной концентрации раствора гидроксида натрия.</w:t>
            </w:r>
          </w:p>
        </w:tc>
        <w:tc>
          <w:tcPr>
            <w:tcW w:w="992" w:type="dxa"/>
            <w:vMerge w:val="continue"/>
            <w:tcBorders>
              <w:left w:val="single" w:color="auto" w:sz="4" w:space="0"/>
              <w:bottom w:val="single" w:color="auto" w:sz="4" w:space="0"/>
              <w:right w:val="single" w:color="auto" w:sz="4" w:space="0"/>
            </w:tcBorders>
          </w:tcPr>
          <w:p w14:paraId="27D6D12A">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7395E3A">
            <w:pPr>
              <w:rPr>
                <w:rFonts w:ascii="Times New Roman" w:hAnsi="Times New Roman"/>
                <w:szCs w:val="22"/>
                <w:lang w:eastAsia="en-US"/>
              </w:rPr>
            </w:pPr>
          </w:p>
        </w:tc>
      </w:tr>
      <w:tr w14:paraId="7756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520" w:type="dxa"/>
            <w:vMerge w:val="restart"/>
            <w:tcBorders>
              <w:top w:val="single" w:color="auto" w:sz="4" w:space="0"/>
              <w:left w:val="single" w:color="auto" w:sz="4" w:space="0"/>
              <w:bottom w:val="single" w:color="auto" w:sz="4" w:space="0"/>
              <w:right w:val="single" w:color="auto" w:sz="4" w:space="0"/>
            </w:tcBorders>
          </w:tcPr>
          <w:p w14:paraId="73F513D2">
            <w:pPr>
              <w:pStyle w:val="23"/>
              <w:spacing w:line="256" w:lineRule="auto"/>
              <w:rPr>
                <w:b/>
                <w:sz w:val="22"/>
                <w:szCs w:val="22"/>
                <w:lang w:eastAsia="en-US"/>
              </w:rPr>
            </w:pPr>
            <w:r>
              <w:rPr>
                <w:b/>
                <w:sz w:val="22"/>
                <w:szCs w:val="22"/>
                <w:lang w:eastAsia="en-US"/>
              </w:rPr>
              <w:t xml:space="preserve">Тема 3.3. </w:t>
            </w:r>
          </w:p>
          <w:p w14:paraId="45D26FA0">
            <w:pPr>
              <w:pStyle w:val="23"/>
              <w:spacing w:line="256" w:lineRule="auto"/>
              <w:rPr>
                <w:b/>
                <w:sz w:val="22"/>
                <w:szCs w:val="22"/>
                <w:lang w:eastAsia="en-US"/>
              </w:rPr>
            </w:pPr>
            <w:r>
              <w:rPr>
                <w:b/>
                <w:sz w:val="22"/>
                <w:szCs w:val="22"/>
                <w:lang w:eastAsia="en-US"/>
              </w:rPr>
              <w:t xml:space="preserve">Методы окислительно-восстановительного титрования. </w:t>
            </w:r>
          </w:p>
          <w:p w14:paraId="66C0035F">
            <w:pPr>
              <w:pStyle w:val="23"/>
              <w:spacing w:line="256" w:lineRule="auto"/>
              <w:jc w:val="center"/>
              <w:rPr>
                <w:b/>
                <w:sz w:val="22"/>
                <w:szCs w:val="22"/>
                <w:lang w:eastAsia="en-US"/>
              </w:rPr>
            </w:pPr>
          </w:p>
          <w:p w14:paraId="4CFEA834">
            <w:pPr>
              <w:pStyle w:val="23"/>
              <w:spacing w:line="256" w:lineRule="auto"/>
              <w:jc w:val="center"/>
              <w:rPr>
                <w:b/>
                <w:sz w:val="22"/>
                <w:szCs w:val="22"/>
                <w:lang w:eastAsia="en-US"/>
              </w:rPr>
            </w:pPr>
          </w:p>
          <w:p w14:paraId="743B7A60">
            <w:pPr>
              <w:pStyle w:val="23"/>
              <w:spacing w:line="256" w:lineRule="auto"/>
              <w:jc w:val="center"/>
              <w:rPr>
                <w:b/>
                <w:sz w:val="22"/>
                <w:szCs w:val="22"/>
                <w:lang w:eastAsia="en-US"/>
              </w:rPr>
            </w:pPr>
          </w:p>
          <w:p w14:paraId="0967B0D0">
            <w:pPr>
              <w:pStyle w:val="23"/>
              <w:spacing w:line="256" w:lineRule="auto"/>
              <w:jc w:val="center"/>
              <w:rPr>
                <w:b/>
                <w:sz w:val="22"/>
                <w:szCs w:val="22"/>
                <w:lang w:eastAsia="en-US"/>
              </w:rPr>
            </w:pPr>
          </w:p>
          <w:p w14:paraId="1B912D99">
            <w:pPr>
              <w:pStyle w:val="23"/>
              <w:spacing w:line="256" w:lineRule="auto"/>
              <w:jc w:val="center"/>
              <w:rPr>
                <w:b/>
                <w:sz w:val="22"/>
                <w:szCs w:val="22"/>
                <w:lang w:eastAsia="en-US"/>
              </w:rPr>
            </w:pPr>
          </w:p>
          <w:p w14:paraId="498E354A">
            <w:pPr>
              <w:pStyle w:val="23"/>
              <w:spacing w:line="256" w:lineRule="auto"/>
              <w:jc w:val="center"/>
              <w:rPr>
                <w:b/>
                <w:sz w:val="22"/>
                <w:szCs w:val="22"/>
                <w:lang w:eastAsia="en-US"/>
              </w:rPr>
            </w:pPr>
          </w:p>
          <w:p w14:paraId="1B5BA30A">
            <w:pPr>
              <w:pStyle w:val="23"/>
              <w:spacing w:line="256" w:lineRule="auto"/>
              <w:jc w:val="center"/>
              <w:rPr>
                <w:b/>
                <w:sz w:val="22"/>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068590D">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6A12232B">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408E347D">
            <w:pPr>
              <w:pStyle w:val="23"/>
              <w:spacing w:line="256" w:lineRule="auto"/>
              <w:rPr>
                <w:sz w:val="22"/>
                <w:szCs w:val="22"/>
                <w:lang w:eastAsia="en-US"/>
              </w:rPr>
            </w:pPr>
            <w:r>
              <w:rPr>
                <w:sz w:val="22"/>
                <w:szCs w:val="22"/>
                <w:lang w:eastAsia="en-US"/>
              </w:rPr>
              <w:t>ОК02, ОК07,</w:t>
            </w:r>
          </w:p>
          <w:p w14:paraId="63991866">
            <w:pPr>
              <w:pStyle w:val="23"/>
              <w:spacing w:line="256" w:lineRule="auto"/>
              <w:rPr>
                <w:sz w:val="22"/>
                <w:szCs w:val="22"/>
                <w:lang w:eastAsia="en-US"/>
              </w:rPr>
            </w:pPr>
            <w:r>
              <w:rPr>
                <w:sz w:val="22"/>
                <w:szCs w:val="22"/>
                <w:lang w:eastAsia="en-US"/>
              </w:rPr>
              <w:t xml:space="preserve"> ПК 2.3, ПК 2.5, ЛР 10, ЛР20</w:t>
            </w:r>
          </w:p>
          <w:p w14:paraId="2994364B">
            <w:pPr>
              <w:pStyle w:val="23"/>
              <w:spacing w:line="256" w:lineRule="auto"/>
              <w:jc w:val="center"/>
              <w:rPr>
                <w:sz w:val="22"/>
                <w:szCs w:val="22"/>
                <w:lang w:eastAsia="en-US"/>
              </w:rPr>
            </w:pPr>
          </w:p>
          <w:p w14:paraId="584F2EC6">
            <w:pPr>
              <w:pStyle w:val="23"/>
              <w:spacing w:line="256" w:lineRule="auto"/>
              <w:jc w:val="center"/>
              <w:rPr>
                <w:sz w:val="22"/>
                <w:szCs w:val="22"/>
                <w:lang w:eastAsia="en-US"/>
              </w:rPr>
            </w:pPr>
          </w:p>
          <w:p w14:paraId="68809C4A">
            <w:pPr>
              <w:pStyle w:val="23"/>
              <w:spacing w:line="256" w:lineRule="auto"/>
              <w:rPr>
                <w:sz w:val="22"/>
                <w:szCs w:val="22"/>
                <w:lang w:eastAsia="en-US"/>
              </w:rPr>
            </w:pPr>
          </w:p>
        </w:tc>
      </w:tr>
      <w:tr w14:paraId="7E3CF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1BFCC062">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02B3CCE">
            <w:pPr>
              <w:pStyle w:val="23"/>
              <w:spacing w:line="256" w:lineRule="auto"/>
              <w:rPr>
                <w:sz w:val="22"/>
                <w:szCs w:val="22"/>
                <w:lang w:eastAsia="en-US"/>
              </w:rPr>
            </w:pPr>
            <w:r>
              <w:rPr>
                <w:sz w:val="22"/>
                <w:szCs w:val="22"/>
                <w:lang w:eastAsia="en-US"/>
              </w:rPr>
              <w:t>Общая характеристика  и классификация методов окислительно-восстановительного титрования. Перманганатометрия. Рабочие растворы.  Характеристика метода по алгоритму. Стандартные растворы. Индикаторы. Применение методов в анализе лекарственных веществ.</w:t>
            </w:r>
          </w:p>
        </w:tc>
        <w:tc>
          <w:tcPr>
            <w:tcW w:w="992" w:type="dxa"/>
            <w:tcBorders>
              <w:top w:val="single" w:color="auto" w:sz="4" w:space="0"/>
              <w:left w:val="single" w:color="auto" w:sz="4" w:space="0"/>
              <w:bottom w:val="single" w:color="auto" w:sz="4" w:space="0"/>
              <w:right w:val="single" w:color="auto" w:sz="4" w:space="0"/>
            </w:tcBorders>
          </w:tcPr>
          <w:p w14:paraId="58537307">
            <w:pPr>
              <w:pStyle w:val="23"/>
              <w:spacing w:line="256" w:lineRule="auto"/>
              <w:jc w:val="center"/>
              <w:rPr>
                <w:sz w:val="22"/>
                <w:szCs w:val="22"/>
                <w:lang w:eastAsia="en-US"/>
              </w:rPr>
            </w:pPr>
          </w:p>
          <w:p w14:paraId="5C4A261E">
            <w:pPr>
              <w:pStyle w:val="23"/>
              <w:spacing w:line="256" w:lineRule="auto"/>
              <w:jc w:val="center"/>
              <w:rPr>
                <w:sz w:val="22"/>
                <w:szCs w:val="22"/>
                <w:lang w:eastAsia="en-US"/>
              </w:rPr>
            </w:pPr>
          </w:p>
          <w:p w14:paraId="6303D00D">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225DB162">
            <w:pPr>
              <w:rPr>
                <w:rFonts w:ascii="Times New Roman" w:hAnsi="Times New Roman"/>
                <w:szCs w:val="22"/>
                <w:lang w:eastAsia="en-US"/>
              </w:rPr>
            </w:pPr>
          </w:p>
        </w:tc>
      </w:tr>
      <w:tr w14:paraId="565F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4E94C3A4">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336433E6">
            <w:pPr>
              <w:pStyle w:val="23"/>
              <w:spacing w:line="256" w:lineRule="auto"/>
              <w:rPr>
                <w:b/>
                <w:sz w:val="22"/>
                <w:szCs w:val="22"/>
                <w:lang w:eastAsia="en-US"/>
              </w:rPr>
            </w:pPr>
            <w:r>
              <w:rPr>
                <w:b/>
                <w:sz w:val="22"/>
                <w:szCs w:val="22"/>
                <w:lang w:eastAsia="en-US"/>
              </w:rPr>
              <w:t>8. Теоретическое занятие</w:t>
            </w:r>
          </w:p>
          <w:p w14:paraId="6D5BE838">
            <w:pPr>
              <w:pStyle w:val="23"/>
              <w:spacing w:line="256" w:lineRule="auto"/>
              <w:rPr>
                <w:sz w:val="22"/>
                <w:szCs w:val="22"/>
                <w:lang w:eastAsia="en-US"/>
              </w:rPr>
            </w:pPr>
            <w:r>
              <w:rPr>
                <w:sz w:val="22"/>
                <w:szCs w:val="22"/>
                <w:lang w:eastAsia="en-US"/>
              </w:rPr>
              <w:t xml:space="preserve">Методы окислительно-восстановительного титрования. </w:t>
            </w:r>
          </w:p>
        </w:tc>
        <w:tc>
          <w:tcPr>
            <w:tcW w:w="992" w:type="dxa"/>
            <w:vMerge w:val="restart"/>
            <w:tcBorders>
              <w:top w:val="single" w:color="auto" w:sz="4" w:space="0"/>
              <w:left w:val="single" w:color="auto" w:sz="4" w:space="0"/>
              <w:right w:val="single" w:color="auto" w:sz="4" w:space="0"/>
            </w:tcBorders>
          </w:tcPr>
          <w:p w14:paraId="5AB59240">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82B510D">
            <w:pPr>
              <w:rPr>
                <w:rFonts w:ascii="Times New Roman" w:hAnsi="Times New Roman"/>
                <w:szCs w:val="22"/>
                <w:lang w:eastAsia="en-US"/>
              </w:rPr>
            </w:pPr>
          </w:p>
        </w:tc>
      </w:tr>
      <w:tr w14:paraId="4B39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7853FC03">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3BFE0A3D">
            <w:pPr>
              <w:pStyle w:val="23"/>
              <w:spacing w:line="256" w:lineRule="auto"/>
              <w:rPr>
                <w:sz w:val="22"/>
                <w:szCs w:val="22"/>
                <w:lang w:eastAsia="en-US"/>
              </w:rPr>
            </w:pPr>
            <w:r>
              <w:rPr>
                <w:b/>
                <w:sz w:val="22"/>
                <w:szCs w:val="22"/>
                <w:lang w:eastAsia="en-US"/>
              </w:rPr>
              <w:t>9. Практическое занятие</w:t>
            </w:r>
            <w:r>
              <w:rPr>
                <w:sz w:val="22"/>
                <w:szCs w:val="22"/>
                <w:lang w:eastAsia="en-US"/>
              </w:rPr>
              <w:t xml:space="preserve"> </w:t>
            </w:r>
          </w:p>
          <w:p w14:paraId="6A38602A">
            <w:pPr>
              <w:pStyle w:val="23"/>
              <w:spacing w:line="256" w:lineRule="auto"/>
              <w:rPr>
                <w:b/>
                <w:sz w:val="22"/>
                <w:szCs w:val="22"/>
                <w:lang w:eastAsia="en-US"/>
              </w:rPr>
            </w:pPr>
            <w:r>
              <w:rPr>
                <w:sz w:val="22"/>
                <w:szCs w:val="22"/>
                <w:lang w:eastAsia="en-US"/>
              </w:rPr>
              <w:t>Стандартизация рабочего раствора  перманганата калия по раствору оксалата натрия.</w:t>
            </w:r>
          </w:p>
        </w:tc>
        <w:tc>
          <w:tcPr>
            <w:tcW w:w="992" w:type="dxa"/>
            <w:vMerge w:val="continue"/>
            <w:tcBorders>
              <w:left w:val="single" w:color="auto" w:sz="4" w:space="0"/>
              <w:bottom w:val="single" w:color="auto" w:sz="4" w:space="0"/>
              <w:right w:val="single" w:color="auto" w:sz="4" w:space="0"/>
            </w:tcBorders>
          </w:tcPr>
          <w:p w14:paraId="64E287DA">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EB98AEF">
            <w:pPr>
              <w:rPr>
                <w:rFonts w:ascii="Times New Roman" w:hAnsi="Times New Roman"/>
                <w:szCs w:val="22"/>
                <w:lang w:eastAsia="en-US"/>
              </w:rPr>
            </w:pPr>
          </w:p>
        </w:tc>
      </w:tr>
      <w:tr w14:paraId="2D58F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32BC35F7">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2FBE6C29">
            <w:pPr>
              <w:pStyle w:val="23"/>
              <w:spacing w:line="256" w:lineRule="auto"/>
              <w:rPr>
                <w:b/>
                <w:sz w:val="22"/>
                <w:szCs w:val="22"/>
                <w:lang w:eastAsia="en-US"/>
              </w:rPr>
            </w:pPr>
            <w:r>
              <w:rPr>
                <w:b/>
                <w:sz w:val="22"/>
                <w:szCs w:val="22"/>
                <w:lang w:eastAsia="en-US"/>
              </w:rPr>
              <w:t>10. Практическое занятие</w:t>
            </w:r>
          </w:p>
          <w:p w14:paraId="4CEF4E11">
            <w:pPr>
              <w:pStyle w:val="23"/>
              <w:spacing w:line="256" w:lineRule="auto"/>
              <w:rPr>
                <w:sz w:val="22"/>
                <w:szCs w:val="22"/>
                <w:lang w:eastAsia="en-US"/>
              </w:rPr>
            </w:pPr>
            <w:r>
              <w:rPr>
                <w:sz w:val="22"/>
                <w:szCs w:val="22"/>
                <w:lang w:eastAsia="en-US"/>
              </w:rPr>
              <w:t>Определение массовой доли пероксида водорода в растворе.</w:t>
            </w:r>
          </w:p>
        </w:tc>
        <w:tc>
          <w:tcPr>
            <w:tcW w:w="992" w:type="dxa"/>
            <w:tcBorders>
              <w:top w:val="single" w:color="auto" w:sz="4" w:space="0"/>
              <w:left w:val="single" w:color="auto" w:sz="4" w:space="0"/>
              <w:bottom w:val="single" w:color="auto" w:sz="4" w:space="0"/>
              <w:right w:val="single" w:color="auto" w:sz="4" w:space="0"/>
            </w:tcBorders>
          </w:tcPr>
          <w:p w14:paraId="6D890143">
            <w:pPr>
              <w:pStyle w:val="23"/>
              <w:spacing w:line="256" w:lineRule="auto"/>
              <w:jc w:val="center"/>
              <w:rPr>
                <w:sz w:val="22"/>
                <w:szCs w:val="22"/>
                <w:lang w:eastAsia="en-US"/>
              </w:rPr>
            </w:pPr>
            <w:r>
              <w:rPr>
                <w:sz w:val="22"/>
                <w:szCs w:val="22"/>
                <w:lang w:eastAsia="en-US"/>
              </w:rPr>
              <w:t>2</w:t>
            </w:r>
          </w:p>
          <w:p w14:paraId="77447814">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65794F7E">
            <w:pPr>
              <w:rPr>
                <w:rFonts w:ascii="Times New Roman" w:hAnsi="Times New Roman"/>
                <w:szCs w:val="22"/>
                <w:lang w:eastAsia="en-US"/>
              </w:rPr>
            </w:pPr>
          </w:p>
        </w:tc>
      </w:tr>
      <w:tr w14:paraId="1A08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43061B1F">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798B6E93">
            <w:pPr>
              <w:pStyle w:val="23"/>
              <w:spacing w:line="256" w:lineRule="auto"/>
              <w:rPr>
                <w:b/>
                <w:sz w:val="22"/>
                <w:szCs w:val="22"/>
                <w:lang w:eastAsia="en-US"/>
              </w:rPr>
            </w:pPr>
            <w:r>
              <w:rPr>
                <w:b/>
                <w:sz w:val="22"/>
                <w:szCs w:val="22"/>
                <w:lang w:eastAsia="en-US"/>
              </w:rPr>
              <w:t>11. Практические занятия</w:t>
            </w:r>
          </w:p>
          <w:p w14:paraId="4193E004">
            <w:pPr>
              <w:pStyle w:val="23"/>
              <w:spacing w:line="256" w:lineRule="auto"/>
              <w:rPr>
                <w:sz w:val="22"/>
                <w:szCs w:val="22"/>
                <w:lang w:eastAsia="en-US"/>
              </w:rPr>
            </w:pPr>
            <w:r>
              <w:rPr>
                <w:sz w:val="22"/>
                <w:szCs w:val="22"/>
                <w:lang w:eastAsia="en-US"/>
              </w:rPr>
              <w:t xml:space="preserve">Приготовление рабочего раствора в йодометрии, его стандартизация. </w:t>
            </w:r>
          </w:p>
          <w:p w14:paraId="5C3B7FD1">
            <w:pPr>
              <w:pStyle w:val="23"/>
              <w:spacing w:line="256" w:lineRule="auto"/>
              <w:rPr>
                <w:sz w:val="22"/>
                <w:szCs w:val="22"/>
                <w:lang w:eastAsia="en-US"/>
              </w:rPr>
            </w:pPr>
            <w:r>
              <w:rPr>
                <w:sz w:val="22"/>
                <w:szCs w:val="22"/>
                <w:lang w:eastAsia="en-US"/>
              </w:rPr>
              <w:t>Определение массовой доли йода в растворе йода.</w:t>
            </w:r>
          </w:p>
        </w:tc>
        <w:tc>
          <w:tcPr>
            <w:tcW w:w="992" w:type="dxa"/>
            <w:vMerge w:val="restart"/>
            <w:tcBorders>
              <w:top w:val="single" w:color="auto" w:sz="4" w:space="0"/>
              <w:left w:val="single" w:color="auto" w:sz="4" w:space="0"/>
              <w:right w:val="single" w:color="auto" w:sz="4" w:space="0"/>
            </w:tcBorders>
          </w:tcPr>
          <w:p w14:paraId="29718B6D">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310336AF">
            <w:pPr>
              <w:rPr>
                <w:rFonts w:ascii="Times New Roman" w:hAnsi="Times New Roman"/>
                <w:szCs w:val="22"/>
                <w:lang w:eastAsia="en-US"/>
              </w:rPr>
            </w:pPr>
          </w:p>
        </w:tc>
      </w:tr>
      <w:tr w14:paraId="6D8E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180EE479">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661FFBCE">
            <w:pPr>
              <w:pStyle w:val="23"/>
              <w:spacing w:line="256" w:lineRule="auto"/>
              <w:rPr>
                <w:b/>
                <w:sz w:val="22"/>
                <w:szCs w:val="22"/>
                <w:lang w:eastAsia="en-US"/>
              </w:rPr>
            </w:pPr>
            <w:r>
              <w:rPr>
                <w:b/>
                <w:sz w:val="22"/>
                <w:szCs w:val="22"/>
                <w:lang w:eastAsia="en-US"/>
              </w:rPr>
              <w:t>12. Практические занятия</w:t>
            </w:r>
          </w:p>
          <w:p w14:paraId="154A38C9">
            <w:pPr>
              <w:pStyle w:val="23"/>
              <w:spacing w:line="256" w:lineRule="auto"/>
              <w:rPr>
                <w:sz w:val="22"/>
                <w:szCs w:val="22"/>
                <w:lang w:eastAsia="en-US"/>
              </w:rPr>
            </w:pPr>
            <w:r>
              <w:rPr>
                <w:sz w:val="22"/>
                <w:szCs w:val="22"/>
                <w:lang w:eastAsia="en-US"/>
              </w:rPr>
              <w:t>Приготовление рабочего раствора в нитритометрии, его стандартизация.</w:t>
            </w:r>
          </w:p>
          <w:p w14:paraId="7BBC69C9">
            <w:pPr>
              <w:pStyle w:val="23"/>
              <w:spacing w:line="256" w:lineRule="auto"/>
              <w:rPr>
                <w:sz w:val="22"/>
                <w:szCs w:val="22"/>
                <w:lang w:eastAsia="en-US"/>
              </w:rPr>
            </w:pPr>
            <w:r>
              <w:rPr>
                <w:sz w:val="22"/>
                <w:szCs w:val="22"/>
                <w:lang w:eastAsia="en-US"/>
              </w:rPr>
              <w:t>Определение массовой доли стрептоцида.</w:t>
            </w:r>
          </w:p>
        </w:tc>
        <w:tc>
          <w:tcPr>
            <w:tcW w:w="992" w:type="dxa"/>
            <w:vMerge w:val="continue"/>
            <w:tcBorders>
              <w:left w:val="single" w:color="auto" w:sz="4" w:space="0"/>
              <w:bottom w:val="single" w:color="auto" w:sz="4" w:space="0"/>
              <w:right w:val="single" w:color="auto" w:sz="4" w:space="0"/>
            </w:tcBorders>
          </w:tcPr>
          <w:p w14:paraId="24BAC8C4">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2F0A22E6">
            <w:pPr>
              <w:rPr>
                <w:rFonts w:ascii="Times New Roman" w:hAnsi="Times New Roman"/>
                <w:szCs w:val="22"/>
                <w:lang w:eastAsia="en-US"/>
              </w:rPr>
            </w:pPr>
          </w:p>
        </w:tc>
      </w:tr>
      <w:tr w14:paraId="0BEB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520" w:type="dxa"/>
            <w:vMerge w:val="restart"/>
            <w:tcBorders>
              <w:top w:val="single" w:color="auto" w:sz="4" w:space="0"/>
              <w:left w:val="single" w:color="auto" w:sz="4" w:space="0"/>
              <w:bottom w:val="single" w:color="auto" w:sz="4" w:space="0"/>
              <w:right w:val="single" w:color="auto" w:sz="4" w:space="0"/>
            </w:tcBorders>
          </w:tcPr>
          <w:p w14:paraId="02EA9C0C">
            <w:pPr>
              <w:pStyle w:val="23"/>
              <w:spacing w:line="256" w:lineRule="auto"/>
              <w:rPr>
                <w:b/>
                <w:sz w:val="22"/>
                <w:szCs w:val="22"/>
                <w:lang w:eastAsia="en-US"/>
              </w:rPr>
            </w:pPr>
            <w:r>
              <w:rPr>
                <w:b/>
                <w:sz w:val="22"/>
                <w:szCs w:val="22"/>
                <w:lang w:eastAsia="en-US"/>
              </w:rPr>
              <w:t>Тема 3.4.</w:t>
            </w:r>
          </w:p>
          <w:p w14:paraId="2D9A016F">
            <w:pPr>
              <w:pStyle w:val="23"/>
              <w:spacing w:line="256" w:lineRule="auto"/>
              <w:rPr>
                <w:b/>
                <w:sz w:val="22"/>
                <w:szCs w:val="22"/>
                <w:lang w:eastAsia="en-US"/>
              </w:rPr>
            </w:pPr>
            <w:r>
              <w:rPr>
                <w:b/>
                <w:sz w:val="22"/>
                <w:szCs w:val="22"/>
                <w:lang w:eastAsia="en-US"/>
              </w:rPr>
              <w:t>Методы осаждения.</w:t>
            </w:r>
          </w:p>
        </w:tc>
        <w:tc>
          <w:tcPr>
            <w:tcW w:w="10211" w:type="dxa"/>
            <w:tcBorders>
              <w:top w:val="single" w:color="auto" w:sz="4" w:space="0"/>
              <w:left w:val="single" w:color="auto" w:sz="4" w:space="0"/>
              <w:bottom w:val="single" w:color="auto" w:sz="4" w:space="0"/>
              <w:right w:val="single" w:color="auto" w:sz="4" w:space="0"/>
            </w:tcBorders>
          </w:tcPr>
          <w:p w14:paraId="2D9251AE">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7E593483">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6CD29737">
            <w:pPr>
              <w:pStyle w:val="23"/>
              <w:spacing w:line="256" w:lineRule="auto"/>
              <w:rPr>
                <w:sz w:val="22"/>
                <w:szCs w:val="22"/>
                <w:lang w:eastAsia="en-US"/>
              </w:rPr>
            </w:pPr>
            <w:r>
              <w:rPr>
                <w:sz w:val="22"/>
                <w:szCs w:val="22"/>
                <w:lang w:eastAsia="en-US"/>
              </w:rPr>
              <w:t>ОК2, ОК4, ОК07,</w:t>
            </w:r>
          </w:p>
          <w:p w14:paraId="34F0371B">
            <w:pPr>
              <w:pStyle w:val="23"/>
              <w:spacing w:line="256" w:lineRule="auto"/>
              <w:rPr>
                <w:sz w:val="22"/>
                <w:szCs w:val="22"/>
                <w:lang w:eastAsia="en-US"/>
              </w:rPr>
            </w:pPr>
            <w:r>
              <w:rPr>
                <w:sz w:val="22"/>
                <w:szCs w:val="22"/>
                <w:lang w:eastAsia="en-US"/>
              </w:rPr>
              <w:t xml:space="preserve"> ПК 2.3, ПК 2.5, ЛР 10, </w:t>
            </w:r>
          </w:p>
          <w:p w14:paraId="07050126">
            <w:pPr>
              <w:pStyle w:val="23"/>
              <w:spacing w:line="256" w:lineRule="auto"/>
              <w:rPr>
                <w:sz w:val="22"/>
                <w:szCs w:val="22"/>
                <w:lang w:eastAsia="en-US"/>
              </w:rPr>
            </w:pPr>
            <w:r>
              <w:rPr>
                <w:sz w:val="22"/>
                <w:szCs w:val="22"/>
                <w:lang w:eastAsia="en-US"/>
              </w:rPr>
              <w:t>Л 20</w:t>
            </w:r>
          </w:p>
          <w:p w14:paraId="4623ECA4">
            <w:pPr>
              <w:pStyle w:val="23"/>
              <w:spacing w:line="256" w:lineRule="auto"/>
              <w:jc w:val="center"/>
              <w:rPr>
                <w:sz w:val="22"/>
                <w:szCs w:val="22"/>
                <w:lang w:eastAsia="en-US"/>
              </w:rPr>
            </w:pPr>
          </w:p>
        </w:tc>
      </w:tr>
      <w:tr w14:paraId="3CDF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49156065">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2F112BE4">
            <w:pPr>
              <w:pStyle w:val="23"/>
              <w:spacing w:line="256" w:lineRule="auto"/>
              <w:rPr>
                <w:sz w:val="22"/>
                <w:szCs w:val="22"/>
                <w:lang w:eastAsia="en-US"/>
              </w:rPr>
            </w:pPr>
            <w:r>
              <w:rPr>
                <w:sz w:val="22"/>
                <w:szCs w:val="22"/>
                <w:lang w:eastAsia="en-US"/>
              </w:rPr>
              <w:t>Методы осадительного титрования. Общая их характеристика и классификация.  Аргентометрия. Метод Мора. Метод Фольгарда. Метод Фаянса. Характеристика методов по алгоритму. Применение</w:t>
            </w:r>
            <w:r>
              <w:rPr>
                <w:i/>
                <w:sz w:val="22"/>
                <w:szCs w:val="22"/>
                <w:lang w:eastAsia="en-US"/>
              </w:rPr>
              <w:t xml:space="preserve">   </w:t>
            </w:r>
            <w:r>
              <w:rPr>
                <w:sz w:val="22"/>
                <w:szCs w:val="22"/>
                <w:lang w:eastAsia="en-US"/>
              </w:rPr>
              <w:t>методов  в фармацевтическом анализе.</w:t>
            </w:r>
          </w:p>
        </w:tc>
        <w:tc>
          <w:tcPr>
            <w:tcW w:w="992" w:type="dxa"/>
            <w:tcBorders>
              <w:top w:val="single" w:color="auto" w:sz="4" w:space="0"/>
              <w:left w:val="single" w:color="auto" w:sz="4" w:space="0"/>
              <w:bottom w:val="single" w:color="auto" w:sz="4" w:space="0"/>
              <w:right w:val="single" w:color="auto" w:sz="4" w:space="0"/>
            </w:tcBorders>
          </w:tcPr>
          <w:p w14:paraId="370CD904">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9654100">
            <w:pPr>
              <w:rPr>
                <w:rFonts w:ascii="Times New Roman" w:hAnsi="Times New Roman"/>
                <w:szCs w:val="22"/>
                <w:lang w:eastAsia="en-US"/>
              </w:rPr>
            </w:pPr>
          </w:p>
        </w:tc>
      </w:tr>
      <w:tr w14:paraId="5AE8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1524BFC9">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D16BE98">
            <w:pPr>
              <w:pStyle w:val="23"/>
              <w:spacing w:line="256" w:lineRule="auto"/>
              <w:rPr>
                <w:sz w:val="22"/>
                <w:szCs w:val="22"/>
                <w:lang w:eastAsia="en-US"/>
              </w:rPr>
            </w:pPr>
            <w:r>
              <w:rPr>
                <w:b/>
                <w:sz w:val="22"/>
                <w:szCs w:val="22"/>
                <w:lang w:eastAsia="en-US"/>
              </w:rPr>
              <w:t>9. Теоретическое занятие</w:t>
            </w:r>
          </w:p>
          <w:p w14:paraId="7E6F9131">
            <w:pPr>
              <w:pStyle w:val="23"/>
              <w:spacing w:line="256" w:lineRule="auto"/>
              <w:rPr>
                <w:sz w:val="22"/>
                <w:szCs w:val="22"/>
                <w:lang w:eastAsia="en-US"/>
              </w:rPr>
            </w:pPr>
            <w:r>
              <w:rPr>
                <w:sz w:val="22"/>
                <w:szCs w:val="22"/>
                <w:lang w:eastAsia="en-US"/>
              </w:rPr>
              <w:t xml:space="preserve"> Методы осаждения.</w:t>
            </w:r>
          </w:p>
        </w:tc>
        <w:tc>
          <w:tcPr>
            <w:tcW w:w="992" w:type="dxa"/>
            <w:tcBorders>
              <w:top w:val="single" w:color="auto" w:sz="4" w:space="0"/>
              <w:left w:val="single" w:color="auto" w:sz="4" w:space="0"/>
              <w:bottom w:val="single" w:color="auto" w:sz="4" w:space="0"/>
              <w:right w:val="single" w:color="auto" w:sz="4" w:space="0"/>
            </w:tcBorders>
          </w:tcPr>
          <w:p w14:paraId="58BBB114">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3B2BE6F1">
            <w:pPr>
              <w:rPr>
                <w:rFonts w:ascii="Times New Roman" w:hAnsi="Times New Roman"/>
                <w:szCs w:val="22"/>
                <w:lang w:eastAsia="en-US"/>
              </w:rPr>
            </w:pPr>
          </w:p>
        </w:tc>
      </w:tr>
      <w:tr w14:paraId="559D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1124A2B5">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1D3BC481">
            <w:pPr>
              <w:pStyle w:val="23"/>
              <w:spacing w:line="256" w:lineRule="auto"/>
              <w:rPr>
                <w:sz w:val="22"/>
                <w:szCs w:val="22"/>
                <w:lang w:eastAsia="en-US"/>
              </w:rPr>
            </w:pPr>
            <w:r>
              <w:rPr>
                <w:b/>
                <w:sz w:val="22"/>
                <w:szCs w:val="22"/>
                <w:lang w:eastAsia="en-US"/>
              </w:rPr>
              <w:t>13. Практическое занятие</w:t>
            </w:r>
            <w:r>
              <w:rPr>
                <w:sz w:val="22"/>
                <w:szCs w:val="22"/>
                <w:lang w:eastAsia="en-US"/>
              </w:rPr>
              <w:t xml:space="preserve"> </w:t>
            </w:r>
          </w:p>
          <w:p w14:paraId="2BA3B6BF">
            <w:pPr>
              <w:pStyle w:val="23"/>
              <w:spacing w:line="256" w:lineRule="auto"/>
              <w:rPr>
                <w:b/>
                <w:sz w:val="22"/>
                <w:szCs w:val="22"/>
                <w:highlight w:val="yellow"/>
                <w:lang w:eastAsia="en-US"/>
              </w:rPr>
            </w:pPr>
            <w:r>
              <w:rPr>
                <w:sz w:val="22"/>
                <w:szCs w:val="22"/>
                <w:lang w:eastAsia="en-US"/>
              </w:rPr>
              <w:t>Применение</w:t>
            </w:r>
            <w:r>
              <w:rPr>
                <w:i/>
                <w:sz w:val="22"/>
                <w:szCs w:val="22"/>
                <w:lang w:eastAsia="en-US"/>
              </w:rPr>
              <w:t xml:space="preserve">   </w:t>
            </w:r>
            <w:r>
              <w:rPr>
                <w:sz w:val="22"/>
                <w:szCs w:val="22"/>
                <w:lang w:eastAsia="en-US"/>
              </w:rPr>
              <w:t>метода Мора в фармацевтическом анализе.</w:t>
            </w:r>
          </w:p>
        </w:tc>
        <w:tc>
          <w:tcPr>
            <w:tcW w:w="992" w:type="dxa"/>
            <w:vMerge w:val="restart"/>
            <w:tcBorders>
              <w:top w:val="single" w:color="auto" w:sz="4" w:space="0"/>
              <w:left w:val="single" w:color="auto" w:sz="4" w:space="0"/>
              <w:right w:val="single" w:color="auto" w:sz="4" w:space="0"/>
            </w:tcBorders>
          </w:tcPr>
          <w:p w14:paraId="1A5AD23D">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9D14A76">
            <w:pPr>
              <w:rPr>
                <w:rFonts w:ascii="Times New Roman" w:hAnsi="Times New Roman"/>
                <w:szCs w:val="22"/>
                <w:lang w:eastAsia="en-US"/>
              </w:rPr>
            </w:pPr>
          </w:p>
        </w:tc>
      </w:tr>
      <w:tr w14:paraId="2111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26F8E73E">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1B97597C">
            <w:pPr>
              <w:pStyle w:val="23"/>
              <w:spacing w:line="256" w:lineRule="auto"/>
              <w:rPr>
                <w:sz w:val="22"/>
                <w:szCs w:val="22"/>
                <w:lang w:eastAsia="en-US"/>
              </w:rPr>
            </w:pPr>
            <w:r>
              <w:rPr>
                <w:b/>
                <w:sz w:val="22"/>
                <w:szCs w:val="22"/>
                <w:lang w:eastAsia="en-US"/>
              </w:rPr>
              <w:t>14. Практическое занятие</w:t>
            </w:r>
            <w:r>
              <w:rPr>
                <w:sz w:val="22"/>
                <w:szCs w:val="22"/>
                <w:lang w:eastAsia="en-US"/>
              </w:rPr>
              <w:t xml:space="preserve"> </w:t>
            </w:r>
          </w:p>
          <w:p w14:paraId="1563A037">
            <w:pPr>
              <w:pStyle w:val="23"/>
              <w:spacing w:line="256" w:lineRule="auto"/>
              <w:rPr>
                <w:b/>
                <w:sz w:val="22"/>
                <w:szCs w:val="22"/>
                <w:lang w:eastAsia="en-US"/>
              </w:rPr>
            </w:pPr>
            <w:r>
              <w:rPr>
                <w:sz w:val="22"/>
                <w:szCs w:val="22"/>
                <w:lang w:eastAsia="en-US"/>
              </w:rPr>
              <w:t>Определение содержания хлорида натрия в образце по методу Фольгарда.</w:t>
            </w:r>
          </w:p>
        </w:tc>
        <w:tc>
          <w:tcPr>
            <w:tcW w:w="992" w:type="dxa"/>
            <w:vMerge w:val="continue"/>
            <w:tcBorders>
              <w:left w:val="single" w:color="auto" w:sz="4" w:space="0"/>
              <w:right w:val="single" w:color="auto" w:sz="4" w:space="0"/>
            </w:tcBorders>
          </w:tcPr>
          <w:p w14:paraId="63B80A18">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C13C705">
            <w:pPr>
              <w:rPr>
                <w:rFonts w:ascii="Times New Roman" w:hAnsi="Times New Roman"/>
                <w:szCs w:val="22"/>
                <w:lang w:eastAsia="en-US"/>
              </w:rPr>
            </w:pPr>
          </w:p>
        </w:tc>
      </w:tr>
      <w:tr w14:paraId="61E02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64328770">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9A9F738">
            <w:pPr>
              <w:pStyle w:val="23"/>
              <w:spacing w:line="256" w:lineRule="auto"/>
              <w:rPr>
                <w:sz w:val="22"/>
                <w:szCs w:val="22"/>
                <w:lang w:eastAsia="en-US"/>
              </w:rPr>
            </w:pPr>
            <w:r>
              <w:rPr>
                <w:b/>
                <w:sz w:val="22"/>
                <w:szCs w:val="22"/>
                <w:lang w:eastAsia="en-US"/>
              </w:rPr>
              <w:t>15. Практическое занятие</w:t>
            </w:r>
            <w:r>
              <w:rPr>
                <w:sz w:val="22"/>
                <w:szCs w:val="22"/>
                <w:lang w:eastAsia="en-US"/>
              </w:rPr>
              <w:t xml:space="preserve"> </w:t>
            </w:r>
          </w:p>
          <w:p w14:paraId="6FB38CBB">
            <w:pPr>
              <w:pStyle w:val="23"/>
              <w:spacing w:line="256" w:lineRule="auto"/>
              <w:rPr>
                <w:b/>
                <w:sz w:val="22"/>
                <w:szCs w:val="22"/>
                <w:lang w:eastAsia="en-US"/>
              </w:rPr>
            </w:pPr>
            <w:r>
              <w:rPr>
                <w:sz w:val="22"/>
                <w:szCs w:val="22"/>
                <w:lang w:eastAsia="en-US"/>
              </w:rPr>
              <w:t xml:space="preserve">Определение йодида калия в образце по методу Фаянса. </w:t>
            </w:r>
          </w:p>
        </w:tc>
        <w:tc>
          <w:tcPr>
            <w:tcW w:w="992" w:type="dxa"/>
            <w:vMerge w:val="continue"/>
            <w:tcBorders>
              <w:left w:val="single" w:color="auto" w:sz="4" w:space="0"/>
              <w:bottom w:val="single" w:color="auto" w:sz="4" w:space="0"/>
              <w:right w:val="single" w:color="auto" w:sz="4" w:space="0"/>
            </w:tcBorders>
          </w:tcPr>
          <w:p w14:paraId="2E38AF3A">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58160329">
            <w:pPr>
              <w:rPr>
                <w:rFonts w:ascii="Times New Roman" w:hAnsi="Times New Roman"/>
                <w:szCs w:val="22"/>
                <w:lang w:eastAsia="en-US"/>
              </w:rPr>
            </w:pPr>
          </w:p>
        </w:tc>
      </w:tr>
      <w:tr w14:paraId="0FF2E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520" w:type="dxa"/>
            <w:vMerge w:val="restart"/>
            <w:tcBorders>
              <w:top w:val="single" w:color="auto" w:sz="4" w:space="0"/>
              <w:left w:val="single" w:color="auto" w:sz="4" w:space="0"/>
              <w:bottom w:val="single" w:color="auto" w:sz="4" w:space="0"/>
              <w:right w:val="single" w:color="auto" w:sz="4" w:space="0"/>
            </w:tcBorders>
          </w:tcPr>
          <w:p w14:paraId="01DAA29F">
            <w:pPr>
              <w:pStyle w:val="23"/>
              <w:spacing w:line="256" w:lineRule="auto"/>
              <w:rPr>
                <w:b/>
                <w:sz w:val="22"/>
                <w:szCs w:val="22"/>
                <w:lang w:eastAsia="en-US"/>
              </w:rPr>
            </w:pPr>
            <w:r>
              <w:rPr>
                <w:b/>
                <w:sz w:val="22"/>
                <w:szCs w:val="22"/>
                <w:lang w:eastAsia="en-US"/>
              </w:rPr>
              <w:t xml:space="preserve">Тема 3.5. </w:t>
            </w:r>
          </w:p>
          <w:p w14:paraId="17F1234E">
            <w:pPr>
              <w:pStyle w:val="23"/>
              <w:spacing w:line="256" w:lineRule="auto"/>
              <w:rPr>
                <w:b/>
                <w:sz w:val="22"/>
                <w:szCs w:val="22"/>
                <w:lang w:eastAsia="en-US"/>
              </w:rPr>
            </w:pPr>
            <w:r>
              <w:rPr>
                <w:b/>
                <w:sz w:val="22"/>
                <w:szCs w:val="22"/>
                <w:lang w:eastAsia="en-US"/>
              </w:rPr>
              <w:t>Метод комплексонометрии.</w:t>
            </w:r>
          </w:p>
        </w:tc>
        <w:tc>
          <w:tcPr>
            <w:tcW w:w="10211" w:type="dxa"/>
            <w:tcBorders>
              <w:top w:val="single" w:color="auto" w:sz="4" w:space="0"/>
              <w:left w:val="single" w:color="auto" w:sz="4" w:space="0"/>
              <w:bottom w:val="single" w:color="auto" w:sz="4" w:space="0"/>
              <w:right w:val="single" w:color="auto" w:sz="4" w:space="0"/>
            </w:tcBorders>
          </w:tcPr>
          <w:p w14:paraId="5BE50F05">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4C68213E">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7C2931EC">
            <w:pPr>
              <w:pStyle w:val="23"/>
              <w:spacing w:line="256" w:lineRule="auto"/>
              <w:rPr>
                <w:sz w:val="22"/>
                <w:szCs w:val="22"/>
                <w:lang w:eastAsia="en-US"/>
              </w:rPr>
            </w:pPr>
            <w:r>
              <w:rPr>
                <w:sz w:val="22"/>
                <w:szCs w:val="22"/>
                <w:lang w:eastAsia="en-US"/>
              </w:rPr>
              <w:t>ОК2, ОК4,</w:t>
            </w:r>
          </w:p>
          <w:p w14:paraId="6B4F0C86">
            <w:pPr>
              <w:pStyle w:val="23"/>
              <w:spacing w:line="256" w:lineRule="auto"/>
              <w:rPr>
                <w:sz w:val="22"/>
                <w:szCs w:val="22"/>
                <w:lang w:eastAsia="en-US"/>
              </w:rPr>
            </w:pPr>
            <w:r>
              <w:rPr>
                <w:sz w:val="22"/>
                <w:szCs w:val="22"/>
                <w:lang w:eastAsia="en-US"/>
              </w:rPr>
              <w:t xml:space="preserve"> ПК 2.3, ПК 2.5, ЛР 10, </w:t>
            </w:r>
          </w:p>
          <w:p w14:paraId="55A0D5DD">
            <w:pPr>
              <w:pStyle w:val="23"/>
              <w:spacing w:line="256" w:lineRule="auto"/>
              <w:rPr>
                <w:sz w:val="22"/>
                <w:szCs w:val="22"/>
                <w:lang w:eastAsia="en-US"/>
              </w:rPr>
            </w:pPr>
            <w:r>
              <w:rPr>
                <w:sz w:val="22"/>
                <w:szCs w:val="22"/>
                <w:lang w:eastAsia="en-US"/>
              </w:rPr>
              <w:t>ЛР 20</w:t>
            </w:r>
          </w:p>
          <w:p w14:paraId="6C1C0E5C">
            <w:pPr>
              <w:pStyle w:val="23"/>
              <w:spacing w:line="256" w:lineRule="auto"/>
              <w:jc w:val="center"/>
              <w:rPr>
                <w:sz w:val="22"/>
                <w:szCs w:val="22"/>
                <w:lang w:eastAsia="en-US"/>
              </w:rPr>
            </w:pPr>
          </w:p>
          <w:p w14:paraId="6E1D006D">
            <w:pPr>
              <w:pStyle w:val="23"/>
              <w:spacing w:line="256" w:lineRule="auto"/>
              <w:rPr>
                <w:sz w:val="22"/>
                <w:szCs w:val="22"/>
                <w:lang w:eastAsia="en-US"/>
              </w:rPr>
            </w:pPr>
          </w:p>
        </w:tc>
      </w:tr>
      <w:tr w14:paraId="5754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7880FC04">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6F5C8CC9">
            <w:pPr>
              <w:pStyle w:val="23"/>
              <w:spacing w:line="256" w:lineRule="auto"/>
              <w:rPr>
                <w:sz w:val="22"/>
                <w:szCs w:val="22"/>
                <w:lang w:eastAsia="en-US"/>
              </w:rPr>
            </w:pPr>
            <w:r>
              <w:rPr>
                <w:sz w:val="22"/>
                <w:szCs w:val="22"/>
                <w:lang w:eastAsia="en-US"/>
              </w:rPr>
              <w:t>Общая характеристика метода комплексонометрии. Индикаторы. Титрование солей металлов.</w:t>
            </w:r>
          </w:p>
          <w:p w14:paraId="193C0E0F">
            <w:pPr>
              <w:spacing w:line="256" w:lineRule="auto"/>
              <w:jc w:val="both"/>
              <w:rPr>
                <w:rFonts w:ascii="Times New Roman" w:hAnsi="Times New Roman"/>
                <w:sz w:val="24"/>
                <w:szCs w:val="24"/>
                <w:lang w:eastAsia="en-US"/>
              </w:rPr>
            </w:pPr>
            <w:r>
              <w:rPr>
                <w:rFonts w:ascii="Times New Roman" w:hAnsi="Times New Roman"/>
                <w:szCs w:val="22"/>
                <w:lang w:eastAsia="en-US"/>
              </w:rPr>
              <w:t xml:space="preserve">Влияние кислотности растворов </w:t>
            </w:r>
            <w:r>
              <w:rPr>
                <w:rFonts w:ascii="Times New Roman" w:hAnsi="Times New Roman"/>
                <w:i/>
                <w:szCs w:val="22"/>
                <w:lang w:eastAsia="en-US"/>
              </w:rPr>
              <w:t>(рН).</w:t>
            </w:r>
            <w:r>
              <w:rPr>
                <w:rFonts w:ascii="Times New Roman" w:hAnsi="Times New Roman"/>
                <w:szCs w:val="22"/>
                <w:lang w:eastAsia="en-US"/>
              </w:rPr>
              <w:t xml:space="preserve"> Буферные растворы. Использование метода при анализе лекарственных веществ.</w:t>
            </w:r>
          </w:p>
        </w:tc>
        <w:tc>
          <w:tcPr>
            <w:tcW w:w="992" w:type="dxa"/>
            <w:tcBorders>
              <w:top w:val="single" w:color="auto" w:sz="4" w:space="0"/>
              <w:left w:val="single" w:color="auto" w:sz="4" w:space="0"/>
              <w:bottom w:val="single" w:color="auto" w:sz="4" w:space="0"/>
              <w:right w:val="single" w:color="auto" w:sz="4" w:space="0"/>
            </w:tcBorders>
          </w:tcPr>
          <w:p w14:paraId="38D8B0D3">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82A41D7">
            <w:pPr>
              <w:rPr>
                <w:rFonts w:ascii="Times New Roman" w:hAnsi="Times New Roman"/>
                <w:szCs w:val="22"/>
                <w:lang w:eastAsia="en-US"/>
              </w:rPr>
            </w:pPr>
          </w:p>
        </w:tc>
      </w:tr>
      <w:tr w14:paraId="1577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5E8531C1">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010963A7">
            <w:pPr>
              <w:spacing w:line="256" w:lineRule="auto"/>
              <w:jc w:val="both"/>
              <w:rPr>
                <w:rFonts w:ascii="Times New Roman" w:hAnsi="Times New Roman"/>
                <w:b/>
                <w:sz w:val="24"/>
                <w:szCs w:val="24"/>
                <w:lang w:eastAsia="en-US"/>
              </w:rPr>
            </w:pPr>
            <w:r>
              <w:rPr>
                <w:rFonts w:ascii="Times New Roman" w:hAnsi="Times New Roman"/>
                <w:b/>
                <w:szCs w:val="22"/>
                <w:lang w:eastAsia="en-US"/>
              </w:rPr>
              <w:t>10. Теоретическое занятие</w:t>
            </w:r>
          </w:p>
          <w:p w14:paraId="07DD518B">
            <w:pPr>
              <w:spacing w:line="256" w:lineRule="auto"/>
              <w:jc w:val="both"/>
              <w:rPr>
                <w:rFonts w:ascii="Times New Roman" w:hAnsi="Times New Roman"/>
                <w:sz w:val="24"/>
                <w:szCs w:val="24"/>
                <w:lang w:eastAsia="en-US"/>
              </w:rPr>
            </w:pPr>
            <w:r>
              <w:rPr>
                <w:rFonts w:ascii="Times New Roman" w:hAnsi="Times New Roman"/>
                <w:szCs w:val="22"/>
                <w:lang w:eastAsia="en-US"/>
              </w:rPr>
              <w:t>Метод комплексонометрии.</w:t>
            </w:r>
          </w:p>
        </w:tc>
        <w:tc>
          <w:tcPr>
            <w:tcW w:w="992" w:type="dxa"/>
            <w:tcBorders>
              <w:top w:val="single" w:color="auto" w:sz="4" w:space="0"/>
              <w:left w:val="single" w:color="auto" w:sz="4" w:space="0"/>
              <w:bottom w:val="single" w:color="auto" w:sz="4" w:space="0"/>
              <w:right w:val="single" w:color="auto" w:sz="4" w:space="0"/>
            </w:tcBorders>
          </w:tcPr>
          <w:p w14:paraId="14664085">
            <w:pPr>
              <w:pStyle w:val="23"/>
              <w:spacing w:line="256" w:lineRule="auto"/>
              <w:jc w:val="center"/>
              <w:rPr>
                <w:sz w:val="22"/>
                <w:szCs w:val="22"/>
                <w:lang w:eastAsia="en-US"/>
              </w:rPr>
            </w:pPr>
            <w:r>
              <w:rPr>
                <w:sz w:val="22"/>
                <w:szCs w:val="22"/>
                <w:lang w:eastAsia="en-US"/>
              </w:rPr>
              <w:t>2</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34FBAE3">
            <w:pPr>
              <w:rPr>
                <w:rFonts w:ascii="Times New Roman" w:hAnsi="Times New Roman"/>
                <w:szCs w:val="22"/>
                <w:lang w:eastAsia="en-US"/>
              </w:rPr>
            </w:pPr>
          </w:p>
        </w:tc>
      </w:tr>
      <w:tr w14:paraId="6C3B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23FE2162">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2F48D7D3">
            <w:pPr>
              <w:pStyle w:val="23"/>
              <w:spacing w:line="256" w:lineRule="auto"/>
              <w:rPr>
                <w:sz w:val="22"/>
                <w:szCs w:val="22"/>
                <w:lang w:eastAsia="en-US"/>
              </w:rPr>
            </w:pPr>
            <w:r>
              <w:rPr>
                <w:b/>
                <w:sz w:val="22"/>
                <w:szCs w:val="22"/>
                <w:lang w:eastAsia="en-US"/>
              </w:rPr>
              <w:t>16. Практическое занятие</w:t>
            </w:r>
            <w:r>
              <w:rPr>
                <w:sz w:val="22"/>
                <w:szCs w:val="22"/>
                <w:lang w:eastAsia="en-US"/>
              </w:rPr>
              <w:t xml:space="preserve"> </w:t>
            </w:r>
          </w:p>
          <w:p w14:paraId="311DAC99">
            <w:pPr>
              <w:pStyle w:val="23"/>
              <w:spacing w:line="256" w:lineRule="auto"/>
              <w:rPr>
                <w:sz w:val="22"/>
                <w:szCs w:val="22"/>
                <w:lang w:eastAsia="en-US"/>
              </w:rPr>
            </w:pPr>
            <w:r>
              <w:rPr>
                <w:sz w:val="22"/>
                <w:szCs w:val="22"/>
                <w:lang w:eastAsia="en-US"/>
              </w:rPr>
              <w:t>Определение точной концентрации раствора Трилона Б.</w:t>
            </w:r>
          </w:p>
        </w:tc>
        <w:tc>
          <w:tcPr>
            <w:tcW w:w="992" w:type="dxa"/>
            <w:vMerge w:val="restart"/>
            <w:tcBorders>
              <w:top w:val="single" w:color="auto" w:sz="4" w:space="0"/>
              <w:left w:val="single" w:color="auto" w:sz="4" w:space="0"/>
              <w:right w:val="single" w:color="auto" w:sz="4" w:space="0"/>
            </w:tcBorders>
          </w:tcPr>
          <w:p w14:paraId="6034E266">
            <w:pPr>
              <w:pStyle w:val="23"/>
              <w:spacing w:line="256" w:lineRule="auto"/>
              <w:jc w:val="center"/>
              <w:rPr>
                <w:sz w:val="22"/>
                <w:szCs w:val="22"/>
                <w:lang w:eastAsia="en-US"/>
              </w:rPr>
            </w:pPr>
            <w:r>
              <w:rPr>
                <w:sz w:val="22"/>
                <w:szCs w:val="22"/>
                <w:lang w:eastAsia="en-US"/>
              </w:rPr>
              <w:t>1</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F39F190">
            <w:pPr>
              <w:rPr>
                <w:rFonts w:ascii="Times New Roman" w:hAnsi="Times New Roman"/>
                <w:szCs w:val="22"/>
                <w:lang w:eastAsia="en-US"/>
              </w:rPr>
            </w:pPr>
          </w:p>
        </w:tc>
      </w:tr>
      <w:tr w14:paraId="25E55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3EB9DACF">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7C663AEE">
            <w:pPr>
              <w:pStyle w:val="23"/>
              <w:spacing w:line="256" w:lineRule="auto"/>
              <w:rPr>
                <w:sz w:val="22"/>
                <w:szCs w:val="22"/>
                <w:lang w:eastAsia="en-US"/>
              </w:rPr>
            </w:pPr>
            <w:r>
              <w:rPr>
                <w:b/>
                <w:sz w:val="22"/>
                <w:szCs w:val="22"/>
                <w:lang w:eastAsia="en-US"/>
              </w:rPr>
              <w:t>17. Практическое занятие</w:t>
            </w:r>
            <w:r>
              <w:rPr>
                <w:sz w:val="22"/>
                <w:szCs w:val="22"/>
                <w:lang w:eastAsia="en-US"/>
              </w:rPr>
              <w:t xml:space="preserve"> </w:t>
            </w:r>
          </w:p>
          <w:p w14:paraId="71EFC54F">
            <w:pPr>
              <w:pStyle w:val="23"/>
              <w:spacing w:line="256" w:lineRule="auto"/>
              <w:rPr>
                <w:b/>
                <w:sz w:val="22"/>
                <w:szCs w:val="22"/>
                <w:lang w:eastAsia="en-US"/>
              </w:rPr>
            </w:pPr>
            <w:r>
              <w:rPr>
                <w:sz w:val="22"/>
                <w:szCs w:val="22"/>
                <w:lang w:eastAsia="en-US"/>
              </w:rPr>
              <w:t>Определение жесткости воды.</w:t>
            </w:r>
          </w:p>
        </w:tc>
        <w:tc>
          <w:tcPr>
            <w:tcW w:w="992" w:type="dxa"/>
            <w:vMerge w:val="continue"/>
            <w:tcBorders>
              <w:left w:val="single" w:color="auto" w:sz="4" w:space="0"/>
              <w:bottom w:val="single" w:color="auto" w:sz="4" w:space="0"/>
              <w:right w:val="single" w:color="auto" w:sz="4" w:space="0"/>
            </w:tcBorders>
          </w:tcPr>
          <w:p w14:paraId="5F0598BB">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E6FCABA">
            <w:pPr>
              <w:rPr>
                <w:rFonts w:ascii="Times New Roman" w:hAnsi="Times New Roman"/>
                <w:szCs w:val="22"/>
                <w:lang w:eastAsia="en-US"/>
              </w:rPr>
            </w:pPr>
          </w:p>
        </w:tc>
      </w:tr>
      <w:tr w14:paraId="79F17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520" w:type="dxa"/>
            <w:vMerge w:val="restart"/>
            <w:tcBorders>
              <w:top w:val="single" w:color="auto" w:sz="4" w:space="0"/>
              <w:left w:val="single" w:color="auto" w:sz="4" w:space="0"/>
              <w:bottom w:val="single" w:color="auto" w:sz="4" w:space="0"/>
              <w:right w:val="single" w:color="auto" w:sz="4" w:space="0"/>
            </w:tcBorders>
          </w:tcPr>
          <w:p w14:paraId="1745145A">
            <w:pPr>
              <w:pStyle w:val="23"/>
              <w:spacing w:line="256" w:lineRule="auto"/>
              <w:rPr>
                <w:b/>
                <w:sz w:val="22"/>
                <w:szCs w:val="22"/>
                <w:lang w:eastAsia="en-US"/>
              </w:rPr>
            </w:pPr>
            <w:r>
              <w:rPr>
                <w:b/>
                <w:sz w:val="22"/>
                <w:szCs w:val="22"/>
                <w:lang w:eastAsia="en-US"/>
              </w:rPr>
              <w:t>Тема 3.6.</w:t>
            </w:r>
          </w:p>
          <w:p w14:paraId="6BABFE9F">
            <w:pPr>
              <w:pStyle w:val="23"/>
              <w:spacing w:line="256" w:lineRule="auto"/>
              <w:rPr>
                <w:b/>
                <w:sz w:val="22"/>
                <w:szCs w:val="22"/>
                <w:lang w:eastAsia="en-US"/>
              </w:rPr>
            </w:pPr>
            <w:r>
              <w:rPr>
                <w:b/>
                <w:sz w:val="22"/>
                <w:szCs w:val="22"/>
                <w:lang w:eastAsia="en-US"/>
              </w:rPr>
              <w:t>Инструментальные</w:t>
            </w:r>
          </w:p>
          <w:p w14:paraId="075BD836">
            <w:pPr>
              <w:pStyle w:val="23"/>
              <w:spacing w:line="256" w:lineRule="auto"/>
              <w:rPr>
                <w:b/>
                <w:sz w:val="22"/>
                <w:szCs w:val="22"/>
                <w:lang w:eastAsia="en-US"/>
              </w:rPr>
            </w:pPr>
            <w:r>
              <w:rPr>
                <w:b/>
                <w:sz w:val="22"/>
                <w:szCs w:val="22"/>
                <w:lang w:eastAsia="en-US"/>
              </w:rPr>
              <w:t>методы анализа.</w:t>
            </w:r>
          </w:p>
          <w:p w14:paraId="4EA1483C">
            <w:pPr>
              <w:pStyle w:val="23"/>
              <w:spacing w:line="256" w:lineRule="auto"/>
              <w:jc w:val="center"/>
              <w:rPr>
                <w:b/>
                <w:sz w:val="22"/>
                <w:szCs w:val="22"/>
                <w:lang w:eastAsia="en-US"/>
              </w:rPr>
            </w:pPr>
          </w:p>
          <w:p w14:paraId="19E42DCE">
            <w:pPr>
              <w:pStyle w:val="23"/>
              <w:spacing w:line="256" w:lineRule="auto"/>
              <w:jc w:val="center"/>
              <w:rPr>
                <w:b/>
                <w:sz w:val="22"/>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A042764">
            <w:pPr>
              <w:pStyle w:val="23"/>
              <w:spacing w:line="256" w:lineRule="auto"/>
              <w:rPr>
                <w:b/>
                <w:sz w:val="22"/>
                <w:szCs w:val="22"/>
                <w:lang w:eastAsia="en-US"/>
              </w:rPr>
            </w:pPr>
            <w:r>
              <w:rPr>
                <w:b/>
                <w:sz w:val="22"/>
                <w:szCs w:val="22"/>
                <w:lang w:eastAsia="en-US"/>
              </w:rPr>
              <w:t>Содержание учебного материала</w:t>
            </w:r>
          </w:p>
        </w:tc>
        <w:tc>
          <w:tcPr>
            <w:tcW w:w="992" w:type="dxa"/>
            <w:tcBorders>
              <w:top w:val="single" w:color="auto" w:sz="4" w:space="0"/>
              <w:left w:val="single" w:color="auto" w:sz="4" w:space="0"/>
              <w:bottom w:val="single" w:color="auto" w:sz="4" w:space="0"/>
              <w:right w:val="single" w:color="auto" w:sz="4" w:space="0"/>
            </w:tcBorders>
          </w:tcPr>
          <w:p w14:paraId="74AFDA2A">
            <w:pPr>
              <w:pStyle w:val="23"/>
              <w:spacing w:line="256" w:lineRule="auto"/>
              <w:jc w:val="center"/>
              <w:rPr>
                <w:sz w:val="22"/>
                <w:szCs w:val="22"/>
                <w:lang w:eastAsia="en-US"/>
              </w:rPr>
            </w:pP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tcPr>
          <w:p w14:paraId="1FAC763F">
            <w:pPr>
              <w:pStyle w:val="23"/>
              <w:spacing w:line="256" w:lineRule="auto"/>
              <w:rPr>
                <w:sz w:val="22"/>
                <w:szCs w:val="22"/>
                <w:lang w:eastAsia="en-US"/>
              </w:rPr>
            </w:pPr>
            <w:r>
              <w:rPr>
                <w:sz w:val="22"/>
                <w:szCs w:val="22"/>
                <w:lang w:eastAsia="en-US"/>
              </w:rPr>
              <w:t>ОК1, ОК2,</w:t>
            </w:r>
          </w:p>
          <w:p w14:paraId="397510D1">
            <w:pPr>
              <w:pStyle w:val="23"/>
              <w:spacing w:line="256" w:lineRule="auto"/>
              <w:rPr>
                <w:sz w:val="22"/>
                <w:szCs w:val="22"/>
                <w:lang w:eastAsia="en-US"/>
              </w:rPr>
            </w:pPr>
            <w:r>
              <w:rPr>
                <w:sz w:val="22"/>
                <w:szCs w:val="22"/>
                <w:lang w:eastAsia="en-US"/>
              </w:rPr>
              <w:t xml:space="preserve">ОК4 </w:t>
            </w:r>
          </w:p>
          <w:p w14:paraId="712C0D27">
            <w:pPr>
              <w:pStyle w:val="23"/>
              <w:spacing w:line="256" w:lineRule="auto"/>
              <w:rPr>
                <w:sz w:val="22"/>
                <w:szCs w:val="22"/>
                <w:lang w:eastAsia="en-US"/>
              </w:rPr>
            </w:pPr>
            <w:r>
              <w:rPr>
                <w:sz w:val="22"/>
                <w:szCs w:val="22"/>
                <w:lang w:eastAsia="en-US"/>
              </w:rPr>
              <w:t xml:space="preserve">ПК 2.3, ПК2.5, ЛР 10, </w:t>
            </w:r>
          </w:p>
          <w:p w14:paraId="56770A21">
            <w:pPr>
              <w:pStyle w:val="23"/>
              <w:spacing w:line="256" w:lineRule="auto"/>
              <w:rPr>
                <w:sz w:val="22"/>
                <w:szCs w:val="22"/>
                <w:lang w:eastAsia="en-US"/>
              </w:rPr>
            </w:pPr>
            <w:r>
              <w:rPr>
                <w:sz w:val="22"/>
                <w:szCs w:val="22"/>
                <w:lang w:eastAsia="en-US"/>
              </w:rPr>
              <w:t>ЛР 20</w:t>
            </w:r>
          </w:p>
        </w:tc>
      </w:tr>
      <w:tr w14:paraId="17A79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5DC4052F">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3763950B">
            <w:pPr>
              <w:pStyle w:val="23"/>
              <w:spacing w:line="256" w:lineRule="auto"/>
              <w:rPr>
                <w:sz w:val="22"/>
                <w:szCs w:val="22"/>
                <w:lang w:eastAsia="en-US"/>
              </w:rPr>
            </w:pPr>
            <w:r>
              <w:rPr>
                <w:sz w:val="22"/>
                <w:szCs w:val="22"/>
                <w:lang w:eastAsia="en-US"/>
              </w:rPr>
              <w:t>Классификация методов. Обзор оптических, хроматографических и электрохимических методов. Рефрактометрия. Фотоколориметрия. Применение в фармацевтическом анализе. Расчеты.</w:t>
            </w:r>
          </w:p>
        </w:tc>
        <w:tc>
          <w:tcPr>
            <w:tcW w:w="992" w:type="dxa"/>
            <w:tcBorders>
              <w:top w:val="single" w:color="auto" w:sz="4" w:space="0"/>
              <w:left w:val="single" w:color="auto" w:sz="4" w:space="0"/>
              <w:bottom w:val="single" w:color="auto" w:sz="4" w:space="0"/>
              <w:right w:val="single" w:color="auto" w:sz="4" w:space="0"/>
            </w:tcBorders>
          </w:tcPr>
          <w:p w14:paraId="2C03225B">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549CF61">
            <w:pPr>
              <w:rPr>
                <w:rFonts w:ascii="Times New Roman" w:hAnsi="Times New Roman"/>
                <w:szCs w:val="22"/>
                <w:lang w:eastAsia="en-US"/>
              </w:rPr>
            </w:pPr>
          </w:p>
        </w:tc>
      </w:tr>
      <w:tr w14:paraId="46F3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37F8FD58">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69A46F7C">
            <w:pPr>
              <w:pStyle w:val="23"/>
              <w:spacing w:line="256" w:lineRule="auto"/>
              <w:rPr>
                <w:b/>
                <w:sz w:val="22"/>
                <w:szCs w:val="22"/>
                <w:lang w:eastAsia="en-US"/>
              </w:rPr>
            </w:pPr>
            <w:r>
              <w:rPr>
                <w:b/>
                <w:sz w:val="22"/>
                <w:szCs w:val="22"/>
                <w:lang w:eastAsia="en-US"/>
              </w:rPr>
              <w:t>11. Теоретическое занятие</w:t>
            </w:r>
          </w:p>
          <w:p w14:paraId="3CD1E6E6">
            <w:pPr>
              <w:pStyle w:val="23"/>
              <w:spacing w:line="256" w:lineRule="auto"/>
              <w:rPr>
                <w:sz w:val="22"/>
                <w:szCs w:val="22"/>
                <w:lang w:eastAsia="en-US"/>
              </w:rPr>
            </w:pPr>
            <w:r>
              <w:rPr>
                <w:sz w:val="22"/>
                <w:szCs w:val="22"/>
                <w:lang w:eastAsia="en-US"/>
              </w:rPr>
              <w:t>Инструментальные методы анализа.</w:t>
            </w:r>
          </w:p>
        </w:tc>
        <w:tc>
          <w:tcPr>
            <w:tcW w:w="992" w:type="dxa"/>
            <w:vMerge w:val="restart"/>
            <w:tcBorders>
              <w:top w:val="single" w:color="auto" w:sz="4" w:space="0"/>
              <w:left w:val="single" w:color="auto" w:sz="4" w:space="0"/>
              <w:right w:val="single" w:color="auto" w:sz="4" w:space="0"/>
            </w:tcBorders>
          </w:tcPr>
          <w:p w14:paraId="35196AF0">
            <w:pPr>
              <w:pStyle w:val="23"/>
              <w:spacing w:line="256" w:lineRule="auto"/>
              <w:jc w:val="center"/>
              <w:rPr>
                <w:sz w:val="22"/>
                <w:szCs w:val="22"/>
                <w:lang w:eastAsia="en-US"/>
              </w:rPr>
            </w:pPr>
            <w:r>
              <w:rPr>
                <w:sz w:val="22"/>
                <w:szCs w:val="22"/>
                <w:lang w:eastAsia="en-US"/>
              </w:rPr>
              <w:t>1</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705116F">
            <w:pPr>
              <w:rPr>
                <w:rFonts w:ascii="Times New Roman" w:hAnsi="Times New Roman"/>
                <w:szCs w:val="22"/>
                <w:lang w:eastAsia="en-US"/>
              </w:rPr>
            </w:pPr>
          </w:p>
        </w:tc>
      </w:tr>
      <w:tr w14:paraId="75D1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5378A612">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10629A80">
            <w:pPr>
              <w:pStyle w:val="23"/>
              <w:spacing w:line="256" w:lineRule="auto"/>
              <w:rPr>
                <w:sz w:val="22"/>
                <w:szCs w:val="22"/>
                <w:lang w:eastAsia="en-US"/>
              </w:rPr>
            </w:pPr>
            <w:r>
              <w:rPr>
                <w:b/>
                <w:sz w:val="22"/>
                <w:szCs w:val="22"/>
                <w:lang w:eastAsia="en-US"/>
              </w:rPr>
              <w:t>18. Практическое занятие</w:t>
            </w:r>
            <w:r>
              <w:rPr>
                <w:sz w:val="22"/>
                <w:szCs w:val="22"/>
                <w:lang w:eastAsia="en-US"/>
              </w:rPr>
              <w:t xml:space="preserve"> </w:t>
            </w:r>
          </w:p>
          <w:p w14:paraId="36DBA33E">
            <w:pPr>
              <w:pStyle w:val="23"/>
              <w:spacing w:line="256" w:lineRule="auto"/>
              <w:ind w:left="34"/>
              <w:jc w:val="both"/>
              <w:rPr>
                <w:lang w:eastAsia="en-US"/>
              </w:rPr>
            </w:pPr>
            <w:r>
              <w:rPr>
                <w:sz w:val="22"/>
                <w:szCs w:val="22"/>
                <w:lang w:eastAsia="en-US"/>
              </w:rPr>
              <w:t>Рефрактометрия однокомпонентных растворов. Фотоколориметрическое определение концентрации лекарственных веществ.</w:t>
            </w:r>
          </w:p>
        </w:tc>
        <w:tc>
          <w:tcPr>
            <w:tcW w:w="992" w:type="dxa"/>
            <w:vMerge w:val="continue"/>
            <w:tcBorders>
              <w:left w:val="single" w:color="auto" w:sz="4" w:space="0"/>
              <w:bottom w:val="single" w:color="auto" w:sz="4" w:space="0"/>
              <w:right w:val="single" w:color="auto" w:sz="4" w:space="0"/>
            </w:tcBorders>
          </w:tcPr>
          <w:p w14:paraId="1E6B3D8D">
            <w:pPr>
              <w:pStyle w:val="23"/>
              <w:spacing w:line="256" w:lineRule="auto"/>
              <w:jc w:val="center"/>
              <w:rPr>
                <w:sz w:val="22"/>
                <w:szCs w:val="22"/>
                <w:lang w:eastAsia="en-U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6A332932">
            <w:pPr>
              <w:rPr>
                <w:rFonts w:ascii="Times New Roman" w:hAnsi="Times New Roman"/>
                <w:szCs w:val="22"/>
                <w:lang w:eastAsia="en-US"/>
              </w:rPr>
            </w:pPr>
          </w:p>
        </w:tc>
      </w:tr>
      <w:tr w14:paraId="5FCE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0A1BAAB5">
            <w:pPr>
              <w:rPr>
                <w:rFonts w:ascii="Times New Roman" w:hAnsi="Times New Roman"/>
                <w:b/>
                <w:szCs w:val="22"/>
                <w:lang w:eastAsia="en-US"/>
              </w:rPr>
            </w:pPr>
          </w:p>
        </w:tc>
        <w:tc>
          <w:tcPr>
            <w:tcW w:w="10211" w:type="dxa"/>
            <w:tcBorders>
              <w:top w:val="single" w:color="auto" w:sz="4" w:space="0"/>
              <w:left w:val="single" w:color="auto" w:sz="4" w:space="0"/>
              <w:bottom w:val="single" w:color="auto" w:sz="4" w:space="0"/>
              <w:right w:val="single" w:color="auto" w:sz="4" w:space="0"/>
            </w:tcBorders>
          </w:tcPr>
          <w:p w14:paraId="4A36D2A5">
            <w:pPr>
              <w:pStyle w:val="23"/>
              <w:spacing w:line="256" w:lineRule="auto"/>
              <w:rPr>
                <w:b/>
                <w:sz w:val="22"/>
                <w:szCs w:val="22"/>
                <w:lang w:eastAsia="en-US"/>
              </w:rPr>
            </w:pPr>
            <w:r>
              <w:rPr>
                <w:b/>
                <w:sz w:val="22"/>
                <w:szCs w:val="22"/>
                <w:lang w:eastAsia="en-US"/>
              </w:rPr>
              <w:t xml:space="preserve">                                                                                                                                                                                     Итого:</w:t>
            </w:r>
          </w:p>
        </w:tc>
        <w:tc>
          <w:tcPr>
            <w:tcW w:w="992" w:type="dxa"/>
            <w:tcBorders>
              <w:top w:val="single" w:color="auto" w:sz="4" w:space="0"/>
              <w:left w:val="single" w:color="auto" w:sz="4" w:space="0"/>
              <w:bottom w:val="single" w:color="auto" w:sz="4" w:space="0"/>
              <w:right w:val="single" w:color="auto" w:sz="4" w:space="0"/>
            </w:tcBorders>
          </w:tcPr>
          <w:p w14:paraId="45791A45">
            <w:pPr>
              <w:pStyle w:val="23"/>
              <w:spacing w:line="256" w:lineRule="auto"/>
              <w:jc w:val="center"/>
              <w:rPr>
                <w:sz w:val="22"/>
                <w:szCs w:val="22"/>
                <w:lang w:eastAsia="en-US"/>
              </w:rPr>
            </w:pPr>
            <w:r>
              <w:rPr>
                <w:sz w:val="22"/>
                <w:szCs w:val="22"/>
                <w:lang w:eastAsia="en-US"/>
              </w:rPr>
              <w:t>42</w:t>
            </w:r>
          </w:p>
        </w:tc>
        <w:tc>
          <w:tcPr>
            <w:tcW w:w="992" w:type="dxa"/>
            <w:tcBorders>
              <w:top w:val="single" w:color="auto" w:sz="4" w:space="0"/>
              <w:left w:val="single" w:color="auto" w:sz="4" w:space="0"/>
              <w:bottom w:val="single" w:color="auto" w:sz="4" w:space="0"/>
              <w:right w:val="single" w:color="auto" w:sz="4" w:space="0"/>
            </w:tcBorders>
          </w:tcPr>
          <w:p w14:paraId="01604037">
            <w:pPr>
              <w:pStyle w:val="23"/>
              <w:spacing w:line="256" w:lineRule="auto"/>
              <w:jc w:val="center"/>
              <w:rPr>
                <w:sz w:val="22"/>
                <w:szCs w:val="22"/>
                <w:lang w:eastAsia="en-US"/>
              </w:rPr>
            </w:pPr>
          </w:p>
        </w:tc>
      </w:tr>
    </w:tbl>
    <w:p w14:paraId="1F09F1E5">
      <w:pPr>
        <w:rPr>
          <w:rFonts w:ascii="Times New Roman" w:hAnsi="Times New Roman"/>
          <w:sz w:val="28"/>
          <w:szCs w:val="28"/>
        </w:rPr>
      </w:pPr>
    </w:p>
    <w:p w14:paraId="5C2B561D">
      <w:pPr>
        <w:rPr>
          <w:rFonts w:ascii="Times New Roman" w:hAnsi="Times New Roman"/>
          <w:b/>
        </w:rPr>
        <w:sectPr>
          <w:pgSz w:w="16840" w:h="11907" w:orient="landscape"/>
          <w:pgMar w:top="709" w:right="567" w:bottom="567" w:left="567" w:header="709" w:footer="170" w:gutter="0"/>
          <w:cols w:space="720" w:num="1"/>
        </w:sectPr>
      </w:pPr>
    </w:p>
    <w:p w14:paraId="5687716D">
      <w:pPr>
        <w:pStyle w:val="23"/>
        <w:rPr>
          <w:b/>
          <w:sz w:val="28"/>
          <w:szCs w:val="28"/>
        </w:rPr>
      </w:pPr>
      <w:r>
        <w:rPr>
          <w:b/>
          <w:sz w:val="28"/>
          <w:szCs w:val="28"/>
        </w:rPr>
        <w:t>3. УСЛОВИЯ  РЕАЛИЗАЦИИ  ПРОГРАММЫ ДИСЦИПЛИНЫ</w:t>
      </w:r>
    </w:p>
    <w:p w14:paraId="370F2C2C">
      <w:pPr>
        <w:pStyle w:val="23"/>
        <w:jc w:val="center"/>
        <w:rPr>
          <w:b/>
          <w:sz w:val="28"/>
          <w:szCs w:val="28"/>
        </w:rPr>
      </w:pPr>
    </w:p>
    <w:p w14:paraId="09C8A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8"/>
          <w:szCs w:val="28"/>
        </w:rPr>
      </w:pPr>
      <w:r>
        <w:rPr>
          <w:rFonts w:ascii="Times New Roman" w:hAnsi="Times New Roman"/>
          <w:b/>
          <w:bCs/>
          <w:sz w:val="28"/>
          <w:szCs w:val="28"/>
        </w:rPr>
        <w:t>3.1. Требования к минимальному материально-техническому обеспечению</w:t>
      </w:r>
    </w:p>
    <w:p w14:paraId="1BB36B6C">
      <w:pPr>
        <w:pStyle w:val="23"/>
        <w:shd w:val="clear" w:color="auto" w:fill="FFFFFF"/>
        <w:spacing w:beforeAutospacing="0" w:after="0" w:afterAutospacing="0"/>
        <w:rPr>
          <w:b/>
          <w:bCs/>
          <w:szCs w:val="24"/>
          <w:u w:val="single"/>
        </w:rPr>
      </w:pPr>
      <w:r>
        <w:rPr>
          <w:bCs/>
          <w:sz w:val="28"/>
          <w:szCs w:val="28"/>
        </w:rPr>
        <w:tab/>
      </w:r>
      <w:r>
        <w:rPr>
          <w:bCs/>
          <w:szCs w:val="24"/>
        </w:rPr>
        <w:t xml:space="preserve">Реализация программы дисциплины требует наличия учебного </w:t>
      </w:r>
      <w:r>
        <w:rPr>
          <w:b/>
          <w:bCs/>
          <w:szCs w:val="24"/>
          <w:u w:val="single"/>
        </w:rPr>
        <w:t>Кабинет общей, неорганической, органической и аналитической химии</w:t>
      </w:r>
    </w:p>
    <w:p w14:paraId="6CAE2B41">
      <w:pPr>
        <w:pStyle w:val="23"/>
        <w:shd w:val="clear" w:color="auto" w:fill="FFFFFF"/>
        <w:spacing w:beforeAutospacing="0" w:after="0" w:afterAutospacing="0"/>
        <w:rPr>
          <w:szCs w:val="24"/>
          <w:u w:val="single"/>
        </w:rPr>
      </w:pPr>
      <w:r>
        <w:rPr>
          <w:szCs w:val="24"/>
          <w:u w:val="single"/>
        </w:rPr>
        <w:t>Оборудование кабинета:</w:t>
      </w:r>
    </w:p>
    <w:p w14:paraId="56D60D9A">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798FE5CB">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3C6E607E">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4C8BB162">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6 шт</w:t>
      </w:r>
    </w:p>
    <w:p w14:paraId="705A6499">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1D86D6CF">
      <w:pPr>
        <w:pStyle w:val="23"/>
        <w:shd w:val="clear" w:color="auto" w:fill="FFFFFF"/>
        <w:spacing w:beforeAutospacing="0" w:after="0" w:afterAutospacing="0"/>
        <w:rPr>
          <w:szCs w:val="24"/>
        </w:rPr>
      </w:pPr>
      <w:r>
        <w:rPr>
          <w:szCs w:val="24"/>
        </w:rPr>
        <w:t>Лабораторная посуда (спиртовки, колбы разных размеров, пробирки, чашки Петри, покровные стекла, стеклянная пипетка дозатор, капельницы, демонстрационная пробирка, минзурка, градуированные пипетки, чаша выпарительная, воронка стеклянная, химические стаканы)</w:t>
      </w:r>
    </w:p>
    <w:p w14:paraId="24C85FF3">
      <w:pPr>
        <w:pStyle w:val="23"/>
        <w:shd w:val="clear" w:color="auto" w:fill="FFFFFF"/>
        <w:spacing w:beforeAutospacing="0" w:after="0" w:afterAutospacing="0"/>
        <w:rPr>
          <w:szCs w:val="24"/>
        </w:rPr>
      </w:pPr>
      <w:r>
        <w:rPr>
          <w:szCs w:val="24"/>
        </w:rPr>
        <w:t>Вспомогательное оснащение для проведения лабораторных работ (фильтровальная бумага, асбестовая сетка, индикаторы, стандарт-титры карандаш по стеклу</w:t>
      </w:r>
    </w:p>
    <w:p w14:paraId="732C1E77">
      <w:pPr>
        <w:pStyle w:val="23"/>
        <w:shd w:val="clear" w:color="auto" w:fill="FFFFFF"/>
        <w:spacing w:beforeAutospacing="0" w:after="0" w:afterAutospacing="0"/>
        <w:rPr>
          <w:szCs w:val="24"/>
        </w:rPr>
      </w:pPr>
      <w:r>
        <w:rPr>
          <w:szCs w:val="24"/>
        </w:rPr>
        <w:t>Химические реактивы.</w:t>
      </w:r>
    </w:p>
    <w:p w14:paraId="674D9DF3">
      <w:pPr>
        <w:pStyle w:val="23"/>
        <w:shd w:val="clear" w:color="auto" w:fill="FFFFFF"/>
        <w:spacing w:beforeAutospacing="0" w:after="0" w:afterAutospacing="0"/>
        <w:rPr>
          <w:szCs w:val="24"/>
        </w:rPr>
      </w:pPr>
      <w:r>
        <w:rPr>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6149C07B">
      <w:pPr>
        <w:pStyle w:val="23"/>
        <w:shd w:val="clear" w:color="auto" w:fill="FFFFFF"/>
        <w:spacing w:beforeAutospacing="0" w:after="0" w:afterAutospacing="0"/>
        <w:rPr>
          <w:b/>
          <w:bCs/>
          <w:szCs w:val="24"/>
        </w:rPr>
      </w:pPr>
      <w:r>
        <w:rPr>
          <w:szCs w:val="24"/>
        </w:rPr>
        <w:t>Мультимедийная установка – 1шт</w:t>
      </w:r>
    </w:p>
    <w:p w14:paraId="179F890B">
      <w:pPr>
        <w:pStyle w:val="23"/>
        <w:jc w:val="both"/>
        <w:rPr>
          <w:b/>
          <w:sz w:val="28"/>
          <w:szCs w:val="28"/>
        </w:rPr>
      </w:pPr>
      <w:r>
        <w:rPr>
          <w:b/>
          <w:szCs w:val="24"/>
        </w:rPr>
        <w:t>3.2. Информационное</w:t>
      </w:r>
      <w:r>
        <w:rPr>
          <w:b/>
          <w:sz w:val="28"/>
          <w:szCs w:val="28"/>
        </w:rPr>
        <w:t xml:space="preserve"> обеспечение обучения</w:t>
      </w:r>
    </w:p>
    <w:p w14:paraId="4CA7089A">
      <w:pPr>
        <w:pStyle w:val="23"/>
        <w:jc w:val="both"/>
        <w:rPr>
          <w:b/>
          <w:sz w:val="28"/>
          <w:szCs w:val="28"/>
        </w:rPr>
      </w:pPr>
    </w:p>
    <w:p w14:paraId="30258727">
      <w:pPr>
        <w:pStyle w:val="23"/>
        <w:jc w:val="center"/>
        <w:rPr>
          <w:bCs/>
          <w:sz w:val="28"/>
          <w:szCs w:val="28"/>
          <w:u w:val="single"/>
        </w:rPr>
      </w:pPr>
      <w:r>
        <w:rPr>
          <w:bCs/>
          <w:sz w:val="28"/>
          <w:szCs w:val="28"/>
          <w:u w:val="single"/>
        </w:rPr>
        <w:t>Перечень рекомендованных учебных изданий, Интернет – ресурсов, дополнительной литературы.</w:t>
      </w:r>
    </w:p>
    <w:p w14:paraId="65AF46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8"/>
          <w:szCs w:val="28"/>
        </w:rPr>
      </w:pPr>
      <w:r>
        <w:rPr>
          <w:rFonts w:ascii="Times New Roman" w:hAnsi="Times New Roman"/>
          <w:bCs/>
          <w:sz w:val="28"/>
          <w:szCs w:val="28"/>
        </w:rPr>
        <w:t>Основные источники:</w:t>
      </w:r>
    </w:p>
    <w:p w14:paraId="17658348">
      <w:pPr>
        <w:numPr>
          <w:ilvl w:val="0"/>
          <w:numId w:val="66"/>
        </w:numPr>
        <w:spacing w:after="0" w:line="240" w:lineRule="auto"/>
        <w:ind w:left="284" w:hanging="284"/>
        <w:jc w:val="both"/>
        <w:rPr>
          <w:rFonts w:ascii="Times New Roman" w:hAnsi="Times New Roman"/>
          <w:sz w:val="28"/>
          <w:szCs w:val="28"/>
        </w:rPr>
      </w:pPr>
      <w:r>
        <w:rPr>
          <w:rFonts w:ascii="Times New Roman" w:hAnsi="Times New Roman"/>
          <w:sz w:val="28"/>
          <w:szCs w:val="28"/>
        </w:rPr>
        <w:t>Харитонов Ю.Я., Аналитическая химия М.: ГЭОТАР – Медиа, 2022. – 320 с.</w:t>
      </w:r>
    </w:p>
    <w:p w14:paraId="3A7172B0">
      <w:pPr>
        <w:ind w:left="720"/>
        <w:jc w:val="both"/>
        <w:rPr>
          <w:rFonts w:ascii="Times New Roman" w:hAnsi="Times New Roman"/>
          <w:bCs/>
          <w:i/>
          <w:sz w:val="28"/>
          <w:szCs w:val="28"/>
        </w:rPr>
      </w:pPr>
    </w:p>
    <w:p w14:paraId="76C8CB2C">
      <w:pPr>
        <w:overflowPunct w:val="0"/>
        <w:autoSpaceDE w:val="0"/>
        <w:autoSpaceDN w:val="0"/>
        <w:adjustRightInd w:val="0"/>
        <w:jc w:val="both"/>
        <w:textAlignment w:val="baseline"/>
        <w:rPr>
          <w:rFonts w:ascii="Times New Roman" w:hAnsi="Times New Roman"/>
          <w:sz w:val="28"/>
          <w:szCs w:val="28"/>
        </w:rPr>
      </w:pPr>
      <w:r>
        <w:rPr>
          <w:rFonts w:ascii="Times New Roman" w:hAnsi="Times New Roman"/>
          <w:sz w:val="28"/>
          <w:szCs w:val="28"/>
        </w:rPr>
        <w:t>Дополнительная литература:</w:t>
      </w:r>
    </w:p>
    <w:p w14:paraId="33574C7E">
      <w:pPr>
        <w:pStyle w:val="23"/>
        <w:rPr>
          <w:rFonts w:eastAsia="MS Mincho"/>
          <w:sz w:val="28"/>
          <w:szCs w:val="28"/>
        </w:rPr>
      </w:pPr>
      <w:r>
        <w:rPr>
          <w:rFonts w:eastAsia="MS Mincho"/>
          <w:sz w:val="28"/>
          <w:szCs w:val="28"/>
        </w:rPr>
        <w:t xml:space="preserve">1. Саенко О.Е. Аналитическая химия: учебник для сред. проф. образования. –    М.: Феникс, 2021. </w:t>
      </w:r>
      <w:r>
        <w:rPr>
          <w:sz w:val="28"/>
          <w:szCs w:val="28"/>
        </w:rPr>
        <w:t>– 287 с.</w:t>
      </w:r>
    </w:p>
    <w:p w14:paraId="6FCF3B0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eastAsia="MS Mincho"/>
          <w:sz w:val="28"/>
          <w:szCs w:val="28"/>
        </w:rPr>
      </w:pPr>
      <w:r>
        <w:rPr>
          <w:rFonts w:ascii="Times New Roman" w:hAnsi="Times New Roman" w:eastAsia="MS Mincho"/>
          <w:sz w:val="28"/>
          <w:szCs w:val="28"/>
        </w:rPr>
        <w:t>2. Добрянская И.В. Аналитическая химия. Качественный и количественный  анализ. Практикум. Лань(СПО), 2023. – 132 с.</w:t>
      </w:r>
    </w:p>
    <w:p w14:paraId="094F2044">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84"/>
        <w:jc w:val="both"/>
        <w:rPr>
          <w:rStyle w:val="154"/>
          <w:rFonts w:ascii="Times New Roman" w:hAnsi="Times New Roman"/>
          <w:bCs/>
        </w:rPr>
      </w:pPr>
      <w:r>
        <w:rPr>
          <w:rFonts w:ascii="Times New Roman" w:hAnsi="Times New Roman" w:eastAsia="MS Mincho"/>
          <w:sz w:val="28"/>
          <w:szCs w:val="28"/>
        </w:rPr>
        <w:t xml:space="preserve">    3. Юдина Т.Г. Аналитическая химия: учебное пособие для СПО/Т.Г. Юдина, Л.В. Ненашева; под общей редакцией Т.Н. Литвиновой. – 2-е изд., стер. – Санкт-Петербург: Лань, 2023. – 248с.</w:t>
      </w:r>
    </w:p>
    <w:p w14:paraId="30C9A18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84"/>
        <w:jc w:val="both"/>
        <w:rPr>
          <w:rFonts w:ascii="Times New Roman" w:hAnsi="Times New Roman"/>
        </w:rPr>
      </w:pPr>
    </w:p>
    <w:p w14:paraId="00500087">
      <w:pPr>
        <w:rPr>
          <w:rFonts w:ascii="Times New Roman" w:hAnsi="Times New Roman"/>
          <w:bCs/>
          <w:sz w:val="28"/>
          <w:szCs w:val="28"/>
        </w:rPr>
      </w:pPr>
      <w:r>
        <w:rPr>
          <w:rFonts w:ascii="Times New Roman" w:hAnsi="Times New Roman"/>
          <w:bCs/>
          <w:sz w:val="28"/>
          <w:szCs w:val="28"/>
        </w:rPr>
        <w:t>Интернет – ресурсы:</w:t>
      </w:r>
    </w:p>
    <w:p w14:paraId="28D60667">
      <w:pPr>
        <w:ind w:firstLine="708"/>
        <w:jc w:val="both"/>
        <w:rPr>
          <w:rFonts w:ascii="Times New Roman" w:hAnsi="Times New Roman"/>
          <w:sz w:val="28"/>
          <w:szCs w:val="28"/>
        </w:rPr>
      </w:pPr>
      <w:r>
        <w:fldChar w:fldCharType="begin"/>
      </w:r>
      <w:r>
        <w:instrText xml:space="preserve"> HYPERLINK "http://WWW.nauki-online.ru" </w:instrText>
      </w:r>
      <w:r>
        <w:fldChar w:fldCharType="separate"/>
      </w:r>
      <w:r>
        <w:rPr>
          <w:rStyle w:val="8"/>
          <w:rFonts w:ascii="Times New Roman" w:hAnsi="Times New Roman"/>
          <w:color w:val="auto"/>
          <w:sz w:val="28"/>
          <w:szCs w:val="28"/>
          <w:lang w:val="en-US"/>
        </w:rPr>
        <w:t>www</w:t>
      </w:r>
      <w:r>
        <w:rPr>
          <w:rStyle w:val="8"/>
          <w:rFonts w:ascii="Times New Roman" w:hAnsi="Times New Roman"/>
          <w:color w:val="auto"/>
          <w:sz w:val="28"/>
          <w:szCs w:val="28"/>
        </w:rPr>
        <w:t>.</w:t>
      </w:r>
      <w:r>
        <w:rPr>
          <w:rStyle w:val="8"/>
          <w:rFonts w:ascii="Times New Roman" w:hAnsi="Times New Roman"/>
          <w:color w:val="auto"/>
          <w:sz w:val="28"/>
          <w:szCs w:val="28"/>
          <w:lang w:val="en-US"/>
        </w:rPr>
        <w:t>nauki</w:t>
      </w:r>
      <w:r>
        <w:rPr>
          <w:rStyle w:val="8"/>
          <w:rFonts w:ascii="Times New Roman" w:hAnsi="Times New Roman"/>
          <w:color w:val="auto"/>
          <w:sz w:val="28"/>
          <w:szCs w:val="28"/>
        </w:rPr>
        <w:t>-</w:t>
      </w:r>
      <w:r>
        <w:rPr>
          <w:rStyle w:val="8"/>
          <w:rFonts w:ascii="Times New Roman" w:hAnsi="Times New Roman"/>
          <w:color w:val="auto"/>
          <w:sz w:val="28"/>
          <w:szCs w:val="28"/>
          <w:lang w:val="en-US"/>
        </w:rPr>
        <w:t>online</w:t>
      </w:r>
      <w:r>
        <w:rPr>
          <w:rStyle w:val="8"/>
          <w:rFonts w:ascii="Times New Roman" w:hAnsi="Times New Roman"/>
          <w:color w:val="auto"/>
          <w:sz w:val="28"/>
          <w:szCs w:val="28"/>
        </w:rPr>
        <w:t>.</w:t>
      </w:r>
      <w:r>
        <w:rPr>
          <w:rStyle w:val="8"/>
          <w:rFonts w:ascii="Times New Roman" w:hAnsi="Times New Roman"/>
          <w:color w:val="auto"/>
          <w:sz w:val="28"/>
          <w:szCs w:val="28"/>
          <w:lang w:val="en-US"/>
        </w:rPr>
        <w:t>ru</w:t>
      </w:r>
      <w:r>
        <w:rPr>
          <w:rStyle w:val="8"/>
          <w:rFonts w:ascii="Times New Roman" w:hAnsi="Times New Roman"/>
          <w:color w:val="auto"/>
          <w:sz w:val="28"/>
          <w:szCs w:val="28"/>
          <w:lang w:val="en-US"/>
        </w:rPr>
        <w:fldChar w:fldCharType="end"/>
      </w:r>
    </w:p>
    <w:p w14:paraId="095AA5EE">
      <w:pPr>
        <w:ind w:firstLine="708"/>
        <w:jc w:val="both"/>
        <w:rPr>
          <w:rFonts w:ascii="Times New Roman" w:hAnsi="Times New Roman"/>
          <w:sz w:val="28"/>
          <w:szCs w:val="28"/>
        </w:rPr>
      </w:pPr>
      <w:r>
        <w:fldChar w:fldCharType="begin"/>
      </w:r>
      <w:r>
        <w:instrText xml:space="preserve"> HYPERLINK "http://WWW.medlinks.ru" </w:instrText>
      </w:r>
      <w:r>
        <w:fldChar w:fldCharType="separate"/>
      </w:r>
      <w:r>
        <w:rPr>
          <w:rStyle w:val="8"/>
          <w:rFonts w:ascii="Times New Roman" w:hAnsi="Times New Roman"/>
          <w:color w:val="auto"/>
          <w:sz w:val="28"/>
          <w:szCs w:val="28"/>
          <w:lang w:val="en-US"/>
        </w:rPr>
        <w:t>www</w:t>
      </w:r>
      <w:r>
        <w:rPr>
          <w:rStyle w:val="8"/>
          <w:rFonts w:ascii="Times New Roman" w:hAnsi="Times New Roman"/>
          <w:color w:val="auto"/>
          <w:sz w:val="28"/>
          <w:szCs w:val="28"/>
        </w:rPr>
        <w:t>.</w:t>
      </w:r>
      <w:r>
        <w:rPr>
          <w:rStyle w:val="8"/>
          <w:rFonts w:ascii="Times New Roman" w:hAnsi="Times New Roman"/>
          <w:color w:val="auto"/>
          <w:sz w:val="28"/>
          <w:szCs w:val="28"/>
          <w:lang w:val="en-US"/>
        </w:rPr>
        <w:t>medlinks</w:t>
      </w:r>
      <w:r>
        <w:rPr>
          <w:rStyle w:val="8"/>
          <w:rFonts w:ascii="Times New Roman" w:hAnsi="Times New Roman"/>
          <w:color w:val="auto"/>
          <w:sz w:val="28"/>
          <w:szCs w:val="28"/>
        </w:rPr>
        <w:t>.</w:t>
      </w:r>
      <w:r>
        <w:rPr>
          <w:rStyle w:val="8"/>
          <w:rFonts w:ascii="Times New Roman" w:hAnsi="Times New Roman"/>
          <w:color w:val="auto"/>
          <w:sz w:val="28"/>
          <w:szCs w:val="28"/>
          <w:lang w:val="en-US"/>
        </w:rPr>
        <w:t>ru</w:t>
      </w:r>
      <w:r>
        <w:rPr>
          <w:rStyle w:val="8"/>
          <w:rFonts w:ascii="Times New Roman" w:hAnsi="Times New Roman"/>
          <w:color w:val="auto"/>
          <w:sz w:val="28"/>
          <w:szCs w:val="28"/>
          <w:lang w:val="en-US"/>
        </w:rPr>
        <w:fldChar w:fldCharType="end"/>
      </w:r>
    </w:p>
    <w:p w14:paraId="306A7BFF">
      <w:pPr>
        <w:ind w:firstLine="708"/>
        <w:jc w:val="both"/>
        <w:rPr>
          <w:rFonts w:ascii="Times New Roman" w:hAnsi="Times New Roman"/>
          <w:sz w:val="28"/>
          <w:szCs w:val="28"/>
        </w:rPr>
      </w:pPr>
      <w:r>
        <w:fldChar w:fldCharType="begin"/>
      </w:r>
      <w:r>
        <w:instrText xml:space="preserve"> HYPERLINK "http://WWW.medvuz.info.ru" </w:instrText>
      </w:r>
      <w:r>
        <w:fldChar w:fldCharType="separate"/>
      </w:r>
      <w:r>
        <w:rPr>
          <w:rStyle w:val="8"/>
          <w:rFonts w:ascii="Times New Roman" w:hAnsi="Times New Roman"/>
          <w:color w:val="auto"/>
          <w:sz w:val="28"/>
          <w:szCs w:val="28"/>
          <w:lang w:val="en-US"/>
        </w:rPr>
        <w:t>www</w:t>
      </w:r>
      <w:r>
        <w:rPr>
          <w:rStyle w:val="8"/>
          <w:rFonts w:ascii="Times New Roman" w:hAnsi="Times New Roman"/>
          <w:color w:val="auto"/>
          <w:sz w:val="28"/>
          <w:szCs w:val="28"/>
        </w:rPr>
        <w:t>.</w:t>
      </w:r>
      <w:r>
        <w:rPr>
          <w:rStyle w:val="8"/>
          <w:rFonts w:ascii="Times New Roman" w:hAnsi="Times New Roman"/>
          <w:color w:val="auto"/>
          <w:sz w:val="28"/>
          <w:szCs w:val="28"/>
          <w:lang w:val="en-US"/>
        </w:rPr>
        <w:t>medvuz</w:t>
      </w:r>
      <w:r>
        <w:rPr>
          <w:rStyle w:val="8"/>
          <w:rFonts w:ascii="Times New Roman" w:hAnsi="Times New Roman"/>
          <w:color w:val="auto"/>
          <w:sz w:val="28"/>
          <w:szCs w:val="28"/>
        </w:rPr>
        <w:t>.</w:t>
      </w:r>
      <w:r>
        <w:rPr>
          <w:rStyle w:val="8"/>
          <w:rFonts w:ascii="Times New Roman" w:hAnsi="Times New Roman"/>
          <w:color w:val="auto"/>
          <w:sz w:val="28"/>
          <w:szCs w:val="28"/>
          <w:lang w:val="en-US"/>
        </w:rPr>
        <w:t>info</w:t>
      </w:r>
      <w:r>
        <w:rPr>
          <w:rStyle w:val="8"/>
          <w:rFonts w:ascii="Times New Roman" w:hAnsi="Times New Roman"/>
          <w:color w:val="auto"/>
          <w:sz w:val="28"/>
          <w:szCs w:val="28"/>
        </w:rPr>
        <w:t>.</w:t>
      </w:r>
      <w:r>
        <w:rPr>
          <w:rStyle w:val="8"/>
          <w:rFonts w:ascii="Times New Roman" w:hAnsi="Times New Roman"/>
          <w:color w:val="auto"/>
          <w:sz w:val="28"/>
          <w:szCs w:val="28"/>
          <w:lang w:val="en-US"/>
        </w:rPr>
        <w:t>ru</w:t>
      </w:r>
      <w:r>
        <w:rPr>
          <w:rStyle w:val="8"/>
          <w:rFonts w:ascii="Times New Roman" w:hAnsi="Times New Roman"/>
          <w:color w:val="auto"/>
          <w:sz w:val="28"/>
          <w:szCs w:val="28"/>
          <w:lang w:val="en-US"/>
        </w:rPr>
        <w:fldChar w:fldCharType="end"/>
      </w:r>
    </w:p>
    <w:p w14:paraId="5CE2A37A">
      <w:pPr>
        <w:rPr>
          <w:rFonts w:ascii="Times New Roman" w:hAnsi="Times New Roman"/>
          <w:bCs/>
          <w:sz w:val="28"/>
          <w:szCs w:val="28"/>
          <w:u w:val="single"/>
        </w:rPr>
      </w:pPr>
      <w:r>
        <w:rPr>
          <w:rFonts w:ascii="Times New Roman" w:hAnsi="Times New Roman"/>
          <w:bCs/>
          <w:sz w:val="28"/>
          <w:szCs w:val="28"/>
        </w:rPr>
        <w:t xml:space="preserve">          </w:t>
      </w:r>
      <w:r>
        <w:rPr>
          <w:rFonts w:ascii="Times New Roman" w:hAnsi="Times New Roman"/>
          <w:bCs/>
          <w:sz w:val="28"/>
          <w:szCs w:val="28"/>
          <w:u w:val="single"/>
        </w:rPr>
        <w:t>https://e.lanbook.com/books/22240</w:t>
      </w:r>
    </w:p>
    <w:p w14:paraId="39EBCBA5">
      <w:pPr>
        <w:rPr>
          <w:rFonts w:ascii="Times New Roman" w:hAnsi="Times New Roman"/>
          <w:b/>
          <w:sz w:val="32"/>
          <w:szCs w:val="32"/>
        </w:rPr>
      </w:pPr>
      <w:r>
        <w:rPr>
          <w:rFonts w:ascii="Times New Roman" w:hAnsi="Times New Roman"/>
          <w:b/>
          <w:sz w:val="32"/>
          <w:szCs w:val="32"/>
        </w:rPr>
        <w:br w:type="page"/>
      </w:r>
    </w:p>
    <w:p w14:paraId="05D645C3">
      <w:pPr>
        <w:shd w:val="clear" w:color="auto" w:fill="FFFFFF"/>
        <w:spacing w:line="276" w:lineRule="auto"/>
        <w:jc w:val="center"/>
        <w:rPr>
          <w:rFonts w:ascii="Times New Roman" w:hAnsi="Times New Roman"/>
          <w:b/>
          <w:bCs/>
          <w:sz w:val="28"/>
          <w:szCs w:val="28"/>
        </w:rPr>
      </w:pPr>
      <w:r>
        <w:rPr>
          <w:rFonts w:ascii="Times New Roman" w:hAnsi="Times New Roman"/>
          <w:b/>
          <w:bCs/>
          <w:sz w:val="28"/>
          <w:szCs w:val="28"/>
        </w:rPr>
        <w:t>4. КОНТРОЛЬ И ОЦЕНКА РЕЗУЛЬТАТОВ ОСВОЕНИЯ УЧЕБНОЙ ДИСЦИПЛИНЫ</w:t>
      </w:r>
    </w:p>
    <w:p w14:paraId="3061F84F">
      <w:pPr>
        <w:pStyle w:val="23"/>
        <w:ind w:firstLine="708"/>
        <w:jc w:val="both"/>
        <w:rPr>
          <w:sz w:val="28"/>
          <w:szCs w:val="28"/>
        </w:rPr>
      </w:pPr>
      <w:r>
        <w:rPr>
          <w:b/>
          <w:sz w:val="28"/>
          <w:szCs w:val="28"/>
        </w:rPr>
        <w:t>Контроль</w:t>
      </w:r>
      <w:r>
        <w:rPr>
          <w:sz w:val="28"/>
          <w:szCs w:val="28"/>
        </w:rPr>
        <w:t xml:space="preserve"> </w:t>
      </w:r>
      <w:r>
        <w:rPr>
          <w:b/>
          <w:sz w:val="28"/>
          <w:szCs w:val="28"/>
        </w:rPr>
        <w:t>и оценка</w:t>
      </w:r>
      <w:r>
        <w:rPr>
          <w:sz w:val="28"/>
          <w:szCs w:val="28"/>
        </w:rPr>
        <w:t xml:space="preserve"> результатов освоения дисциплины осуществляется преподавателем в процессе проведения теоретических и практических занятий, тестирования, выполнения индивидуальных заданий, внеаудиторной самостоятельной работы. Промежуточная аттестация  - в форме экзамена</w:t>
      </w:r>
    </w:p>
    <w:p w14:paraId="5D89709E">
      <w:pPr>
        <w:shd w:val="clear" w:color="auto" w:fill="FFFFFF"/>
        <w:spacing w:line="276" w:lineRule="auto"/>
        <w:jc w:val="center"/>
        <w:rPr>
          <w:rFonts w:ascii="Times New Roman" w:hAnsi="Times New Roman"/>
          <w:sz w:val="28"/>
          <w:szCs w:val="28"/>
        </w:rPr>
      </w:pPr>
      <w:r>
        <w:rPr>
          <w:rFonts w:ascii="Times New Roman" w:hAnsi="Times New Roman"/>
          <w:b/>
          <w:bCs/>
          <w:sz w:val="28"/>
          <w:szCs w:val="28"/>
        </w:rPr>
        <w:t>4. КОНТРОЛЬ И ОЦЕНКА РЕЗУЛЬТАТОВ ОСВОЕНИЯ УЧЕБНОЙ ДИСЦИПЛИНЫ</w:t>
      </w:r>
    </w:p>
    <w:tbl>
      <w:tblPr>
        <w:tblStyle w:val="7"/>
        <w:tblW w:w="9855" w:type="dxa"/>
        <w:tblInd w:w="0" w:type="dxa"/>
        <w:tblLayout w:type="fixed"/>
        <w:tblCellMar>
          <w:top w:w="0" w:type="dxa"/>
          <w:left w:w="108" w:type="dxa"/>
          <w:bottom w:w="0" w:type="dxa"/>
          <w:right w:w="108" w:type="dxa"/>
        </w:tblCellMar>
      </w:tblPr>
      <w:tblGrid>
        <w:gridCol w:w="2972"/>
        <w:gridCol w:w="2977"/>
        <w:gridCol w:w="3906"/>
      </w:tblGrid>
      <w:tr w14:paraId="2C81E557">
        <w:tblPrEx>
          <w:tblCellMar>
            <w:top w:w="0" w:type="dxa"/>
            <w:left w:w="108" w:type="dxa"/>
            <w:bottom w:w="0" w:type="dxa"/>
            <w:right w:w="108" w:type="dxa"/>
          </w:tblCellMar>
        </w:tblPrEx>
        <w:trPr>
          <w:trHeight w:val="492" w:hRule="atLeast"/>
        </w:trPr>
        <w:tc>
          <w:tcPr>
            <w:tcW w:w="2972" w:type="dxa"/>
            <w:tcBorders>
              <w:top w:val="single" w:color="auto" w:sz="4" w:space="0"/>
              <w:left w:val="single" w:color="auto" w:sz="4" w:space="0"/>
              <w:bottom w:val="single" w:color="auto" w:sz="4" w:space="0"/>
              <w:right w:val="single" w:color="auto" w:sz="4" w:space="0"/>
            </w:tcBorders>
            <w:vAlign w:val="center"/>
          </w:tcPr>
          <w:p w14:paraId="3CDDB605">
            <w:pPr>
              <w:shd w:val="clear" w:color="auto" w:fill="FFFFFF"/>
              <w:spacing w:line="276" w:lineRule="auto"/>
              <w:jc w:val="center"/>
              <w:rPr>
                <w:rFonts w:ascii="Times New Roman" w:hAnsi="Times New Roman"/>
                <w:b/>
                <w:sz w:val="28"/>
                <w:szCs w:val="28"/>
                <w:lang w:eastAsia="en-US"/>
              </w:rPr>
            </w:pPr>
            <w:r>
              <w:rPr>
                <w:rFonts w:ascii="Times New Roman" w:hAnsi="Times New Roman"/>
                <w:b/>
                <w:iCs/>
                <w:sz w:val="28"/>
                <w:szCs w:val="28"/>
                <w:lang w:eastAsia="en-US"/>
              </w:rPr>
              <w:t>Результаты обучения</w:t>
            </w:r>
            <w:r>
              <w:rPr>
                <w:rFonts w:ascii="Times New Roman" w:hAnsi="Times New Roman"/>
                <w:i/>
                <w:sz w:val="28"/>
                <w:szCs w:val="28"/>
                <w:vertAlign w:val="superscript"/>
                <w:lang w:eastAsia="en-US"/>
              </w:rPr>
              <w:footnoteReference w:id="0"/>
            </w:r>
          </w:p>
        </w:tc>
        <w:tc>
          <w:tcPr>
            <w:tcW w:w="2977" w:type="dxa"/>
            <w:tcBorders>
              <w:top w:val="single" w:color="auto" w:sz="4" w:space="0"/>
              <w:left w:val="single" w:color="auto" w:sz="4" w:space="0"/>
              <w:bottom w:val="single" w:color="auto" w:sz="4" w:space="0"/>
              <w:right w:val="single" w:color="auto" w:sz="4" w:space="0"/>
            </w:tcBorders>
            <w:vAlign w:val="center"/>
          </w:tcPr>
          <w:p w14:paraId="7B482633">
            <w:pPr>
              <w:shd w:val="clear" w:color="auto" w:fill="FFFFFF"/>
              <w:spacing w:line="276" w:lineRule="auto"/>
              <w:jc w:val="center"/>
              <w:rPr>
                <w:rFonts w:ascii="Times New Roman" w:hAnsi="Times New Roman"/>
                <w:b/>
                <w:sz w:val="28"/>
                <w:szCs w:val="28"/>
                <w:lang w:eastAsia="en-US"/>
              </w:rPr>
            </w:pPr>
            <w:r>
              <w:rPr>
                <w:rFonts w:ascii="Times New Roman" w:hAnsi="Times New Roman"/>
                <w:b/>
                <w:iCs/>
                <w:sz w:val="28"/>
                <w:szCs w:val="28"/>
                <w:lang w:eastAsia="en-US"/>
              </w:rPr>
              <w:t>Критерии оценки</w:t>
            </w:r>
          </w:p>
        </w:tc>
        <w:tc>
          <w:tcPr>
            <w:tcW w:w="3906" w:type="dxa"/>
            <w:tcBorders>
              <w:top w:val="single" w:color="auto" w:sz="4" w:space="0"/>
              <w:left w:val="single" w:color="auto" w:sz="4" w:space="0"/>
              <w:bottom w:val="single" w:color="auto" w:sz="4" w:space="0"/>
              <w:right w:val="single" w:color="auto" w:sz="4" w:space="0"/>
            </w:tcBorders>
            <w:vAlign w:val="center"/>
          </w:tcPr>
          <w:p w14:paraId="456BB237">
            <w:pPr>
              <w:shd w:val="clear" w:color="auto" w:fill="FFFFFF"/>
              <w:spacing w:line="276" w:lineRule="auto"/>
              <w:jc w:val="center"/>
              <w:rPr>
                <w:rFonts w:ascii="Times New Roman" w:hAnsi="Times New Roman"/>
                <w:b/>
                <w:sz w:val="28"/>
                <w:szCs w:val="28"/>
                <w:lang w:eastAsia="en-US"/>
              </w:rPr>
            </w:pPr>
            <w:r>
              <w:rPr>
                <w:rFonts w:ascii="Times New Roman" w:hAnsi="Times New Roman"/>
                <w:b/>
                <w:iCs/>
                <w:sz w:val="28"/>
                <w:szCs w:val="28"/>
                <w:lang w:eastAsia="en-US"/>
              </w:rPr>
              <w:t>Методы оценки</w:t>
            </w:r>
          </w:p>
        </w:tc>
      </w:tr>
      <w:tr w14:paraId="0C899B40">
        <w:tblPrEx>
          <w:tblCellMar>
            <w:top w:w="0" w:type="dxa"/>
            <w:left w:w="108" w:type="dxa"/>
            <w:bottom w:w="0" w:type="dxa"/>
            <w:right w:w="108" w:type="dxa"/>
          </w:tblCellMar>
        </w:tblPrEx>
        <w:tc>
          <w:tcPr>
            <w:tcW w:w="2972" w:type="dxa"/>
            <w:tcBorders>
              <w:top w:val="single" w:color="auto" w:sz="4" w:space="0"/>
              <w:left w:val="single" w:color="auto" w:sz="4" w:space="0"/>
              <w:bottom w:val="single" w:color="auto" w:sz="4" w:space="0"/>
              <w:right w:val="single" w:color="auto" w:sz="4" w:space="0"/>
            </w:tcBorders>
          </w:tcPr>
          <w:p w14:paraId="43D638A1">
            <w:pPr>
              <w:spacing w:line="276" w:lineRule="auto"/>
              <w:ind w:left="80" w:right="80"/>
              <w:jc w:val="both"/>
              <w:rPr>
                <w:rFonts w:ascii="Times New Roman" w:hAnsi="Times New Roman"/>
                <w:i/>
                <w:sz w:val="28"/>
                <w:szCs w:val="28"/>
                <w:lang w:eastAsia="en-US"/>
              </w:rPr>
            </w:pPr>
            <w:r>
              <w:rPr>
                <w:rFonts w:ascii="Times New Roman" w:hAnsi="Times New Roman"/>
                <w:i/>
                <w:sz w:val="28"/>
                <w:szCs w:val="28"/>
                <w:lang w:eastAsia="en-US"/>
              </w:rPr>
              <w:t>Знания:</w:t>
            </w:r>
          </w:p>
          <w:p w14:paraId="3AB69E4A">
            <w:pPr>
              <w:spacing w:line="276" w:lineRule="auto"/>
              <w:ind w:left="80" w:right="80"/>
              <w:jc w:val="both"/>
              <w:rPr>
                <w:rFonts w:ascii="Times New Roman" w:hAnsi="Times New Roman"/>
                <w:sz w:val="28"/>
                <w:szCs w:val="28"/>
                <w:lang w:eastAsia="en-US"/>
              </w:rPr>
            </w:pPr>
            <w:r>
              <w:rPr>
                <w:rFonts w:ascii="Times New Roman" w:hAnsi="Times New Roman"/>
                <w:sz w:val="28"/>
                <w:szCs w:val="28"/>
                <w:lang w:eastAsia="en-US"/>
              </w:rPr>
              <w:t>- теоретические основы аналитической химии;</w:t>
            </w:r>
          </w:p>
          <w:p w14:paraId="570D33E4">
            <w:pPr>
              <w:shd w:val="clear" w:color="auto" w:fill="FFFFFF"/>
              <w:spacing w:line="276" w:lineRule="auto"/>
              <w:ind w:left="80" w:right="80"/>
              <w:jc w:val="both"/>
              <w:rPr>
                <w:rFonts w:ascii="Times New Roman" w:hAnsi="Times New Roman"/>
                <w:sz w:val="28"/>
                <w:szCs w:val="28"/>
                <w:lang w:eastAsia="en-US"/>
              </w:rPr>
            </w:pPr>
            <w:r>
              <w:rPr>
                <w:rFonts w:ascii="Times New Roman" w:hAnsi="Times New Roman"/>
                <w:sz w:val="28"/>
                <w:szCs w:val="28"/>
                <w:lang w:eastAsia="en-US"/>
              </w:rPr>
              <w:t>- методы качественного и количественного анализа неорганических и органических веществ, в том числе физико-химические;</w:t>
            </w:r>
          </w:p>
          <w:p w14:paraId="47EB0E86">
            <w:pPr>
              <w:shd w:val="clear" w:color="auto" w:fill="FFFFFF"/>
              <w:spacing w:line="276" w:lineRule="auto"/>
              <w:ind w:left="80" w:right="80"/>
              <w:jc w:val="both"/>
              <w:rPr>
                <w:rFonts w:ascii="Times New Roman" w:hAnsi="Times New Roman"/>
                <w:i/>
                <w:iCs/>
                <w:sz w:val="28"/>
                <w:szCs w:val="28"/>
                <w:lang w:eastAsia="en-US"/>
              </w:rPr>
            </w:pPr>
            <w:r>
              <w:rPr>
                <w:rFonts w:ascii="Times New Roman" w:hAnsi="Times New Roman"/>
                <w:sz w:val="28"/>
                <w:szCs w:val="28"/>
                <w:lang w:eastAsia="en-US"/>
              </w:rPr>
              <w:t>- требования по охране труда, меры пожарной безопасности, порядок действий при чрезвычайных ситуациях</w:t>
            </w:r>
          </w:p>
        </w:tc>
        <w:tc>
          <w:tcPr>
            <w:tcW w:w="2977" w:type="dxa"/>
            <w:tcBorders>
              <w:top w:val="single" w:color="auto" w:sz="4" w:space="0"/>
              <w:left w:val="single" w:color="auto" w:sz="4" w:space="0"/>
              <w:bottom w:val="single" w:color="auto" w:sz="4" w:space="0"/>
              <w:right w:val="single" w:color="auto" w:sz="4" w:space="0"/>
            </w:tcBorders>
          </w:tcPr>
          <w:p w14:paraId="52D96A4F">
            <w:pPr>
              <w:pStyle w:val="23"/>
              <w:tabs>
                <w:tab w:val="left" w:pos="317"/>
              </w:tabs>
              <w:spacing w:line="276" w:lineRule="auto"/>
              <w:ind w:left="80" w:right="80"/>
              <w:jc w:val="both"/>
              <w:rPr>
                <w:sz w:val="28"/>
                <w:szCs w:val="28"/>
                <w:lang w:eastAsia="en-US"/>
              </w:rPr>
            </w:pPr>
          </w:p>
          <w:p w14:paraId="072233D2">
            <w:pPr>
              <w:pStyle w:val="23"/>
              <w:tabs>
                <w:tab w:val="left" w:pos="317"/>
              </w:tabs>
              <w:spacing w:line="276" w:lineRule="auto"/>
              <w:ind w:left="80" w:right="80"/>
              <w:jc w:val="both"/>
              <w:rPr>
                <w:sz w:val="28"/>
                <w:szCs w:val="28"/>
                <w:lang w:eastAsia="en-US"/>
              </w:rPr>
            </w:pPr>
            <w:r>
              <w:rPr>
                <w:sz w:val="28"/>
                <w:szCs w:val="28"/>
                <w:lang w:eastAsia="en-US"/>
              </w:rPr>
              <w:t>- уровень усвоения обучающимися теоретического материала, предусмотренного учебной программой дисциплины;</w:t>
            </w:r>
          </w:p>
          <w:p w14:paraId="6CB2C7FE">
            <w:pPr>
              <w:pStyle w:val="23"/>
              <w:tabs>
                <w:tab w:val="left" w:pos="317"/>
                <w:tab w:val="left" w:pos="601"/>
              </w:tabs>
              <w:spacing w:line="276" w:lineRule="auto"/>
              <w:ind w:left="80" w:right="80"/>
              <w:jc w:val="both"/>
              <w:rPr>
                <w:sz w:val="28"/>
                <w:szCs w:val="28"/>
                <w:lang w:eastAsia="en-US"/>
              </w:rPr>
            </w:pPr>
            <w:r>
              <w:rPr>
                <w:sz w:val="28"/>
                <w:szCs w:val="28"/>
                <w:lang w:eastAsia="en-US"/>
              </w:rPr>
              <w:t>- уровень знаний, общих компетенций, позволяющих обучающемуся решать типовые ситуационные задачи;</w:t>
            </w:r>
          </w:p>
          <w:p w14:paraId="598DF9F8">
            <w:pPr>
              <w:pStyle w:val="23"/>
              <w:tabs>
                <w:tab w:val="left" w:pos="317"/>
              </w:tabs>
              <w:spacing w:line="276" w:lineRule="auto"/>
              <w:ind w:left="80" w:right="80"/>
              <w:jc w:val="both"/>
              <w:rPr>
                <w:sz w:val="28"/>
                <w:szCs w:val="28"/>
                <w:lang w:eastAsia="en-US"/>
              </w:rPr>
            </w:pPr>
            <w:r>
              <w:rPr>
                <w:sz w:val="28"/>
                <w:szCs w:val="28"/>
                <w:lang w:eastAsia="en-US"/>
              </w:rPr>
              <w:t>- обоснованность, четкость, полнота изложения ответов</w:t>
            </w:r>
          </w:p>
        </w:tc>
        <w:tc>
          <w:tcPr>
            <w:tcW w:w="3906" w:type="dxa"/>
            <w:tcBorders>
              <w:top w:val="single" w:color="auto" w:sz="4" w:space="0"/>
              <w:left w:val="single" w:color="auto" w:sz="4" w:space="0"/>
              <w:bottom w:val="single" w:color="auto" w:sz="4" w:space="0"/>
              <w:right w:val="single" w:color="auto" w:sz="4" w:space="0"/>
            </w:tcBorders>
          </w:tcPr>
          <w:p w14:paraId="607E1717">
            <w:pPr>
              <w:spacing w:line="276" w:lineRule="auto"/>
              <w:ind w:left="80" w:right="94"/>
              <w:jc w:val="both"/>
              <w:rPr>
                <w:rFonts w:ascii="Times New Roman" w:hAnsi="Times New Roman"/>
                <w:sz w:val="28"/>
                <w:szCs w:val="28"/>
                <w:lang w:eastAsia="en-US"/>
              </w:rPr>
            </w:pPr>
          </w:p>
          <w:p w14:paraId="153296AD">
            <w:pPr>
              <w:spacing w:line="276" w:lineRule="auto"/>
              <w:ind w:left="80" w:right="94"/>
              <w:jc w:val="both"/>
              <w:rPr>
                <w:rFonts w:ascii="Times New Roman" w:hAnsi="Times New Roman"/>
                <w:sz w:val="28"/>
                <w:szCs w:val="28"/>
                <w:lang w:eastAsia="en-US"/>
              </w:rPr>
            </w:pPr>
            <w:r>
              <w:rPr>
                <w:rFonts w:ascii="Times New Roman" w:hAnsi="Times New Roman"/>
                <w:sz w:val="28"/>
                <w:szCs w:val="28"/>
                <w:lang w:eastAsia="en-US"/>
              </w:rPr>
              <w:t>Текущий контроль по каждой теме:</w:t>
            </w:r>
          </w:p>
          <w:p w14:paraId="30AD7A01">
            <w:pPr>
              <w:tabs>
                <w:tab w:val="left" w:pos="1440"/>
              </w:tabs>
              <w:spacing w:line="276" w:lineRule="auto"/>
              <w:ind w:left="65" w:right="94"/>
              <w:jc w:val="both"/>
              <w:rPr>
                <w:rFonts w:ascii="Times New Roman" w:hAnsi="Times New Roman"/>
                <w:sz w:val="28"/>
                <w:szCs w:val="28"/>
                <w:lang w:eastAsia="en-US"/>
              </w:rPr>
            </w:pPr>
            <w:r>
              <w:rPr>
                <w:rFonts w:ascii="Times New Roman" w:hAnsi="Times New Roman"/>
                <w:sz w:val="28"/>
                <w:szCs w:val="28"/>
                <w:lang w:eastAsia="en-US"/>
              </w:rPr>
              <w:t>- письменный опрос;</w:t>
            </w:r>
          </w:p>
          <w:p w14:paraId="6E83FB36">
            <w:pPr>
              <w:tabs>
                <w:tab w:val="left" w:pos="1440"/>
              </w:tabs>
              <w:spacing w:line="276" w:lineRule="auto"/>
              <w:ind w:left="65" w:right="94"/>
              <w:jc w:val="both"/>
              <w:rPr>
                <w:rFonts w:ascii="Times New Roman" w:hAnsi="Times New Roman"/>
                <w:sz w:val="28"/>
                <w:szCs w:val="28"/>
                <w:lang w:eastAsia="en-US"/>
              </w:rPr>
            </w:pPr>
            <w:r>
              <w:rPr>
                <w:rFonts w:ascii="Times New Roman" w:hAnsi="Times New Roman"/>
                <w:sz w:val="28"/>
                <w:szCs w:val="28"/>
                <w:lang w:eastAsia="en-US"/>
              </w:rPr>
              <w:t>- устный опрос;</w:t>
            </w:r>
          </w:p>
          <w:p w14:paraId="09980AA4">
            <w:pPr>
              <w:tabs>
                <w:tab w:val="left" w:pos="1440"/>
              </w:tabs>
              <w:spacing w:line="276" w:lineRule="auto"/>
              <w:ind w:left="65" w:right="94"/>
              <w:jc w:val="both"/>
              <w:rPr>
                <w:rFonts w:ascii="Times New Roman" w:hAnsi="Times New Roman"/>
                <w:sz w:val="28"/>
                <w:szCs w:val="28"/>
                <w:lang w:eastAsia="en-US"/>
              </w:rPr>
            </w:pPr>
            <w:r>
              <w:rPr>
                <w:rFonts w:ascii="Times New Roman" w:hAnsi="Times New Roman"/>
                <w:sz w:val="28"/>
                <w:szCs w:val="28"/>
                <w:lang w:eastAsia="en-US"/>
              </w:rPr>
              <w:t>- решение ситуационных задач;</w:t>
            </w:r>
          </w:p>
          <w:p w14:paraId="6C6E3B4A">
            <w:pPr>
              <w:tabs>
                <w:tab w:val="left" w:pos="1440"/>
              </w:tabs>
              <w:spacing w:line="276" w:lineRule="auto"/>
              <w:ind w:left="65" w:right="94"/>
              <w:jc w:val="both"/>
              <w:rPr>
                <w:rFonts w:ascii="Times New Roman" w:hAnsi="Times New Roman"/>
                <w:sz w:val="28"/>
                <w:szCs w:val="28"/>
                <w:lang w:eastAsia="en-US"/>
              </w:rPr>
            </w:pPr>
            <w:r>
              <w:rPr>
                <w:rFonts w:ascii="Times New Roman" w:hAnsi="Times New Roman"/>
                <w:sz w:val="28"/>
                <w:szCs w:val="28"/>
                <w:lang w:eastAsia="en-US"/>
              </w:rPr>
              <w:t>- контроль выполнения практических заданий.</w:t>
            </w:r>
          </w:p>
          <w:p w14:paraId="475A841A">
            <w:pPr>
              <w:spacing w:line="276" w:lineRule="auto"/>
              <w:ind w:left="80" w:right="94"/>
              <w:jc w:val="both"/>
              <w:rPr>
                <w:rFonts w:ascii="Times New Roman" w:hAnsi="Times New Roman"/>
                <w:sz w:val="28"/>
                <w:szCs w:val="28"/>
                <w:lang w:eastAsia="en-US"/>
              </w:rPr>
            </w:pPr>
          </w:p>
          <w:p w14:paraId="2AC59E87">
            <w:pPr>
              <w:shd w:val="clear" w:color="auto" w:fill="FFFFFF"/>
              <w:spacing w:line="276" w:lineRule="auto"/>
              <w:jc w:val="both"/>
              <w:rPr>
                <w:rFonts w:ascii="Times New Roman" w:hAnsi="Times New Roman"/>
                <w:i/>
                <w:iCs/>
                <w:sz w:val="28"/>
                <w:szCs w:val="28"/>
                <w:lang w:eastAsia="en-US"/>
              </w:rPr>
            </w:pPr>
            <w:r>
              <w:rPr>
                <w:rFonts w:ascii="Times New Roman" w:hAnsi="Times New Roman"/>
                <w:sz w:val="28"/>
                <w:szCs w:val="28"/>
                <w:lang w:eastAsia="en-US"/>
              </w:rPr>
              <w:t xml:space="preserve">Итоговый контроль– дифференцированный зачет/зачет, который проводится на последнем занятии и включает в себя контроль усвоения теоретического материала и контроль усвоения практических умений. </w:t>
            </w:r>
          </w:p>
        </w:tc>
      </w:tr>
      <w:tr w14:paraId="45C6E32E">
        <w:tblPrEx>
          <w:tblCellMar>
            <w:top w:w="0" w:type="dxa"/>
            <w:left w:w="108" w:type="dxa"/>
            <w:bottom w:w="0" w:type="dxa"/>
            <w:right w:w="108" w:type="dxa"/>
          </w:tblCellMar>
        </w:tblPrEx>
        <w:tc>
          <w:tcPr>
            <w:tcW w:w="2972" w:type="dxa"/>
            <w:tcBorders>
              <w:top w:val="single" w:color="auto" w:sz="4" w:space="0"/>
              <w:left w:val="single" w:color="auto" w:sz="4" w:space="0"/>
              <w:bottom w:val="single" w:color="auto" w:sz="4" w:space="0"/>
              <w:right w:val="single" w:color="auto" w:sz="4" w:space="0"/>
            </w:tcBorders>
          </w:tcPr>
          <w:p w14:paraId="05FC4E1C">
            <w:pPr>
              <w:shd w:val="clear" w:color="auto" w:fill="FFFFFF"/>
              <w:spacing w:line="276" w:lineRule="auto"/>
              <w:ind w:left="80" w:right="80"/>
              <w:jc w:val="both"/>
              <w:rPr>
                <w:rFonts w:ascii="Times New Roman" w:hAnsi="Times New Roman"/>
                <w:i/>
                <w:sz w:val="28"/>
                <w:szCs w:val="28"/>
                <w:lang w:eastAsia="en-US"/>
              </w:rPr>
            </w:pPr>
            <w:r>
              <w:rPr>
                <w:rFonts w:ascii="Times New Roman" w:hAnsi="Times New Roman"/>
                <w:i/>
                <w:sz w:val="28"/>
                <w:szCs w:val="28"/>
                <w:lang w:eastAsia="en-US"/>
              </w:rPr>
              <w:t>Умения:</w:t>
            </w:r>
          </w:p>
          <w:p w14:paraId="4F9EE6A3">
            <w:pPr>
              <w:shd w:val="clear" w:color="auto" w:fill="FFFFFF"/>
              <w:spacing w:line="276" w:lineRule="auto"/>
              <w:ind w:left="80" w:right="80"/>
              <w:jc w:val="both"/>
              <w:rPr>
                <w:rFonts w:ascii="Times New Roman" w:hAnsi="Times New Roman"/>
                <w:sz w:val="28"/>
                <w:szCs w:val="28"/>
                <w:lang w:eastAsia="en-US"/>
              </w:rPr>
            </w:pPr>
            <w:r>
              <w:rPr>
                <w:rFonts w:ascii="Times New Roman" w:hAnsi="Times New Roman"/>
                <w:sz w:val="28"/>
                <w:szCs w:val="28"/>
                <w:lang w:eastAsia="en-US"/>
              </w:rPr>
              <w:t>- проводить качественный и количественный анализ химических веществ, в том числе лекарственных средств;</w:t>
            </w:r>
          </w:p>
          <w:p w14:paraId="742A59DF">
            <w:pPr>
              <w:shd w:val="clear" w:color="auto" w:fill="FFFFFF"/>
              <w:spacing w:line="276" w:lineRule="auto"/>
              <w:ind w:left="80" w:right="80"/>
              <w:jc w:val="both"/>
              <w:rPr>
                <w:rFonts w:ascii="Times New Roman" w:hAnsi="Times New Roman"/>
                <w:i/>
                <w:iCs/>
                <w:sz w:val="28"/>
                <w:szCs w:val="28"/>
                <w:lang w:eastAsia="en-US"/>
              </w:rPr>
            </w:pPr>
            <w:r>
              <w:rPr>
                <w:rFonts w:ascii="Times New Roman" w:hAnsi="Times New Roman"/>
                <w:sz w:val="28"/>
                <w:szCs w:val="28"/>
                <w:lang w:eastAsia="en-US"/>
              </w:rPr>
              <w:t>- соблюдать правила санитарно-гигиенического режима, охраны труда, техники безопасности и противопожарной безопасности, порядок действия при чрезвычайных ситуациях</w:t>
            </w:r>
          </w:p>
        </w:tc>
        <w:tc>
          <w:tcPr>
            <w:tcW w:w="2977" w:type="dxa"/>
            <w:tcBorders>
              <w:top w:val="single" w:color="auto" w:sz="4" w:space="0"/>
              <w:left w:val="single" w:color="auto" w:sz="4" w:space="0"/>
              <w:bottom w:val="single" w:color="auto" w:sz="4" w:space="0"/>
              <w:right w:val="single" w:color="auto" w:sz="4" w:space="0"/>
            </w:tcBorders>
          </w:tcPr>
          <w:p w14:paraId="4B4BA176">
            <w:pPr>
              <w:pStyle w:val="23"/>
              <w:spacing w:line="276" w:lineRule="auto"/>
              <w:ind w:left="80" w:right="80"/>
              <w:jc w:val="both"/>
              <w:rPr>
                <w:sz w:val="28"/>
                <w:szCs w:val="28"/>
                <w:lang w:eastAsia="en-US"/>
              </w:rPr>
            </w:pPr>
          </w:p>
          <w:p w14:paraId="506B2723">
            <w:pPr>
              <w:pStyle w:val="23"/>
              <w:spacing w:line="276" w:lineRule="auto"/>
              <w:ind w:left="80" w:right="80"/>
              <w:jc w:val="both"/>
              <w:rPr>
                <w:sz w:val="28"/>
                <w:szCs w:val="28"/>
                <w:lang w:eastAsia="en-US"/>
              </w:rPr>
            </w:pPr>
            <w:r>
              <w:rPr>
                <w:sz w:val="28"/>
                <w:szCs w:val="28"/>
                <w:lang w:eastAsia="en-US"/>
              </w:rPr>
              <w:t>- решает типовые задачи;</w:t>
            </w:r>
          </w:p>
          <w:p w14:paraId="14B24733">
            <w:pPr>
              <w:pStyle w:val="23"/>
              <w:spacing w:line="276" w:lineRule="auto"/>
              <w:ind w:left="80" w:right="80"/>
              <w:jc w:val="both"/>
              <w:rPr>
                <w:sz w:val="28"/>
                <w:szCs w:val="28"/>
                <w:lang w:eastAsia="en-US"/>
              </w:rPr>
            </w:pPr>
            <w:r>
              <w:rPr>
                <w:sz w:val="28"/>
                <w:szCs w:val="28"/>
                <w:lang w:eastAsia="en-US"/>
              </w:rPr>
              <w:t>- выполняет практические задания;</w:t>
            </w:r>
          </w:p>
          <w:p w14:paraId="68B55BC2">
            <w:pPr>
              <w:pStyle w:val="23"/>
              <w:spacing w:line="276" w:lineRule="auto"/>
              <w:ind w:left="80" w:right="80"/>
              <w:jc w:val="both"/>
              <w:rPr>
                <w:sz w:val="28"/>
                <w:szCs w:val="28"/>
                <w:lang w:eastAsia="en-US"/>
              </w:rPr>
            </w:pPr>
            <w:r>
              <w:rPr>
                <w:sz w:val="28"/>
                <w:szCs w:val="28"/>
                <w:lang w:eastAsia="en-US"/>
              </w:rPr>
              <w:t>- проводит качественный и количественный анализ химических веществ;</w:t>
            </w:r>
          </w:p>
          <w:p w14:paraId="76FFCDFE">
            <w:pPr>
              <w:pStyle w:val="23"/>
              <w:spacing w:line="276" w:lineRule="auto"/>
              <w:ind w:left="80" w:right="80"/>
              <w:jc w:val="both"/>
              <w:rPr>
                <w:sz w:val="28"/>
                <w:szCs w:val="28"/>
                <w:lang w:eastAsia="en-US"/>
              </w:rPr>
            </w:pPr>
            <w:r>
              <w:rPr>
                <w:sz w:val="28"/>
                <w:szCs w:val="28"/>
                <w:lang w:eastAsia="en-US"/>
              </w:rPr>
              <w:t>- соблюдет правила санитарно-гигиенического режима, охраны труда, техники безопасности и противопожарной</w:t>
            </w:r>
          </w:p>
        </w:tc>
        <w:tc>
          <w:tcPr>
            <w:tcW w:w="3906" w:type="dxa"/>
            <w:tcBorders>
              <w:top w:val="single" w:color="auto" w:sz="4" w:space="0"/>
              <w:left w:val="single" w:color="auto" w:sz="4" w:space="0"/>
              <w:bottom w:val="single" w:color="auto" w:sz="4" w:space="0"/>
              <w:right w:val="single" w:color="auto" w:sz="4" w:space="0"/>
            </w:tcBorders>
          </w:tcPr>
          <w:p w14:paraId="4E0E9EAE">
            <w:pPr>
              <w:shd w:val="clear" w:color="auto" w:fill="FFFFFF"/>
              <w:spacing w:line="276" w:lineRule="auto"/>
              <w:ind w:firstLine="7"/>
              <w:jc w:val="both"/>
              <w:rPr>
                <w:rFonts w:ascii="Times New Roman" w:hAnsi="Times New Roman"/>
                <w:sz w:val="28"/>
                <w:szCs w:val="28"/>
                <w:lang w:eastAsia="en-US"/>
              </w:rPr>
            </w:pPr>
          </w:p>
          <w:p w14:paraId="6E45BDB9">
            <w:pPr>
              <w:shd w:val="clear" w:color="auto" w:fill="FFFFFF"/>
              <w:spacing w:line="276" w:lineRule="auto"/>
              <w:ind w:firstLine="7"/>
              <w:jc w:val="both"/>
              <w:rPr>
                <w:rFonts w:ascii="Times New Roman" w:hAnsi="Times New Roman"/>
                <w:sz w:val="28"/>
                <w:szCs w:val="28"/>
                <w:lang w:eastAsia="en-US"/>
              </w:rPr>
            </w:pPr>
            <w:r>
              <w:rPr>
                <w:rFonts w:ascii="Times New Roman" w:hAnsi="Times New Roman"/>
                <w:sz w:val="28"/>
                <w:szCs w:val="28"/>
                <w:lang w:eastAsia="en-US"/>
              </w:rPr>
              <w:t>- оценка результатов выполнения практической работы;</w:t>
            </w:r>
          </w:p>
          <w:p w14:paraId="6B392BC8">
            <w:pPr>
              <w:pStyle w:val="23"/>
              <w:spacing w:line="276" w:lineRule="auto"/>
              <w:ind w:left="80" w:right="80"/>
              <w:jc w:val="both"/>
              <w:rPr>
                <w:i/>
                <w:iCs/>
                <w:sz w:val="28"/>
                <w:szCs w:val="28"/>
                <w:lang w:eastAsia="en-US"/>
              </w:rPr>
            </w:pPr>
            <w:r>
              <w:rPr>
                <w:sz w:val="28"/>
                <w:szCs w:val="28"/>
                <w:lang w:eastAsia="en-US"/>
              </w:rPr>
              <w:t>- экспертное наблюдение за ходом выполнения практической работы</w:t>
            </w:r>
          </w:p>
        </w:tc>
      </w:tr>
    </w:tbl>
    <w:p w14:paraId="6E02E4EC">
      <w:pPr>
        <w:shd w:val="clear" w:color="auto" w:fill="FFFFFF"/>
        <w:spacing w:line="276" w:lineRule="auto"/>
        <w:rPr>
          <w:rFonts w:ascii="Times New Roman" w:hAnsi="Times New Roman"/>
          <w:sz w:val="28"/>
          <w:szCs w:val="28"/>
        </w:rPr>
      </w:pPr>
    </w:p>
    <w:p w14:paraId="069D10F6">
      <w:pPr>
        <w:spacing w:line="276" w:lineRule="auto"/>
        <w:rPr>
          <w:rFonts w:ascii="Times New Roman" w:hAnsi="Times New Roman"/>
          <w:sz w:val="28"/>
          <w:szCs w:val="28"/>
        </w:rPr>
        <w:sectPr>
          <w:pgSz w:w="11909" w:h="16834"/>
          <w:pgMar w:top="1276" w:right="569" w:bottom="1135" w:left="1701" w:header="720" w:footer="720" w:gutter="0"/>
          <w:cols w:space="720" w:num="1"/>
        </w:sectPr>
      </w:pPr>
    </w:p>
    <w:p w14:paraId="1A02AC65">
      <w:pPr>
        <w:rPr>
          <w:rFonts w:ascii="Times New Roman" w:hAnsi="Times New Roman"/>
          <w:sz w:val="24"/>
          <w:szCs w:val="24"/>
        </w:rPr>
      </w:pPr>
    </w:p>
    <w:p w14:paraId="1BFBD454">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7"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3FE8814">
      <w:pPr>
        <w:pStyle w:val="23"/>
        <w:spacing w:beforeAutospacing="0" w:after="0" w:afterAutospacing="0"/>
        <w:jc w:val="center"/>
        <w:rPr>
          <w:b/>
          <w:i/>
          <w:sz w:val="28"/>
          <w:szCs w:val="28"/>
        </w:rPr>
      </w:pPr>
      <w:r>
        <w:rPr>
          <w:b/>
          <w:i/>
          <w:sz w:val="28"/>
          <w:szCs w:val="28"/>
        </w:rPr>
        <w:t>Автономная некоммерческая организация</w:t>
      </w:r>
    </w:p>
    <w:p w14:paraId="4F84CCC1">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3E76EB30">
      <w:pPr>
        <w:pStyle w:val="23"/>
        <w:spacing w:beforeAutospacing="0" w:after="0" w:afterAutospacing="0"/>
        <w:jc w:val="center"/>
        <w:rPr>
          <w:b/>
          <w:i/>
          <w:sz w:val="28"/>
          <w:szCs w:val="28"/>
        </w:rPr>
      </w:pPr>
      <w:r>
        <w:rPr>
          <w:b/>
          <w:i/>
          <w:sz w:val="28"/>
          <w:szCs w:val="28"/>
        </w:rPr>
        <w:t>многопрофильный колледж «Призвание»</w:t>
      </w:r>
    </w:p>
    <w:p w14:paraId="744A6F7C">
      <w:pPr>
        <w:pStyle w:val="23"/>
        <w:spacing w:beforeAutospacing="0" w:after="0" w:afterAutospacing="0"/>
        <w:jc w:val="center"/>
        <w:rPr>
          <w:b/>
          <w:i/>
          <w:sz w:val="28"/>
          <w:szCs w:val="28"/>
        </w:rPr>
      </w:pPr>
    </w:p>
    <w:p w14:paraId="13502EFB">
      <w:pPr>
        <w:pStyle w:val="23"/>
        <w:spacing w:beforeAutospacing="0" w:after="0" w:afterAutospacing="0"/>
        <w:jc w:val="center"/>
        <w:rPr>
          <w:b/>
          <w:i/>
          <w:sz w:val="28"/>
          <w:szCs w:val="28"/>
        </w:rPr>
      </w:pPr>
    </w:p>
    <w:p w14:paraId="52522983">
      <w:pPr>
        <w:pStyle w:val="23"/>
        <w:spacing w:beforeAutospacing="0" w:after="0" w:afterAutospacing="0"/>
        <w:jc w:val="center"/>
        <w:rPr>
          <w:b/>
          <w:i/>
          <w:sz w:val="28"/>
          <w:szCs w:val="28"/>
        </w:rPr>
      </w:pPr>
    </w:p>
    <w:p w14:paraId="290E5BC6">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577A7670">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6069E75C">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54842D03">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0A23DF04">
      <w:pPr>
        <w:pStyle w:val="23"/>
        <w:spacing w:beforeAutospacing="0" w:after="0" w:afterAutospacing="0"/>
        <w:jc w:val="center"/>
        <w:rPr>
          <w:i/>
          <w:sz w:val="28"/>
          <w:szCs w:val="28"/>
        </w:rPr>
      </w:pPr>
    </w:p>
    <w:p w14:paraId="51CA296C">
      <w:pPr>
        <w:pStyle w:val="23"/>
        <w:spacing w:beforeAutospacing="0" w:after="0" w:afterAutospacing="0"/>
        <w:jc w:val="center"/>
        <w:rPr>
          <w:b/>
          <w:i/>
          <w:sz w:val="28"/>
          <w:szCs w:val="28"/>
        </w:rPr>
      </w:pPr>
    </w:p>
    <w:p w14:paraId="0F3CBE79">
      <w:pPr>
        <w:spacing w:after="0" w:line="240" w:lineRule="auto"/>
        <w:rPr>
          <w:rFonts w:ascii="Times New Roman" w:hAnsi="Times New Roman"/>
          <w:b/>
          <w:bCs/>
          <w:sz w:val="32"/>
          <w:szCs w:val="32"/>
          <w:lang w:eastAsia="en-GB"/>
        </w:rPr>
      </w:pPr>
    </w:p>
    <w:p w14:paraId="36A92F73">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1BD041A4">
      <w:pPr>
        <w:spacing w:after="0" w:line="240" w:lineRule="auto"/>
        <w:jc w:val="center"/>
        <w:rPr>
          <w:rFonts w:ascii="Times New Roman" w:hAnsi="Times New Roman" w:eastAsia="OfficinaSansBookC"/>
          <w:b/>
          <w:sz w:val="40"/>
          <w:szCs w:val="40"/>
        </w:rPr>
      </w:pPr>
    </w:p>
    <w:p w14:paraId="08F77879">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ОП.09 Безопасность жизнедеятельности</w:t>
      </w:r>
    </w:p>
    <w:p w14:paraId="2712C6F5">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6E74EFE8">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71605150">
      <w:pPr>
        <w:spacing w:after="0" w:line="240" w:lineRule="auto"/>
        <w:rPr>
          <w:rFonts w:ascii="Times New Roman" w:hAnsi="Times New Roman" w:eastAsia="OfficinaSansBookC"/>
          <w:sz w:val="28"/>
          <w:szCs w:val="28"/>
        </w:rPr>
      </w:pPr>
    </w:p>
    <w:p w14:paraId="26CD50CD">
      <w:pPr>
        <w:spacing w:after="0" w:line="240" w:lineRule="auto"/>
        <w:rPr>
          <w:rFonts w:ascii="Times New Roman" w:hAnsi="Times New Roman" w:eastAsia="OfficinaSansBookC"/>
          <w:sz w:val="28"/>
          <w:szCs w:val="28"/>
        </w:rPr>
      </w:pPr>
    </w:p>
    <w:p w14:paraId="666D186D">
      <w:pPr>
        <w:spacing w:after="0" w:line="240" w:lineRule="auto"/>
        <w:rPr>
          <w:rFonts w:ascii="Times New Roman" w:hAnsi="Times New Roman" w:eastAsia="OfficinaSansBookC"/>
          <w:sz w:val="32"/>
          <w:szCs w:val="32"/>
        </w:rPr>
      </w:pPr>
    </w:p>
    <w:p w14:paraId="05D982FB">
      <w:pPr>
        <w:spacing w:after="0" w:line="240" w:lineRule="auto"/>
        <w:jc w:val="center"/>
        <w:rPr>
          <w:rFonts w:ascii="Times New Roman" w:hAnsi="Times New Roman" w:eastAsia="OfficinaSansBookC"/>
          <w:sz w:val="32"/>
          <w:szCs w:val="32"/>
        </w:rPr>
      </w:pPr>
    </w:p>
    <w:p w14:paraId="0CED7238">
      <w:pPr>
        <w:spacing w:after="0" w:line="240" w:lineRule="auto"/>
        <w:jc w:val="center"/>
        <w:rPr>
          <w:rFonts w:ascii="Times New Roman" w:hAnsi="Times New Roman" w:eastAsia="OfficinaSansBookC"/>
          <w:sz w:val="32"/>
          <w:szCs w:val="32"/>
        </w:rPr>
      </w:pPr>
    </w:p>
    <w:p w14:paraId="1F46D927">
      <w:pPr>
        <w:spacing w:after="0" w:line="240" w:lineRule="auto"/>
        <w:jc w:val="center"/>
        <w:rPr>
          <w:rFonts w:ascii="Times New Roman" w:hAnsi="Times New Roman" w:eastAsia="OfficinaSansBookC"/>
          <w:sz w:val="32"/>
          <w:szCs w:val="32"/>
        </w:rPr>
      </w:pPr>
    </w:p>
    <w:p w14:paraId="1207A657">
      <w:pPr>
        <w:spacing w:after="0" w:line="240" w:lineRule="auto"/>
        <w:jc w:val="center"/>
        <w:rPr>
          <w:rFonts w:ascii="Times New Roman" w:hAnsi="Times New Roman" w:eastAsia="OfficinaSansBookC"/>
          <w:sz w:val="32"/>
          <w:szCs w:val="32"/>
        </w:rPr>
      </w:pPr>
    </w:p>
    <w:p w14:paraId="08FFDF89">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05212C42">
      <w:pPr>
        <w:spacing w:after="0" w:line="240" w:lineRule="auto"/>
        <w:jc w:val="center"/>
        <w:rPr>
          <w:rFonts w:ascii="Times New Roman" w:hAnsi="Times New Roman" w:eastAsia="OfficinaSansBookC"/>
          <w:sz w:val="32"/>
          <w:szCs w:val="32"/>
        </w:rPr>
      </w:pPr>
    </w:p>
    <w:p w14:paraId="6E85C408">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 09 Безопасность жизнедеятельности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6E28BE33">
      <w:pPr>
        <w:spacing w:after="0" w:line="240" w:lineRule="auto"/>
        <w:jc w:val="both"/>
        <w:rPr>
          <w:rFonts w:ascii="Times New Roman" w:hAnsi="Times New Roman"/>
          <w:sz w:val="28"/>
          <w:szCs w:val="28"/>
        </w:rPr>
      </w:pPr>
    </w:p>
    <w:p w14:paraId="3DE98B73">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BE29B14">
      <w:pPr>
        <w:spacing w:line="240" w:lineRule="auto"/>
        <w:rPr>
          <w:rFonts w:ascii="Times New Roman" w:hAnsi="Times New Roman"/>
          <w:sz w:val="28"/>
          <w:szCs w:val="28"/>
        </w:rPr>
      </w:pPr>
      <w:r>
        <w:rPr>
          <w:rFonts w:ascii="Times New Roman" w:hAnsi="Times New Roman"/>
          <w:sz w:val="28"/>
          <w:szCs w:val="28"/>
        </w:rPr>
        <w:t xml:space="preserve">Разработчик: ______________, преподаватель Безопасности жизнедеятельности </w:t>
      </w:r>
    </w:p>
    <w:p w14:paraId="1417E38C">
      <w:pPr>
        <w:spacing w:line="240" w:lineRule="auto"/>
        <w:rPr>
          <w:rFonts w:ascii="Times New Roman" w:hAnsi="Times New Roman"/>
          <w:i/>
          <w:sz w:val="28"/>
          <w:szCs w:val="28"/>
        </w:rPr>
      </w:pPr>
      <w:r>
        <w:rPr>
          <w:rFonts w:ascii="Times New Roman" w:hAnsi="Times New Roman"/>
          <w:sz w:val="28"/>
          <w:szCs w:val="28"/>
        </w:rPr>
        <w:t>Рецензент:</w:t>
      </w:r>
    </w:p>
    <w:p w14:paraId="52798FD4">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379D340D">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789BD084">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49E753AB">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7C1A070C">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440697E9">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05E3D647">
      <w:pPr>
        <w:tabs>
          <w:tab w:val="left" w:pos="142"/>
          <w:tab w:val="left" w:pos="6225"/>
        </w:tabs>
        <w:spacing w:line="240" w:lineRule="auto"/>
        <w:rPr>
          <w:rFonts w:ascii="Times New Roman" w:hAnsi="Times New Roman"/>
          <w:sz w:val="28"/>
          <w:szCs w:val="28"/>
        </w:rPr>
      </w:pPr>
    </w:p>
    <w:p w14:paraId="134805D2">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1E0ECBB3">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74DC698F">
      <w:pPr>
        <w:tabs>
          <w:tab w:val="left" w:pos="142"/>
        </w:tabs>
        <w:spacing w:line="240" w:lineRule="auto"/>
        <w:rPr>
          <w:rFonts w:ascii="Times New Roman" w:hAnsi="Times New Roman"/>
          <w:sz w:val="28"/>
          <w:szCs w:val="28"/>
        </w:rPr>
      </w:pPr>
    </w:p>
    <w:p w14:paraId="39A2FB6D">
      <w:pPr>
        <w:tabs>
          <w:tab w:val="left" w:pos="142"/>
          <w:tab w:val="left" w:pos="6225"/>
        </w:tabs>
        <w:spacing w:line="240" w:lineRule="auto"/>
        <w:rPr>
          <w:rFonts w:ascii="Times New Roman" w:hAnsi="Times New Roman"/>
          <w:sz w:val="28"/>
          <w:szCs w:val="28"/>
        </w:rPr>
      </w:pPr>
    </w:p>
    <w:p w14:paraId="7EFF6B6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06BABE28">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1AFB2FBA">
      <w:pPr>
        <w:spacing w:after="200" w:line="276" w:lineRule="auto"/>
        <w:rPr>
          <w:rFonts w:ascii="Times New Roman" w:hAnsi="Times New Roman"/>
          <w:sz w:val="28"/>
          <w:szCs w:val="28"/>
          <w:lang w:eastAsia="uk-UA"/>
        </w:rPr>
      </w:pPr>
      <w:r>
        <w:rPr>
          <w:rFonts w:ascii="Times New Roman" w:hAnsi="Times New Roman"/>
          <w:sz w:val="28"/>
          <w:szCs w:val="28"/>
          <w:lang w:eastAsia="uk-UA"/>
        </w:rPr>
        <w:br w:type="page"/>
      </w:r>
    </w:p>
    <w:p w14:paraId="57EE5CCF">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val="0"/>
          <w:color w:val="auto"/>
        </w:rPr>
      </w:pPr>
      <w:r>
        <w:rPr>
          <w:rFonts w:ascii="Times New Roman" w:hAnsi="Times New Roman"/>
          <w:b w:val="0"/>
          <w:color w:val="auto"/>
        </w:rPr>
        <w:t>СОДЕРЖАНИЕ</w:t>
      </w:r>
    </w:p>
    <w:p w14:paraId="2381D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rPr>
      </w:pPr>
    </w:p>
    <w:tbl>
      <w:tblPr>
        <w:tblStyle w:val="7"/>
        <w:tblW w:w="0" w:type="auto"/>
        <w:tblInd w:w="0" w:type="dxa"/>
        <w:tblLayout w:type="autofit"/>
        <w:tblCellMar>
          <w:top w:w="0" w:type="dxa"/>
          <w:left w:w="108" w:type="dxa"/>
          <w:bottom w:w="0" w:type="dxa"/>
          <w:right w:w="108" w:type="dxa"/>
        </w:tblCellMar>
      </w:tblPr>
      <w:tblGrid>
        <w:gridCol w:w="7668"/>
        <w:gridCol w:w="1903"/>
      </w:tblGrid>
      <w:tr w14:paraId="777153DE">
        <w:tblPrEx>
          <w:tblCellMar>
            <w:top w:w="0" w:type="dxa"/>
            <w:left w:w="108" w:type="dxa"/>
            <w:bottom w:w="0" w:type="dxa"/>
            <w:right w:w="108" w:type="dxa"/>
          </w:tblCellMar>
        </w:tblPrEx>
        <w:tc>
          <w:tcPr>
            <w:tcW w:w="7668" w:type="dxa"/>
          </w:tcPr>
          <w:p w14:paraId="0B3DC790">
            <w:pPr>
              <w:pStyle w:val="2"/>
              <w:spacing w:line="276" w:lineRule="auto"/>
              <w:ind w:left="284"/>
              <w:jc w:val="both"/>
              <w:rPr>
                <w:rFonts w:ascii="Times New Roman" w:hAnsi="Times New Roman"/>
                <w:bCs w:val="0"/>
                <w:caps/>
                <w:color w:val="auto"/>
                <w:sz w:val="24"/>
                <w:szCs w:val="24"/>
              </w:rPr>
            </w:pPr>
          </w:p>
        </w:tc>
        <w:tc>
          <w:tcPr>
            <w:tcW w:w="1903" w:type="dxa"/>
          </w:tcPr>
          <w:p w14:paraId="73348C29">
            <w:pPr>
              <w:spacing w:line="276" w:lineRule="auto"/>
              <w:jc w:val="center"/>
              <w:rPr>
                <w:rFonts w:ascii="Times New Roman" w:hAnsi="Times New Roman"/>
                <w:color w:val="auto"/>
                <w:sz w:val="28"/>
                <w:szCs w:val="28"/>
              </w:rPr>
            </w:pPr>
            <w:r>
              <w:rPr>
                <w:rFonts w:ascii="Times New Roman" w:hAnsi="Times New Roman"/>
                <w:color w:val="auto"/>
                <w:sz w:val="28"/>
                <w:szCs w:val="28"/>
              </w:rPr>
              <w:t>стр.</w:t>
            </w:r>
          </w:p>
        </w:tc>
      </w:tr>
      <w:tr w14:paraId="4FBEBBF5">
        <w:tblPrEx>
          <w:tblCellMar>
            <w:top w:w="0" w:type="dxa"/>
            <w:left w:w="108" w:type="dxa"/>
            <w:bottom w:w="0" w:type="dxa"/>
            <w:right w:w="108" w:type="dxa"/>
          </w:tblCellMar>
        </w:tblPrEx>
        <w:tc>
          <w:tcPr>
            <w:tcW w:w="7668" w:type="dxa"/>
          </w:tcPr>
          <w:p w14:paraId="44EDCE3B">
            <w:pPr>
              <w:pStyle w:val="2"/>
              <w:spacing w:line="276" w:lineRule="auto"/>
              <w:ind w:left="284"/>
              <w:jc w:val="both"/>
              <w:rPr>
                <w:rFonts w:ascii="Times New Roman" w:hAnsi="Times New Roman"/>
                <w:bCs w:val="0"/>
                <w:caps/>
                <w:color w:val="auto"/>
                <w:sz w:val="24"/>
                <w:szCs w:val="24"/>
              </w:rPr>
            </w:pPr>
          </w:p>
        </w:tc>
        <w:tc>
          <w:tcPr>
            <w:tcW w:w="1903" w:type="dxa"/>
          </w:tcPr>
          <w:p w14:paraId="5A974B7B">
            <w:pPr>
              <w:spacing w:line="276" w:lineRule="auto"/>
              <w:jc w:val="center"/>
              <w:rPr>
                <w:rFonts w:ascii="Times New Roman" w:hAnsi="Times New Roman"/>
                <w:color w:val="auto"/>
                <w:sz w:val="28"/>
                <w:szCs w:val="28"/>
              </w:rPr>
            </w:pPr>
          </w:p>
        </w:tc>
      </w:tr>
      <w:tr w14:paraId="10072EE6">
        <w:tblPrEx>
          <w:tblCellMar>
            <w:top w:w="0" w:type="dxa"/>
            <w:left w:w="108" w:type="dxa"/>
            <w:bottom w:w="0" w:type="dxa"/>
            <w:right w:w="108" w:type="dxa"/>
          </w:tblCellMar>
        </w:tblPrEx>
        <w:tc>
          <w:tcPr>
            <w:tcW w:w="7668" w:type="dxa"/>
          </w:tcPr>
          <w:p w14:paraId="4524E32C">
            <w:pPr>
              <w:pStyle w:val="2"/>
              <w:keepLines w:val="0"/>
              <w:widowControl/>
              <w:numPr>
                <w:ilvl w:val="0"/>
                <w:numId w:val="42"/>
              </w:numPr>
              <w:adjustRightInd/>
              <w:spacing w:before="0" w:line="276" w:lineRule="auto"/>
              <w:jc w:val="both"/>
              <w:rPr>
                <w:rFonts w:ascii="Times New Roman" w:hAnsi="Times New Roman"/>
                <w:b w:val="0"/>
                <w:bCs w:val="0"/>
                <w:color w:val="auto"/>
                <w:sz w:val="24"/>
                <w:szCs w:val="24"/>
              </w:rPr>
            </w:pPr>
            <w:r>
              <w:rPr>
                <w:rFonts w:ascii="Times New Roman" w:hAnsi="Times New Roman"/>
                <w:bCs w:val="0"/>
                <w:caps/>
                <w:color w:val="auto"/>
                <w:sz w:val="24"/>
                <w:szCs w:val="24"/>
              </w:rPr>
              <w:t>ПАСПОРТ ПРОГРАММЫ УЧЕБНОЙ ДИСЦИПЛИНЫ</w:t>
            </w:r>
          </w:p>
        </w:tc>
        <w:tc>
          <w:tcPr>
            <w:tcW w:w="1903" w:type="dxa"/>
          </w:tcPr>
          <w:p w14:paraId="45407983">
            <w:pPr>
              <w:spacing w:line="276" w:lineRule="auto"/>
              <w:jc w:val="center"/>
              <w:rPr>
                <w:rFonts w:ascii="Times New Roman" w:hAnsi="Times New Roman"/>
                <w:color w:val="auto"/>
                <w:sz w:val="28"/>
                <w:szCs w:val="28"/>
              </w:rPr>
            </w:pPr>
          </w:p>
        </w:tc>
      </w:tr>
      <w:tr w14:paraId="79280CDA">
        <w:tblPrEx>
          <w:tblCellMar>
            <w:top w:w="0" w:type="dxa"/>
            <w:left w:w="108" w:type="dxa"/>
            <w:bottom w:w="0" w:type="dxa"/>
            <w:right w:w="108" w:type="dxa"/>
          </w:tblCellMar>
        </w:tblPrEx>
        <w:tc>
          <w:tcPr>
            <w:tcW w:w="7668" w:type="dxa"/>
          </w:tcPr>
          <w:p w14:paraId="346C178D">
            <w:pPr>
              <w:pStyle w:val="2"/>
              <w:keepLines w:val="0"/>
              <w:widowControl/>
              <w:numPr>
                <w:ilvl w:val="0"/>
                <w:numId w:val="42"/>
              </w:numPr>
              <w:adjustRightInd/>
              <w:spacing w:before="0" w:line="276" w:lineRule="auto"/>
              <w:jc w:val="both"/>
              <w:rPr>
                <w:rFonts w:ascii="Times New Roman" w:hAnsi="Times New Roman"/>
                <w:bCs w:val="0"/>
                <w:caps/>
                <w:color w:val="auto"/>
                <w:sz w:val="24"/>
                <w:szCs w:val="24"/>
              </w:rPr>
            </w:pPr>
            <w:r>
              <w:rPr>
                <w:rFonts w:ascii="Times New Roman" w:hAnsi="Times New Roman"/>
                <w:bCs w:val="0"/>
                <w:caps/>
                <w:color w:val="auto"/>
                <w:sz w:val="24"/>
                <w:szCs w:val="24"/>
              </w:rPr>
              <w:t>СТРУКТУРА и содержание УЧЕБНОЙ ДИСЦИПЛИНЫ</w:t>
            </w:r>
          </w:p>
        </w:tc>
        <w:tc>
          <w:tcPr>
            <w:tcW w:w="1903" w:type="dxa"/>
          </w:tcPr>
          <w:p w14:paraId="0E30EB7C">
            <w:pPr>
              <w:spacing w:line="276" w:lineRule="auto"/>
              <w:jc w:val="center"/>
              <w:rPr>
                <w:rFonts w:ascii="Times New Roman" w:hAnsi="Times New Roman"/>
                <w:color w:val="auto"/>
                <w:sz w:val="28"/>
                <w:szCs w:val="28"/>
              </w:rPr>
            </w:pPr>
          </w:p>
        </w:tc>
      </w:tr>
      <w:tr w14:paraId="6C7F6A7A">
        <w:tblPrEx>
          <w:tblCellMar>
            <w:top w:w="0" w:type="dxa"/>
            <w:left w:w="108" w:type="dxa"/>
            <w:bottom w:w="0" w:type="dxa"/>
            <w:right w:w="108" w:type="dxa"/>
          </w:tblCellMar>
        </w:tblPrEx>
        <w:trPr>
          <w:trHeight w:val="670" w:hRule="atLeast"/>
        </w:trPr>
        <w:tc>
          <w:tcPr>
            <w:tcW w:w="7668" w:type="dxa"/>
          </w:tcPr>
          <w:p w14:paraId="63CAE199">
            <w:pPr>
              <w:pStyle w:val="2"/>
              <w:keepLines w:val="0"/>
              <w:widowControl/>
              <w:numPr>
                <w:ilvl w:val="0"/>
                <w:numId w:val="42"/>
              </w:numPr>
              <w:adjustRightInd/>
              <w:spacing w:before="0" w:line="276" w:lineRule="auto"/>
              <w:jc w:val="both"/>
              <w:rPr>
                <w:rFonts w:ascii="Times New Roman" w:hAnsi="Times New Roman"/>
                <w:bCs w:val="0"/>
                <w:caps/>
                <w:color w:val="auto"/>
                <w:sz w:val="24"/>
                <w:szCs w:val="24"/>
              </w:rPr>
            </w:pPr>
            <w:r>
              <w:rPr>
                <w:rFonts w:ascii="Times New Roman" w:hAnsi="Times New Roman"/>
                <w:bCs w:val="0"/>
                <w:caps/>
                <w:color w:val="auto"/>
                <w:sz w:val="24"/>
                <w:szCs w:val="24"/>
              </w:rPr>
              <w:t>условия реализации  учебной дисциплины</w:t>
            </w:r>
          </w:p>
        </w:tc>
        <w:tc>
          <w:tcPr>
            <w:tcW w:w="1903" w:type="dxa"/>
          </w:tcPr>
          <w:p w14:paraId="6B9B79E7">
            <w:pPr>
              <w:spacing w:line="276" w:lineRule="auto"/>
              <w:jc w:val="center"/>
              <w:rPr>
                <w:rFonts w:ascii="Times New Roman" w:hAnsi="Times New Roman"/>
                <w:color w:val="auto"/>
                <w:sz w:val="28"/>
                <w:szCs w:val="28"/>
              </w:rPr>
            </w:pPr>
          </w:p>
        </w:tc>
      </w:tr>
      <w:tr w14:paraId="2CF2291A">
        <w:tblPrEx>
          <w:tblCellMar>
            <w:top w:w="0" w:type="dxa"/>
            <w:left w:w="108" w:type="dxa"/>
            <w:bottom w:w="0" w:type="dxa"/>
            <w:right w:w="108" w:type="dxa"/>
          </w:tblCellMar>
        </w:tblPrEx>
        <w:tc>
          <w:tcPr>
            <w:tcW w:w="7668" w:type="dxa"/>
          </w:tcPr>
          <w:p w14:paraId="6E5B8A8A">
            <w:pPr>
              <w:pStyle w:val="2"/>
              <w:keepLines w:val="0"/>
              <w:widowControl/>
              <w:numPr>
                <w:ilvl w:val="0"/>
                <w:numId w:val="42"/>
              </w:numPr>
              <w:adjustRightInd/>
              <w:spacing w:before="0" w:line="276" w:lineRule="auto"/>
              <w:jc w:val="both"/>
              <w:rPr>
                <w:rFonts w:ascii="Times New Roman" w:hAnsi="Times New Roman"/>
                <w:bCs w:val="0"/>
                <w:caps/>
                <w:color w:val="auto"/>
                <w:sz w:val="24"/>
                <w:szCs w:val="24"/>
              </w:rPr>
            </w:pPr>
            <w:r>
              <w:rPr>
                <w:rFonts w:ascii="Times New Roman" w:hAnsi="Times New Roman"/>
                <w:bCs w:val="0"/>
                <w:caps/>
                <w:color w:val="auto"/>
                <w:sz w:val="24"/>
                <w:szCs w:val="24"/>
              </w:rPr>
              <w:t>Контроль и оценка результатов Освоения учебной дисциплины</w:t>
            </w:r>
          </w:p>
        </w:tc>
        <w:tc>
          <w:tcPr>
            <w:tcW w:w="1903" w:type="dxa"/>
          </w:tcPr>
          <w:p w14:paraId="081D8B2B">
            <w:pPr>
              <w:spacing w:line="276" w:lineRule="auto"/>
              <w:jc w:val="center"/>
              <w:rPr>
                <w:rFonts w:ascii="Times New Roman" w:hAnsi="Times New Roman"/>
                <w:color w:val="auto"/>
                <w:sz w:val="28"/>
                <w:szCs w:val="28"/>
              </w:rPr>
            </w:pPr>
          </w:p>
        </w:tc>
      </w:tr>
    </w:tbl>
    <w:p w14:paraId="1CBB0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rPr>
      </w:pPr>
    </w:p>
    <w:p w14:paraId="2C49A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Cs/>
          <w:i/>
        </w:rPr>
      </w:pPr>
    </w:p>
    <w:p w14:paraId="4923FF9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b/>
          <w:caps/>
          <w:sz w:val="28"/>
          <w:szCs w:val="28"/>
        </w:rPr>
      </w:pPr>
      <w:r>
        <w:rPr>
          <w:rFonts w:ascii="Times New Roman" w:hAnsi="Times New Roman"/>
          <w:b/>
          <w:caps/>
          <w:sz w:val="28"/>
          <w:szCs w:val="28"/>
          <w:u w:val="single"/>
        </w:rPr>
        <w:br w:type="page"/>
      </w:r>
      <w:r>
        <w:rPr>
          <w:rFonts w:ascii="Times New Roman" w:hAnsi="Times New Roman"/>
          <w:b/>
          <w:caps/>
          <w:sz w:val="28"/>
          <w:szCs w:val="28"/>
        </w:rPr>
        <w:t>1. паспорт РАБОЧЕЙ ПРОГРАММЫ УЧЕБНОЙ ДИСЦИПЛИНЫ</w:t>
      </w:r>
    </w:p>
    <w:p w14:paraId="47D29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rFonts w:ascii="Times New Roman" w:hAnsi="Times New Roman"/>
          <w:b/>
          <w:sz w:val="28"/>
          <w:szCs w:val="28"/>
        </w:rPr>
      </w:pPr>
      <w:r>
        <w:rPr>
          <w:rFonts w:ascii="Times New Roman" w:hAnsi="Times New Roman"/>
          <w:b/>
          <w:sz w:val="28"/>
          <w:szCs w:val="28"/>
        </w:rPr>
        <w:t>Безопасность жизнедеятельности»</w:t>
      </w:r>
    </w:p>
    <w:p w14:paraId="4C30C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b/>
          <w:sz w:val="28"/>
          <w:szCs w:val="28"/>
        </w:rPr>
      </w:pPr>
      <w:r>
        <w:rPr>
          <w:rFonts w:ascii="Times New Roman" w:hAnsi="Times New Roman"/>
          <w:b/>
          <w:sz w:val="28"/>
          <w:szCs w:val="28"/>
        </w:rPr>
        <w:t>1.1. Область применения рабочей программы</w:t>
      </w:r>
    </w:p>
    <w:p w14:paraId="106970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20"/>
        <w:rPr>
          <w:rFonts w:ascii="Times New Roman" w:hAnsi="Times New Roman"/>
          <w:sz w:val="28"/>
          <w:szCs w:val="28"/>
        </w:rPr>
      </w:pPr>
      <w:r>
        <w:rPr>
          <w:rFonts w:ascii="Times New Roman" w:hAnsi="Times New Roman"/>
          <w:sz w:val="28"/>
          <w:szCs w:val="28"/>
        </w:rPr>
        <w:t xml:space="preserve">  Рабочая </w:t>
      </w:r>
      <w:r>
        <w:rPr>
          <w:rFonts w:ascii="Times New Roman" w:hAnsi="Times New Roman"/>
          <w:vanish/>
          <w:sz w:val="28"/>
          <w:szCs w:val="28"/>
        </w:rPr>
        <w:t xml:space="preserve"> Рабочая </w:t>
      </w:r>
      <w:r>
        <w:rPr>
          <w:rFonts w:ascii="Times New Roman" w:hAnsi="Times New Roman"/>
          <w:sz w:val="28"/>
          <w:szCs w:val="28"/>
        </w:rPr>
        <w:t>программа учебной дисциплины «Безопасность жизнедеятельности» является частью ППССЗ в соответствии с ФГОС по специальностям СПО</w:t>
      </w:r>
      <w:r>
        <w:rPr>
          <w:rFonts w:ascii="Times New Roman" w:hAnsi="Times New Roman"/>
          <w:bCs/>
          <w:sz w:val="28"/>
          <w:szCs w:val="28"/>
        </w:rPr>
        <w:t>33.02.01</w:t>
      </w:r>
      <w:r>
        <w:rPr>
          <w:rFonts w:ascii="Times New Roman" w:hAnsi="Times New Roman"/>
          <w:sz w:val="28"/>
          <w:szCs w:val="28"/>
        </w:rPr>
        <w:t xml:space="preserve">  Фармация. </w:t>
      </w:r>
    </w:p>
    <w:p w14:paraId="1CCE2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20"/>
        <w:jc w:val="both"/>
        <w:rPr>
          <w:rFonts w:ascii="Times New Roman" w:hAnsi="Times New Roman"/>
          <w:sz w:val="28"/>
          <w:szCs w:val="28"/>
        </w:rPr>
      </w:pPr>
      <w:r>
        <w:rPr>
          <w:rFonts w:ascii="Times New Roman" w:hAnsi="Times New Roman"/>
          <w:sz w:val="28"/>
          <w:szCs w:val="28"/>
        </w:rPr>
        <w:t>Также программа может быть использована в дополнительном образовании в рамках реализации программ переподготовки кадров в учреждениях СПО.</w:t>
      </w:r>
    </w:p>
    <w:p w14:paraId="561C4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b/>
          <w:sz w:val="28"/>
          <w:szCs w:val="28"/>
        </w:rPr>
      </w:pPr>
    </w:p>
    <w:p w14:paraId="076B5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sz w:val="28"/>
          <w:szCs w:val="28"/>
        </w:rPr>
      </w:pPr>
      <w:r>
        <w:rPr>
          <w:rFonts w:ascii="Times New Roman" w:hAnsi="Times New Roman"/>
          <w:b/>
          <w:sz w:val="28"/>
          <w:szCs w:val="28"/>
        </w:rPr>
        <w:t xml:space="preserve">1.2. Место учебной дисциплины в структуре основной профессиональной образовательной программы: </w:t>
      </w:r>
      <w:r>
        <w:rPr>
          <w:rFonts w:ascii="Times New Roman" w:hAnsi="Times New Roman"/>
          <w:sz w:val="28"/>
          <w:szCs w:val="28"/>
        </w:rPr>
        <w:t>дисциплина относится к циклу общепрофессиональных дисциплин.</w:t>
      </w:r>
    </w:p>
    <w:p w14:paraId="09049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b/>
          <w:sz w:val="28"/>
          <w:szCs w:val="28"/>
        </w:rPr>
        <w:t>1.3. Цели и задачи учебной дисциплины – требования к результатам освоения учебной дисциплины:</w:t>
      </w:r>
    </w:p>
    <w:p w14:paraId="233A9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В результате освоения учебной дисциплины обучающийся должен </w:t>
      </w:r>
      <w:r>
        <w:rPr>
          <w:rFonts w:ascii="Times New Roman" w:hAnsi="Times New Roman"/>
          <w:b/>
          <w:sz w:val="28"/>
          <w:szCs w:val="28"/>
        </w:rPr>
        <w:t>уметь</w:t>
      </w:r>
      <w:r>
        <w:rPr>
          <w:rFonts w:ascii="Times New Roman" w:hAnsi="Times New Roman"/>
          <w:sz w:val="28"/>
          <w:szCs w:val="28"/>
        </w:rPr>
        <w:t>:</w:t>
      </w:r>
    </w:p>
    <w:p w14:paraId="2FFB3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организовывать и проводить мероприятия по защите работающих и организовывать и проводить мероприятия по защите работающих и населения от негативных воздействий чрезвычайных ситуаций;</w:t>
      </w:r>
    </w:p>
    <w:p w14:paraId="5ED96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предпринимать профилактические меры для снижения уровня опасностей различного вида и их последствий в профессиональной деятельности и быту;</w:t>
      </w:r>
    </w:p>
    <w:p w14:paraId="142BD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использовать средства индивидуальной и коллективной защиты от оружия от оружия массового поражения;</w:t>
      </w:r>
    </w:p>
    <w:p w14:paraId="64AB17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применять первичные средства пожаротушения;</w:t>
      </w:r>
    </w:p>
    <w:p w14:paraId="360A2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ориентироваться в перечне военно-учетных специальностей и самостоятельно определять среди них родственные полученной специальности;</w:t>
      </w:r>
    </w:p>
    <w:p w14:paraId="315CFC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применять профессиональные знания в ходе исполнения обязанностей военной службы на воинских должностях в соответствии с полученной специальностью;</w:t>
      </w:r>
    </w:p>
    <w:p w14:paraId="7334D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владеть способами бесконфликтного общения и саморегуляции в повседневной деятельности и экстремальных условиях военной службы;</w:t>
      </w:r>
    </w:p>
    <w:p w14:paraId="3FAF6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оказывать первую помощь пострадавшим.</w:t>
      </w:r>
    </w:p>
    <w:p w14:paraId="4FDBE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b/>
          <w:sz w:val="28"/>
          <w:szCs w:val="28"/>
        </w:rPr>
      </w:pPr>
    </w:p>
    <w:p w14:paraId="25CCF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В результате освоения учебной дисциплины обучающийся должен </w:t>
      </w:r>
      <w:r>
        <w:rPr>
          <w:rFonts w:ascii="Times New Roman" w:hAnsi="Times New Roman"/>
          <w:b/>
          <w:sz w:val="28"/>
          <w:szCs w:val="28"/>
        </w:rPr>
        <w:t>знать</w:t>
      </w:r>
      <w:r>
        <w:rPr>
          <w:rFonts w:ascii="Times New Roman" w:hAnsi="Times New Roman"/>
          <w:sz w:val="28"/>
          <w:szCs w:val="28"/>
        </w:rPr>
        <w:t>:</w:t>
      </w:r>
    </w:p>
    <w:p w14:paraId="73BBC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принципы обеспечения устойчивости объектов экономики, прогнозирования развития событий и оценки последствий при техногенных чрезвычайных ситуациях и стихийных явлениях, в том числе в условиях противодействия терроризму как серьёзной угрозе национальной безопасности России;</w:t>
      </w:r>
    </w:p>
    <w:p w14:paraId="048C0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основные виды потенциальных опасностей и их последствия в профессиональной деятельности и быту, принципы снижения вероятности их реализации;</w:t>
      </w:r>
    </w:p>
    <w:p w14:paraId="6EB7F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основы военной службы и обороны России;</w:t>
      </w:r>
    </w:p>
    <w:p w14:paraId="57B366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задачи и основные мероприятия гражданской обороны; способы защиты населения от оружия массового поражения;</w:t>
      </w:r>
    </w:p>
    <w:p w14:paraId="3BECE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меры пожарной безопасности и правила безопасного поведения при пожарах;</w:t>
      </w:r>
    </w:p>
    <w:p w14:paraId="1AF4B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организацию и порядок призыва граждан на военную службу и поступления на неё в добровольном порядке;</w:t>
      </w:r>
    </w:p>
    <w:p w14:paraId="25846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основные виды вооружения, военной техники и специального снаряжения, состоящих на вооружении  (оснащении) воинских подразделений, в которых имеются военно-учетные специальности, родственные специальностям СПО;</w:t>
      </w:r>
    </w:p>
    <w:p w14:paraId="038070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область применения получаемых профессиональных знаний при исполнении обязанностей военной службы;</w:t>
      </w:r>
    </w:p>
    <w:p w14:paraId="19310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порядок и правила оказания первой помощи пострадавшим.</w:t>
      </w:r>
    </w:p>
    <w:p w14:paraId="61046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70692704">
      <w:pPr>
        <w:rPr>
          <w:rFonts w:ascii="Times New Roman" w:hAnsi="Times New Roman"/>
          <w:sz w:val="28"/>
          <w:szCs w:val="28"/>
        </w:rPr>
      </w:pPr>
      <w:r>
        <w:rPr>
          <w:rFonts w:ascii="Times New Roman" w:hAnsi="Times New Roman"/>
          <w:sz w:val="28"/>
          <w:szCs w:val="28"/>
        </w:rPr>
        <w:t>Фармацевт (базовой подготовки) должен обладать общими и профессиональными компетенциями:</w:t>
      </w:r>
    </w:p>
    <w:p w14:paraId="3A467ABB">
      <w:pPr>
        <w:rPr>
          <w:rFonts w:ascii="Times New Roman" w:hAnsi="Times New Roman"/>
          <w:sz w:val="28"/>
          <w:szCs w:val="28"/>
        </w:rPr>
      </w:pPr>
      <w:bookmarkStart w:id="5" w:name="sub_511"/>
      <w:r>
        <w:rPr>
          <w:rFonts w:ascii="Times New Roman" w:hAnsi="Times New Roman"/>
          <w:sz w:val="28"/>
          <w:szCs w:val="28"/>
        </w:rPr>
        <w:t>ОК 1. Понимать сущность и социальную значимость своей будущей профессии, проявлять к ней устойчивый интерес.</w:t>
      </w:r>
    </w:p>
    <w:bookmarkEnd w:id="5"/>
    <w:p w14:paraId="427D1D75">
      <w:pPr>
        <w:rPr>
          <w:rFonts w:ascii="Times New Roman" w:hAnsi="Times New Roman"/>
          <w:sz w:val="28"/>
          <w:szCs w:val="28"/>
        </w:rPr>
      </w:pPr>
      <w:bookmarkStart w:id="6" w:name="sub_512"/>
      <w:r>
        <w:rPr>
          <w:rFonts w:ascii="Times New Roman" w:hAnsi="Times New Roman"/>
          <w:sz w:val="28"/>
          <w:szCs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bookmarkEnd w:id="6"/>
    <w:p w14:paraId="3F3F816C">
      <w:pPr>
        <w:rPr>
          <w:rFonts w:ascii="Times New Roman" w:hAnsi="Times New Roman"/>
          <w:sz w:val="28"/>
          <w:szCs w:val="28"/>
        </w:rPr>
      </w:pPr>
      <w:bookmarkStart w:id="7" w:name="sub_513"/>
      <w:r>
        <w:rPr>
          <w:rFonts w:ascii="Times New Roman" w:hAnsi="Times New Roman"/>
          <w:sz w:val="28"/>
          <w:szCs w:val="28"/>
        </w:rPr>
        <w:t>ОК 3. Принимать решения в стандартных и нестандартных ситуациях и нести за них ответственность.</w:t>
      </w:r>
    </w:p>
    <w:p w14:paraId="4E41996F">
      <w:pPr>
        <w:rPr>
          <w:rFonts w:ascii="Times New Roman" w:hAnsi="Times New Roman"/>
          <w:sz w:val="28"/>
          <w:szCs w:val="28"/>
        </w:rPr>
      </w:pPr>
      <w:bookmarkStart w:id="8" w:name="sub_516"/>
      <w:r>
        <w:rPr>
          <w:rFonts w:ascii="Times New Roman" w:hAnsi="Times New Roman"/>
          <w:sz w:val="28"/>
          <w:szCs w:val="28"/>
        </w:rPr>
        <w:t>ОК 6. Работать в коллективе и команде, эффективно общаться с коллегами, руководством, потребителями.</w:t>
      </w:r>
    </w:p>
    <w:bookmarkEnd w:id="8"/>
    <w:p w14:paraId="5B7CA007">
      <w:pPr>
        <w:rPr>
          <w:rFonts w:ascii="Times New Roman" w:hAnsi="Times New Roman"/>
          <w:sz w:val="28"/>
          <w:szCs w:val="28"/>
        </w:rPr>
      </w:pPr>
      <w:r>
        <w:rPr>
          <w:rFonts w:ascii="Times New Roman" w:hAnsi="Times New Roman"/>
          <w:sz w:val="28"/>
          <w:szCs w:val="28"/>
        </w:rPr>
        <w:t>ОК 7. Брать на себя ответственность за работу членов команды (подчиненных), результат выполнения заданий</w:t>
      </w:r>
    </w:p>
    <w:p w14:paraId="3D5199D8">
      <w:pPr>
        <w:rPr>
          <w:rFonts w:ascii="Times New Roman" w:hAnsi="Times New Roman"/>
          <w:sz w:val="28"/>
          <w:szCs w:val="28"/>
        </w:rPr>
      </w:pPr>
      <w:bookmarkStart w:id="9" w:name="sub_5112"/>
      <w:r>
        <w:rPr>
          <w:rFonts w:ascii="Times New Roman" w:hAnsi="Times New Roman"/>
          <w:sz w:val="28"/>
          <w:szCs w:val="28"/>
        </w:rPr>
        <w:t>ОК 12. Вести здоровый образ жизни, заниматься физической культурой и спортом для укрепления здоровья, достижения жизненных и профессиональных целей.</w:t>
      </w:r>
    </w:p>
    <w:bookmarkEnd w:id="9"/>
    <w:p w14:paraId="3B66D29E">
      <w:pPr>
        <w:rPr>
          <w:rFonts w:ascii="Times New Roman" w:hAnsi="Times New Roman"/>
          <w:sz w:val="28"/>
          <w:szCs w:val="28"/>
        </w:rPr>
      </w:pPr>
      <w:bookmarkStart w:id="10" w:name="sub_5216"/>
      <w:r>
        <w:rPr>
          <w:rFonts w:ascii="Times New Roman" w:hAnsi="Times New Roman"/>
          <w:sz w:val="28"/>
          <w:szCs w:val="28"/>
        </w:rPr>
        <w:t>ПК 1.6. Соблюдать правила санитарно-гигиенического режима, охраны труда, техники безопасности и противопожарной безопасности.</w:t>
      </w:r>
    </w:p>
    <w:bookmarkEnd w:id="10"/>
    <w:p w14:paraId="12AADE9F">
      <w:pPr>
        <w:rPr>
          <w:rFonts w:ascii="Times New Roman" w:hAnsi="Times New Roman"/>
          <w:sz w:val="28"/>
          <w:szCs w:val="28"/>
        </w:rPr>
      </w:pPr>
      <w:bookmarkStart w:id="11" w:name="sub_5217"/>
      <w:r>
        <w:rPr>
          <w:rFonts w:ascii="Times New Roman" w:hAnsi="Times New Roman"/>
          <w:sz w:val="28"/>
          <w:szCs w:val="28"/>
        </w:rPr>
        <w:t>ПК 1.7. Оказывать первую медицинскую помощь.</w:t>
      </w:r>
    </w:p>
    <w:bookmarkEnd w:id="11"/>
    <w:p w14:paraId="575D028B">
      <w:pPr>
        <w:rPr>
          <w:rFonts w:ascii="Times New Roman" w:hAnsi="Times New Roman"/>
          <w:sz w:val="28"/>
          <w:szCs w:val="28"/>
        </w:rPr>
      </w:pPr>
      <w:r>
        <w:rPr>
          <w:rFonts w:ascii="Times New Roman" w:hAnsi="Times New Roman"/>
          <w:sz w:val="28"/>
          <w:szCs w:val="28"/>
        </w:rPr>
        <w:t>ПК 2.4. Соблюдать правила санитарно-гигиенического режима, охраны труда, техники безопасности и противопожарной безопасности</w:t>
      </w:r>
    </w:p>
    <w:bookmarkEnd w:id="7"/>
    <w:p w14:paraId="0BC67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3C9EFF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p>
    <w:p w14:paraId="4DBB8E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b/>
          <w:sz w:val="28"/>
          <w:szCs w:val="28"/>
        </w:rPr>
        <w:t>1.4. Рекомендуемое количество часов на освоение рабочей программы учебной дисциплины:</w:t>
      </w:r>
    </w:p>
    <w:p w14:paraId="36568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максимальной учебной нагрузки обучающегося  </w:t>
      </w:r>
      <w:r>
        <w:rPr>
          <w:rFonts w:ascii="Times New Roman" w:hAnsi="Times New Roman"/>
          <w:b/>
          <w:sz w:val="28"/>
          <w:szCs w:val="28"/>
        </w:rPr>
        <w:t xml:space="preserve">68 </w:t>
      </w:r>
      <w:r>
        <w:rPr>
          <w:rFonts w:ascii="Times New Roman" w:hAnsi="Times New Roman"/>
          <w:sz w:val="28"/>
          <w:szCs w:val="28"/>
        </w:rPr>
        <w:t>часов, в том числе:</w:t>
      </w:r>
    </w:p>
    <w:p w14:paraId="3C6CCC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New Roman" w:hAnsi="Times New Roman"/>
          <w:sz w:val="28"/>
          <w:szCs w:val="28"/>
        </w:rPr>
      </w:pPr>
      <w:r>
        <w:rPr>
          <w:rFonts w:ascii="Times New Roman" w:hAnsi="Times New Roman"/>
          <w:sz w:val="28"/>
          <w:szCs w:val="28"/>
        </w:rPr>
        <w:t xml:space="preserve">обязательной аудиторной учебной нагрузки обучающегося </w:t>
      </w:r>
      <w:r>
        <w:rPr>
          <w:rFonts w:ascii="Times New Roman" w:hAnsi="Times New Roman"/>
          <w:b/>
          <w:sz w:val="28"/>
          <w:szCs w:val="28"/>
        </w:rPr>
        <w:t xml:space="preserve">68 </w:t>
      </w:r>
      <w:r>
        <w:rPr>
          <w:rFonts w:ascii="Times New Roman" w:hAnsi="Times New Roman"/>
          <w:sz w:val="28"/>
          <w:szCs w:val="28"/>
        </w:rPr>
        <w:t>часов;</w:t>
      </w:r>
    </w:p>
    <w:p w14:paraId="60612B5C">
      <w:pPr>
        <w:spacing w:after="200" w:line="276" w:lineRule="auto"/>
        <w:rPr>
          <w:rFonts w:ascii="Times New Roman" w:hAnsi="Times New Roman"/>
          <w:sz w:val="28"/>
          <w:szCs w:val="28"/>
        </w:rPr>
      </w:pPr>
      <w:r>
        <w:rPr>
          <w:rFonts w:ascii="Times New Roman" w:hAnsi="Times New Roman"/>
          <w:sz w:val="28"/>
          <w:szCs w:val="28"/>
        </w:rPr>
        <w:br w:type="page"/>
      </w:r>
    </w:p>
    <w:p w14:paraId="59D3C4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14:paraId="0E6DFF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2. СТРУКТУРА И  СОДЕРЖАНИЕ УЧЕБНОЙ ДИСЦИПЛИНЫ</w:t>
      </w:r>
    </w:p>
    <w:p w14:paraId="0C77D0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jc w:val="both"/>
        <w:rPr>
          <w:rFonts w:ascii="Times New Roman" w:hAnsi="Times New Roman"/>
          <w:u w:val="single"/>
        </w:rPr>
      </w:pPr>
      <w:r>
        <w:rPr>
          <w:rFonts w:ascii="Times New Roman" w:hAnsi="Times New Roman"/>
          <w:b/>
          <w:sz w:val="28"/>
          <w:szCs w:val="28"/>
        </w:rPr>
        <w:t>2.1. Объем учебной дисциплины и виды учебной работы</w:t>
      </w:r>
    </w:p>
    <w:p w14:paraId="096E1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right="-185"/>
        <w:jc w:val="both"/>
        <w:rPr>
          <w:rFonts w:ascii="Times New Roman" w:hAnsi="Times New Roman"/>
          <w:b/>
          <w:sz w:val="28"/>
          <w:szCs w:val="28"/>
        </w:rPr>
      </w:pPr>
    </w:p>
    <w:tbl>
      <w:tblPr>
        <w:tblStyle w:val="7"/>
        <w:tblW w:w="970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904"/>
        <w:gridCol w:w="1800"/>
      </w:tblGrid>
      <w:tr w14:paraId="2B8DD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04" w:type="dxa"/>
          </w:tcPr>
          <w:p w14:paraId="67252C77">
            <w:pPr>
              <w:jc w:val="center"/>
              <w:rPr>
                <w:rFonts w:ascii="Times New Roman" w:hAnsi="Times New Roman"/>
                <w:sz w:val="28"/>
                <w:szCs w:val="28"/>
              </w:rPr>
            </w:pPr>
            <w:r>
              <w:rPr>
                <w:rFonts w:ascii="Times New Roman" w:hAnsi="Times New Roman"/>
                <w:b/>
                <w:sz w:val="28"/>
                <w:szCs w:val="28"/>
              </w:rPr>
              <w:t>Вид учебной работы</w:t>
            </w:r>
          </w:p>
        </w:tc>
        <w:tc>
          <w:tcPr>
            <w:tcW w:w="1800" w:type="dxa"/>
          </w:tcPr>
          <w:p w14:paraId="5F37883D">
            <w:pPr>
              <w:jc w:val="center"/>
              <w:rPr>
                <w:rFonts w:ascii="Times New Roman" w:hAnsi="Times New Roman"/>
                <w:i/>
                <w:iCs/>
                <w:sz w:val="28"/>
                <w:szCs w:val="28"/>
              </w:rPr>
            </w:pPr>
            <w:r>
              <w:rPr>
                <w:rFonts w:ascii="Times New Roman" w:hAnsi="Times New Roman"/>
                <w:b/>
                <w:i/>
                <w:iCs/>
                <w:sz w:val="28"/>
                <w:szCs w:val="28"/>
              </w:rPr>
              <w:t>Объем часов</w:t>
            </w:r>
          </w:p>
        </w:tc>
      </w:tr>
      <w:tr w14:paraId="47F96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5" w:hRule="atLeast"/>
        </w:trPr>
        <w:tc>
          <w:tcPr>
            <w:tcW w:w="7904" w:type="dxa"/>
          </w:tcPr>
          <w:p w14:paraId="783F3B82">
            <w:pPr>
              <w:rPr>
                <w:rFonts w:ascii="Times New Roman" w:hAnsi="Times New Roman"/>
                <w:b/>
                <w:sz w:val="28"/>
                <w:szCs w:val="28"/>
              </w:rPr>
            </w:pPr>
            <w:r>
              <w:rPr>
                <w:rFonts w:ascii="Times New Roman" w:hAnsi="Times New Roman"/>
                <w:b/>
                <w:sz w:val="28"/>
                <w:szCs w:val="28"/>
              </w:rPr>
              <w:t>Максимальная учебная нагрузка (всего)</w:t>
            </w:r>
          </w:p>
        </w:tc>
        <w:tc>
          <w:tcPr>
            <w:tcW w:w="1800" w:type="dxa"/>
          </w:tcPr>
          <w:p w14:paraId="6298A3C4">
            <w:pPr>
              <w:jc w:val="center"/>
              <w:rPr>
                <w:rFonts w:ascii="Times New Roman" w:hAnsi="Times New Roman"/>
                <w:b/>
                <w:i/>
                <w:iCs/>
                <w:sz w:val="28"/>
                <w:szCs w:val="28"/>
              </w:rPr>
            </w:pPr>
            <w:r>
              <w:rPr>
                <w:rFonts w:ascii="Times New Roman" w:hAnsi="Times New Roman"/>
                <w:b/>
                <w:i/>
                <w:iCs/>
                <w:sz w:val="28"/>
                <w:szCs w:val="28"/>
              </w:rPr>
              <w:t>68</w:t>
            </w:r>
          </w:p>
        </w:tc>
      </w:tr>
      <w:tr w14:paraId="48433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4" w:type="dxa"/>
          </w:tcPr>
          <w:p w14:paraId="7857FE81">
            <w:pPr>
              <w:jc w:val="both"/>
              <w:rPr>
                <w:rFonts w:ascii="Times New Roman" w:hAnsi="Times New Roman"/>
                <w:sz w:val="28"/>
                <w:szCs w:val="28"/>
              </w:rPr>
            </w:pPr>
            <w:r>
              <w:rPr>
                <w:rFonts w:ascii="Times New Roman" w:hAnsi="Times New Roman"/>
                <w:b/>
                <w:sz w:val="28"/>
                <w:szCs w:val="28"/>
              </w:rPr>
              <w:t xml:space="preserve">Обязательная аудиторная учебная нагрузка (всего) </w:t>
            </w:r>
          </w:p>
        </w:tc>
        <w:tc>
          <w:tcPr>
            <w:tcW w:w="1800" w:type="dxa"/>
          </w:tcPr>
          <w:p w14:paraId="2B16610B">
            <w:pPr>
              <w:jc w:val="center"/>
              <w:rPr>
                <w:rFonts w:ascii="Times New Roman" w:hAnsi="Times New Roman"/>
                <w:b/>
                <w:i/>
                <w:iCs/>
                <w:sz w:val="28"/>
                <w:szCs w:val="28"/>
              </w:rPr>
            </w:pPr>
            <w:r>
              <w:rPr>
                <w:rFonts w:ascii="Times New Roman" w:hAnsi="Times New Roman"/>
                <w:b/>
                <w:i/>
                <w:iCs/>
                <w:sz w:val="28"/>
                <w:szCs w:val="28"/>
              </w:rPr>
              <w:t>68</w:t>
            </w:r>
          </w:p>
        </w:tc>
      </w:tr>
      <w:tr w14:paraId="3B83A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4" w:type="dxa"/>
          </w:tcPr>
          <w:p w14:paraId="2D3F7A82">
            <w:pPr>
              <w:jc w:val="both"/>
              <w:rPr>
                <w:rFonts w:ascii="Times New Roman" w:hAnsi="Times New Roman"/>
                <w:sz w:val="28"/>
                <w:szCs w:val="28"/>
              </w:rPr>
            </w:pPr>
            <w:r>
              <w:rPr>
                <w:rFonts w:ascii="Times New Roman" w:hAnsi="Times New Roman"/>
                <w:sz w:val="28"/>
                <w:szCs w:val="28"/>
              </w:rPr>
              <w:t>в том числе:</w:t>
            </w:r>
          </w:p>
        </w:tc>
        <w:tc>
          <w:tcPr>
            <w:tcW w:w="1800" w:type="dxa"/>
          </w:tcPr>
          <w:p w14:paraId="25654517">
            <w:pPr>
              <w:jc w:val="center"/>
              <w:rPr>
                <w:rFonts w:ascii="Times New Roman" w:hAnsi="Times New Roman"/>
                <w:i/>
                <w:iCs/>
                <w:sz w:val="28"/>
                <w:szCs w:val="28"/>
              </w:rPr>
            </w:pPr>
          </w:p>
        </w:tc>
      </w:tr>
      <w:tr w14:paraId="7294A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4" w:type="dxa"/>
          </w:tcPr>
          <w:p w14:paraId="5E0F0758">
            <w:pPr>
              <w:jc w:val="both"/>
              <w:rPr>
                <w:rFonts w:ascii="Times New Roman" w:hAnsi="Times New Roman"/>
                <w:sz w:val="28"/>
                <w:szCs w:val="28"/>
              </w:rPr>
            </w:pPr>
            <w:r>
              <w:rPr>
                <w:rFonts w:ascii="Times New Roman" w:hAnsi="Times New Roman"/>
                <w:sz w:val="28"/>
                <w:szCs w:val="28"/>
              </w:rPr>
              <w:t>Практические занятия</w:t>
            </w:r>
          </w:p>
        </w:tc>
        <w:tc>
          <w:tcPr>
            <w:tcW w:w="1800" w:type="dxa"/>
          </w:tcPr>
          <w:p w14:paraId="0C0203CD">
            <w:pPr>
              <w:jc w:val="center"/>
              <w:rPr>
                <w:rFonts w:ascii="Times New Roman" w:hAnsi="Times New Roman"/>
                <w:i/>
                <w:iCs/>
                <w:sz w:val="28"/>
                <w:szCs w:val="28"/>
              </w:rPr>
            </w:pPr>
            <w:r>
              <w:rPr>
                <w:rFonts w:ascii="Times New Roman" w:hAnsi="Times New Roman"/>
                <w:i/>
                <w:iCs/>
                <w:sz w:val="28"/>
                <w:szCs w:val="28"/>
              </w:rPr>
              <w:t>48</w:t>
            </w:r>
          </w:p>
        </w:tc>
      </w:tr>
      <w:tr w14:paraId="6A168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7904" w:type="dxa"/>
          </w:tcPr>
          <w:p w14:paraId="74E56A78">
            <w:pPr>
              <w:jc w:val="both"/>
              <w:rPr>
                <w:rFonts w:ascii="Times New Roman" w:hAnsi="Times New Roman"/>
                <w:sz w:val="28"/>
                <w:szCs w:val="28"/>
              </w:rPr>
            </w:pPr>
            <w:r>
              <w:rPr>
                <w:rFonts w:ascii="Times New Roman" w:hAnsi="Times New Roman"/>
                <w:sz w:val="28"/>
                <w:szCs w:val="28"/>
              </w:rPr>
              <w:t xml:space="preserve">Теоретические занятия </w:t>
            </w:r>
          </w:p>
        </w:tc>
        <w:tc>
          <w:tcPr>
            <w:tcW w:w="1800" w:type="dxa"/>
          </w:tcPr>
          <w:p w14:paraId="41F2B171">
            <w:pPr>
              <w:jc w:val="center"/>
              <w:rPr>
                <w:rFonts w:ascii="Times New Roman" w:hAnsi="Times New Roman"/>
                <w:b/>
                <w:i/>
                <w:iCs/>
                <w:sz w:val="28"/>
                <w:szCs w:val="28"/>
              </w:rPr>
            </w:pPr>
            <w:r>
              <w:rPr>
                <w:rFonts w:ascii="Times New Roman" w:hAnsi="Times New Roman"/>
                <w:b/>
                <w:i/>
                <w:iCs/>
                <w:sz w:val="28"/>
                <w:szCs w:val="28"/>
              </w:rPr>
              <w:t>20</w:t>
            </w:r>
          </w:p>
        </w:tc>
      </w:tr>
      <w:tr w14:paraId="66B0F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9704" w:type="dxa"/>
            <w:gridSpan w:val="2"/>
          </w:tcPr>
          <w:p w14:paraId="10C3C085">
            <w:pPr>
              <w:rPr>
                <w:rFonts w:ascii="Times New Roman" w:hAnsi="Times New Roman"/>
                <w:b/>
                <w:i/>
                <w:iCs/>
                <w:sz w:val="28"/>
                <w:szCs w:val="28"/>
              </w:rPr>
            </w:pPr>
            <w:r>
              <w:rPr>
                <w:rFonts w:ascii="Times New Roman" w:hAnsi="Times New Roman"/>
                <w:b/>
                <w:i/>
                <w:iCs/>
                <w:sz w:val="28"/>
                <w:szCs w:val="28"/>
              </w:rPr>
              <w:t>Итоговая аттестация в форме диф. зачета</w:t>
            </w:r>
          </w:p>
        </w:tc>
      </w:tr>
    </w:tbl>
    <w:p w14:paraId="16035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i/>
        </w:rPr>
      </w:pPr>
    </w:p>
    <w:p w14:paraId="3DC49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p>
    <w:p w14:paraId="27E09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sectPr>
          <w:footerReference r:id="rId13" w:type="default"/>
          <w:footerReference r:id="rId14" w:type="even"/>
          <w:pgSz w:w="11906" w:h="16838"/>
          <w:pgMar w:top="1134" w:right="850" w:bottom="1134" w:left="1701" w:header="708" w:footer="708" w:gutter="0"/>
          <w:cols w:space="720" w:num="1"/>
        </w:sectPr>
      </w:pPr>
    </w:p>
    <w:p w14:paraId="19FDB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Cs/>
          <w:sz w:val="20"/>
        </w:rPr>
      </w:pPr>
      <w:r>
        <w:rPr>
          <w:rFonts w:ascii="Times New Roman" w:hAnsi="Times New Roman"/>
          <w:b/>
          <w:sz w:val="28"/>
          <w:szCs w:val="28"/>
        </w:rPr>
        <w:t>2.2. Тематический план и содержание учебной дисциплины «Безопасность жизнедеятельности</w:t>
      </w:r>
      <w:r>
        <w:rPr>
          <w:rFonts w:ascii="Times New Roman" w:hAnsi="Times New Roman"/>
          <w:b/>
          <w:caps/>
          <w:sz w:val="28"/>
          <w:szCs w:val="28"/>
        </w:rPr>
        <w:t>»</w:t>
      </w:r>
    </w:p>
    <w:tbl>
      <w:tblPr>
        <w:tblStyle w:val="7"/>
        <w:tblW w:w="14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1"/>
        <w:gridCol w:w="8800"/>
        <w:gridCol w:w="2127"/>
        <w:gridCol w:w="1569"/>
      </w:tblGrid>
      <w:tr w14:paraId="1607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1F56A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Наименование разделов и тем</w:t>
            </w:r>
          </w:p>
        </w:tc>
        <w:tc>
          <w:tcPr>
            <w:tcW w:w="8800" w:type="dxa"/>
            <w:shd w:val="clear" w:color="auto" w:fill="FFFFFF"/>
          </w:tcPr>
          <w:p w14:paraId="6ECFB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Содержание учебного материала, лабораторные  работы и практические занятия, самостоятельная работа обучающихся, курсовая работа (проект)</w:t>
            </w:r>
            <w:r>
              <w:rPr>
                <w:rFonts w:ascii="Times New Roman" w:hAnsi="Times New Roman"/>
                <w:bCs/>
                <w:i/>
                <w:sz w:val="20"/>
              </w:rPr>
              <w:t xml:space="preserve"> (если предусмотрены)</w:t>
            </w:r>
          </w:p>
        </w:tc>
        <w:tc>
          <w:tcPr>
            <w:tcW w:w="2127" w:type="dxa"/>
            <w:shd w:val="clear" w:color="auto" w:fill="FFFFFF"/>
          </w:tcPr>
          <w:p w14:paraId="309B4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Объем часов</w:t>
            </w:r>
          </w:p>
        </w:tc>
        <w:tc>
          <w:tcPr>
            <w:tcW w:w="1569" w:type="dxa"/>
            <w:shd w:val="clear" w:color="auto" w:fill="FFFFFF"/>
          </w:tcPr>
          <w:p w14:paraId="51854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Уровень освоения</w:t>
            </w:r>
          </w:p>
        </w:tc>
      </w:tr>
      <w:tr w14:paraId="78F6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5F89F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1</w:t>
            </w:r>
          </w:p>
        </w:tc>
        <w:tc>
          <w:tcPr>
            <w:tcW w:w="8800" w:type="dxa"/>
            <w:shd w:val="clear" w:color="auto" w:fill="FFFFFF"/>
          </w:tcPr>
          <w:p w14:paraId="2205F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2</w:t>
            </w:r>
          </w:p>
        </w:tc>
        <w:tc>
          <w:tcPr>
            <w:tcW w:w="2127" w:type="dxa"/>
            <w:shd w:val="clear" w:color="auto" w:fill="FFFFFF"/>
          </w:tcPr>
          <w:p w14:paraId="131F7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3</w:t>
            </w:r>
          </w:p>
        </w:tc>
        <w:tc>
          <w:tcPr>
            <w:tcW w:w="1569" w:type="dxa"/>
            <w:shd w:val="clear" w:color="auto" w:fill="FFFFFF"/>
          </w:tcPr>
          <w:p w14:paraId="6B8DF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4</w:t>
            </w:r>
          </w:p>
        </w:tc>
      </w:tr>
      <w:tr w14:paraId="2F11C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7567E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Раздел 1. Чрезвычайные ситуации мирного и военного времени, организация защиты населения.</w:t>
            </w:r>
          </w:p>
        </w:tc>
        <w:tc>
          <w:tcPr>
            <w:tcW w:w="8800" w:type="dxa"/>
            <w:shd w:val="clear" w:color="auto" w:fill="FFFFFF"/>
          </w:tcPr>
          <w:p w14:paraId="264E5C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p>
        </w:tc>
        <w:tc>
          <w:tcPr>
            <w:tcW w:w="2127" w:type="dxa"/>
            <w:shd w:val="clear" w:color="auto" w:fill="FFFFFF"/>
          </w:tcPr>
          <w:p w14:paraId="6FFAF9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i/>
                <w:sz w:val="20"/>
              </w:rPr>
            </w:pPr>
          </w:p>
        </w:tc>
        <w:tc>
          <w:tcPr>
            <w:tcW w:w="1569" w:type="dxa"/>
            <w:shd w:val="clear" w:color="auto" w:fill="FFFFFF"/>
          </w:tcPr>
          <w:p w14:paraId="10D63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p>
        </w:tc>
      </w:tr>
      <w:tr w14:paraId="7EE2F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trPr>
        <w:tc>
          <w:tcPr>
            <w:tcW w:w="2081" w:type="dxa"/>
            <w:shd w:val="clear" w:color="auto" w:fill="FFFFFF"/>
          </w:tcPr>
          <w:p w14:paraId="2F90C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1.1. Чрезвычайные ситуации природного, техногенного и военного характера</w:t>
            </w:r>
          </w:p>
        </w:tc>
        <w:tc>
          <w:tcPr>
            <w:tcW w:w="8800" w:type="dxa"/>
            <w:shd w:val="clear" w:color="auto" w:fill="FFFFFF"/>
          </w:tcPr>
          <w:p w14:paraId="7E63C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Содержание учебного материала</w:t>
            </w:r>
          </w:p>
          <w:p w14:paraId="36ABAF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Cs/>
                <w:sz w:val="20"/>
              </w:rPr>
              <w:t>Чрезвычайные ситуации природного и техногенного  характера, причины и их возможные последствия. О</w:t>
            </w:r>
            <w:r>
              <w:rPr>
                <w:rFonts w:ascii="Times New Roman" w:hAnsi="Times New Roman"/>
                <w:sz w:val="20"/>
              </w:rPr>
              <w:t>сновные виды потенциальных опасностей и их последствия в профессиональной деятельности и быту. Опасные природные явления. Техногенные опасности и угрозы (радиационно-опасные объекты, химически опасные объекты, пожаро- и взрывоопасные объекты, газо- и нефтепроводы, транспорт, гидротехнические сооружения, объекты коммунального хозяйства). Чрезвычайные ситуации военного характера. Опасности, возникающие при ведении военных действий или вследствие этих действий (прямые, косвенные, связанные с изменением среды обитания людей). Ядерное, химическое, бактериологическое оружие. Обычные средства поражения. Международный и внутригосударственный терроризм. Мероприятия по предупреждению возникновения и развития чрезвычайных ситуаций</w:t>
            </w:r>
          </w:p>
        </w:tc>
        <w:tc>
          <w:tcPr>
            <w:tcW w:w="2127" w:type="dxa"/>
            <w:shd w:val="clear" w:color="auto" w:fill="FFFFFF"/>
          </w:tcPr>
          <w:p w14:paraId="75D78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2</w:t>
            </w:r>
          </w:p>
        </w:tc>
        <w:tc>
          <w:tcPr>
            <w:tcW w:w="1569" w:type="dxa"/>
            <w:shd w:val="clear" w:color="auto" w:fill="FFFFFF"/>
          </w:tcPr>
          <w:p w14:paraId="3BFC30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14A69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7E13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2081" w:type="dxa"/>
            <w:shd w:val="clear" w:color="auto" w:fill="FFFFFF"/>
          </w:tcPr>
          <w:p w14:paraId="7224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1.2. Организационные основы защиты населения от чрезвычайных ситуаций мирного и военного времени</w:t>
            </w:r>
          </w:p>
        </w:tc>
        <w:tc>
          <w:tcPr>
            <w:tcW w:w="8800" w:type="dxa"/>
            <w:shd w:val="clear" w:color="auto" w:fill="FFFFFF"/>
          </w:tcPr>
          <w:p w14:paraId="45AE8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Содержание учебного материала</w:t>
            </w:r>
          </w:p>
          <w:p w14:paraId="5A37FC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Cs/>
                <w:sz w:val="20"/>
              </w:rPr>
              <w:t>МЧС России – федеральный орган управления в области защиты населения и территорий от чрезвычайных ситуаций. Основные задачи МЧС России в области гражданской обороны, защиты населения и территорий от чрезвычайных ситуаций. Единая государственная система предупреждения и ликвидации чрезвычайных ситуаций (РСЧС). Задачи РСЧС, силы и средства. Гражданская оборона, её структура и задачи по защите населения от опасностей, возникающих при ведении военных действий или вследствие этих действий.</w:t>
            </w:r>
          </w:p>
        </w:tc>
        <w:tc>
          <w:tcPr>
            <w:tcW w:w="2127" w:type="dxa"/>
            <w:shd w:val="clear" w:color="auto" w:fill="FFFFFF"/>
          </w:tcPr>
          <w:p w14:paraId="32EB5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2</w:t>
            </w:r>
          </w:p>
        </w:tc>
        <w:tc>
          <w:tcPr>
            <w:tcW w:w="1569" w:type="dxa"/>
            <w:shd w:val="clear" w:color="auto" w:fill="FFFFFF"/>
          </w:tcPr>
          <w:p w14:paraId="7052EC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241C2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22ACB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081" w:type="dxa"/>
            <w:shd w:val="clear" w:color="auto" w:fill="FFFFFF"/>
          </w:tcPr>
          <w:p w14:paraId="46F169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1.3. Основные принципы и нормативная база защиты населения от чрезвычайных ситуаций</w:t>
            </w:r>
          </w:p>
          <w:p w14:paraId="0157B8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p>
          <w:p w14:paraId="0D393E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p>
        </w:tc>
        <w:tc>
          <w:tcPr>
            <w:tcW w:w="8800" w:type="dxa"/>
            <w:shd w:val="clear" w:color="auto" w:fill="FFFFFF"/>
          </w:tcPr>
          <w:p w14:paraId="4E918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Содержание учебного материала</w:t>
            </w:r>
          </w:p>
          <w:p w14:paraId="042ED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sz w:val="20"/>
              </w:rPr>
            </w:pPr>
            <w:r>
              <w:rPr>
                <w:rFonts w:ascii="Times New Roman" w:hAnsi="Times New Roman"/>
                <w:bCs/>
                <w:sz w:val="20"/>
              </w:rPr>
              <w:t>Законодательные акты и нормативно-техническая документация по действиям в чрезвычайных ситуациях. Основные положения Федеральных Законов «О защите населения и территории от чрезвычайных ситуаций природного и техногенного характера» и «О гражданской обороне». Основные мероприятия, проводимые в Российской Федерации по защите населения от чрезвычайных ситуаций. Инженерная защита населения. Мероприятия медицинской защиты,  мероприятия по обеспечению пожарной безопасности. Правила безопасного поведения при пожарах. Комплекс стандартов «БЧС» - «Безопасность в чрезвычайных ситуациях». Задачи и содержание комплекса «БЧС». Организация и выполнение эвакуационных мероприятий. Организация аварийно-спасательных и других неотложных работ в зонах чрезвычайных ситуаций.</w:t>
            </w:r>
          </w:p>
        </w:tc>
        <w:tc>
          <w:tcPr>
            <w:tcW w:w="2127" w:type="dxa"/>
            <w:shd w:val="clear" w:color="auto" w:fill="FFFFFF"/>
          </w:tcPr>
          <w:p w14:paraId="77978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2</w:t>
            </w:r>
          </w:p>
        </w:tc>
        <w:tc>
          <w:tcPr>
            <w:tcW w:w="1569" w:type="dxa"/>
            <w:shd w:val="clear" w:color="auto" w:fill="FFFFFF"/>
          </w:tcPr>
          <w:p w14:paraId="07EF7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0F0C8D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5127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trPr>
        <w:tc>
          <w:tcPr>
            <w:tcW w:w="2081" w:type="dxa"/>
            <w:shd w:val="clear" w:color="auto" w:fill="FFFFFF"/>
          </w:tcPr>
          <w:p w14:paraId="355A5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1.4. Обеспечение устойчивости функционирования объектов экономики</w:t>
            </w:r>
          </w:p>
        </w:tc>
        <w:tc>
          <w:tcPr>
            <w:tcW w:w="8800" w:type="dxa"/>
            <w:shd w:val="clear" w:color="auto" w:fill="FFFFFF"/>
          </w:tcPr>
          <w:p w14:paraId="344BF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Содержание учебного материала</w:t>
            </w:r>
          </w:p>
          <w:p w14:paraId="6645F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0"/>
              </w:rPr>
            </w:pPr>
            <w:r>
              <w:rPr>
                <w:rFonts w:ascii="Times New Roman" w:hAnsi="Times New Roman"/>
                <w:bCs/>
                <w:sz w:val="20"/>
              </w:rPr>
              <w:t>Понятие об устойчивости объектов экономики в чрезвычайной ситуации. Факторы, определяющие стабильность функционирования технических систем и бытовых объектов. Критерии устойчивости. Принципы обеспечения устойчивости объектов экономики, прогнозирования развития событий и оценки последствий при техногенных чрезвычайных ситуациях и стихийных явлениях, в том числе в условиях</w:t>
            </w:r>
            <w:r>
              <w:rPr>
                <w:rFonts w:ascii="Times New Roman" w:hAnsi="Times New Roman"/>
                <w:sz w:val="20"/>
              </w:rPr>
              <w:t>противодействия терроризму как серьёзной угрозе национальной безопасности России.</w:t>
            </w:r>
          </w:p>
          <w:p w14:paraId="4072B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sz w:val="20"/>
              </w:rPr>
            </w:pPr>
            <w:r>
              <w:rPr>
                <w:rFonts w:ascii="Times New Roman" w:hAnsi="Times New Roman"/>
                <w:bCs/>
                <w:sz w:val="20"/>
              </w:rPr>
              <w:t>Основные мероприятия, обеспечивающие повышение устойчивости объектов экономики. Обеспечение надёжной защиты рабочих и служащих, повышение надёжности инженерно-технического комплекса. Системы непрерывного контроля. Резервирование бытовых и технических объектов. Подготовка объектов к переводу на аварийный режим работы, подготовка к восстановлению нарушенного производства.</w:t>
            </w:r>
          </w:p>
        </w:tc>
        <w:tc>
          <w:tcPr>
            <w:tcW w:w="2127" w:type="dxa"/>
            <w:shd w:val="clear" w:color="auto" w:fill="FFFFFF"/>
          </w:tcPr>
          <w:p w14:paraId="5F01BC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2</w:t>
            </w:r>
          </w:p>
        </w:tc>
        <w:tc>
          <w:tcPr>
            <w:tcW w:w="1569" w:type="dxa"/>
            <w:shd w:val="clear" w:color="auto" w:fill="FFFFFF"/>
          </w:tcPr>
          <w:p w14:paraId="277F4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5CA67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79DB5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09110C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Раздел 2. Основы военной службы</w:t>
            </w:r>
          </w:p>
        </w:tc>
        <w:tc>
          <w:tcPr>
            <w:tcW w:w="8800" w:type="dxa"/>
            <w:shd w:val="clear" w:color="auto" w:fill="FFFFFF"/>
          </w:tcPr>
          <w:p w14:paraId="7AF2B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sz w:val="20"/>
              </w:rPr>
            </w:pPr>
          </w:p>
        </w:tc>
        <w:tc>
          <w:tcPr>
            <w:tcW w:w="2127" w:type="dxa"/>
            <w:shd w:val="clear" w:color="auto" w:fill="FFFFFF"/>
          </w:tcPr>
          <w:p w14:paraId="2D538B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i/>
                <w:sz w:val="20"/>
              </w:rPr>
            </w:pPr>
          </w:p>
        </w:tc>
        <w:tc>
          <w:tcPr>
            <w:tcW w:w="1569" w:type="dxa"/>
            <w:shd w:val="clear" w:color="auto" w:fill="FFFFFF"/>
          </w:tcPr>
          <w:p w14:paraId="51236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p>
        </w:tc>
      </w:tr>
      <w:tr w14:paraId="790CD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trPr>
        <w:tc>
          <w:tcPr>
            <w:tcW w:w="2081" w:type="dxa"/>
            <w:shd w:val="clear" w:color="auto" w:fill="FFFFFF"/>
          </w:tcPr>
          <w:p w14:paraId="64C30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2.1.</w:t>
            </w:r>
          </w:p>
          <w:p w14:paraId="62271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Основы обороны государства</w:t>
            </w:r>
          </w:p>
        </w:tc>
        <w:tc>
          <w:tcPr>
            <w:tcW w:w="8800" w:type="dxa"/>
            <w:shd w:val="clear" w:color="auto" w:fill="FFFFFF"/>
          </w:tcPr>
          <w:p w14:paraId="7EA5F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Содержание учебного материала</w:t>
            </w:r>
          </w:p>
          <w:p w14:paraId="6FCAE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sz w:val="20"/>
              </w:rPr>
            </w:pPr>
            <w:r>
              <w:rPr>
                <w:rFonts w:ascii="Times New Roman" w:hAnsi="Times New Roman"/>
                <w:bCs/>
                <w:sz w:val="20"/>
              </w:rPr>
              <w:t>Национальная безопасность и национальные интересы России. Угрозы национальной безопасности России. Обеспечение национальных интересов России. Военная доктрина Российской Федерации. Военная организация Российской Федерации. Вооруженные силы России, их структура и предназначение. Виды и рода войск Вооруженных сил России.</w:t>
            </w:r>
            <w:r>
              <w:rPr>
                <w:rFonts w:ascii="Times New Roman" w:hAnsi="Times New Roman"/>
                <w:sz w:val="20"/>
              </w:rPr>
              <w:t>Основные виды вооружения, военной техники и специального снаряжения, состоящих на вооружении  (оснащении) воинских подразделений, в которых имеются военно-учетные специальности, родственные специальностям СПО.</w:t>
            </w:r>
          </w:p>
        </w:tc>
        <w:tc>
          <w:tcPr>
            <w:tcW w:w="2127" w:type="dxa"/>
            <w:shd w:val="clear" w:color="auto" w:fill="FFFFFF"/>
          </w:tcPr>
          <w:p w14:paraId="69C38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2</w:t>
            </w:r>
          </w:p>
        </w:tc>
        <w:tc>
          <w:tcPr>
            <w:tcW w:w="1569" w:type="dxa"/>
            <w:shd w:val="clear" w:color="auto" w:fill="FFFFFF"/>
          </w:tcPr>
          <w:p w14:paraId="02C94E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72E882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7605F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7DCC5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2.2.</w:t>
            </w:r>
          </w:p>
          <w:p w14:paraId="7818F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 xml:space="preserve"> Организация воинского учета и военная служба</w:t>
            </w:r>
          </w:p>
        </w:tc>
        <w:tc>
          <w:tcPr>
            <w:tcW w:w="8800" w:type="dxa"/>
            <w:shd w:val="clear" w:color="auto" w:fill="FFFFFF"/>
          </w:tcPr>
          <w:p w14:paraId="43CD06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Содержание учебного материала</w:t>
            </w:r>
          </w:p>
          <w:p w14:paraId="517C2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sz w:val="20"/>
              </w:rPr>
            </w:pPr>
            <w:r>
              <w:rPr>
                <w:rFonts w:ascii="Times New Roman" w:hAnsi="Times New Roman"/>
                <w:bCs/>
                <w:sz w:val="20"/>
              </w:rPr>
              <w:t>Воинский учет. Организация медицинского освидетельствования и медицинского обследования граждан при постановке их на воинский учет и при призыве на воинскую службу. Обязательная и добровольная подготовка граждан к военной службе. Прохождение военной службы по призыву и по контракту. Основные виды воинской деятельности. Перечень военно-учетных специальностей. Обеспечение безопасности военной службы. Обязательное государственное страхование жизни и здоровья военнослужащих. Правовые основы военной службы. Воинская обязанность, её основные составляющие.  Требования военной деятельности, предъявляемые к физическим, психологическим и профессиональным качествам военнослужащего. Общие должностные и специальные обязанности военнослужащих. Статус военнослужащего. Права и ответственность военнослужащего. Международные правила поведения военнослужащего в бою.</w:t>
            </w:r>
          </w:p>
        </w:tc>
        <w:tc>
          <w:tcPr>
            <w:tcW w:w="2127" w:type="dxa"/>
            <w:shd w:val="clear" w:color="auto" w:fill="FFFFFF"/>
          </w:tcPr>
          <w:p w14:paraId="19B44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2</w:t>
            </w:r>
          </w:p>
        </w:tc>
        <w:tc>
          <w:tcPr>
            <w:tcW w:w="1569" w:type="dxa"/>
            <w:shd w:val="clear" w:color="auto" w:fill="FFFFFF"/>
          </w:tcPr>
          <w:p w14:paraId="109A55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2325D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148D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67666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2.3.  Военно-патриотическое воспитание молодежи.</w:t>
            </w:r>
          </w:p>
          <w:p w14:paraId="69F65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sz w:val="20"/>
              </w:rPr>
            </w:pPr>
          </w:p>
        </w:tc>
        <w:tc>
          <w:tcPr>
            <w:tcW w:w="8800" w:type="dxa"/>
            <w:shd w:val="clear" w:color="auto" w:fill="FFFFFF"/>
          </w:tcPr>
          <w:p w14:paraId="37B4A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Содержание учебного материала</w:t>
            </w:r>
          </w:p>
          <w:p w14:paraId="2023F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sz w:val="20"/>
              </w:rPr>
            </w:pPr>
            <w:r>
              <w:rPr>
                <w:rFonts w:ascii="Times New Roman" w:hAnsi="Times New Roman"/>
                <w:bCs/>
                <w:sz w:val="20"/>
              </w:rPr>
              <w:t>Боевые традиции Вооруженных сил России. Патриотизм и верность воинскому долгу – основные качества защитника Отечества. Дружба, воинское товарищество – основы боевой готовности частей и подразделений. Воинские символы и ритуалы.</w:t>
            </w:r>
          </w:p>
        </w:tc>
        <w:tc>
          <w:tcPr>
            <w:tcW w:w="2127" w:type="dxa"/>
            <w:shd w:val="clear" w:color="auto" w:fill="FFFFFF"/>
          </w:tcPr>
          <w:p w14:paraId="1CF1BD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2</w:t>
            </w:r>
          </w:p>
        </w:tc>
        <w:tc>
          <w:tcPr>
            <w:tcW w:w="1569" w:type="dxa"/>
            <w:shd w:val="clear" w:color="auto" w:fill="FFFFFF"/>
          </w:tcPr>
          <w:p w14:paraId="6FE88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7DA1D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0965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0261D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2.4. Общевоинские уставы</w:t>
            </w:r>
          </w:p>
        </w:tc>
        <w:tc>
          <w:tcPr>
            <w:tcW w:w="8800" w:type="dxa"/>
            <w:shd w:val="clear" w:color="auto" w:fill="FFFFFF"/>
          </w:tcPr>
          <w:p w14:paraId="06365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Практические занятия</w:t>
            </w:r>
          </w:p>
          <w:p w14:paraId="7FCE1059">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Основные мероприятия по обеспечению безопасности военной службы. Военнослужащие Вооруженных Сил Российской Федерации и взаимоотношения между ними. Размещение военнослужащих. Воинская  дисциплина. Поощрение и дисциплинарные взыскания. Права военнослужащего. Дисциплинарная, административная и уголовная ответственность военнослужащих.</w:t>
            </w:r>
          </w:p>
          <w:p w14:paraId="5037201A">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
                <w:bCs/>
                <w:sz w:val="20"/>
              </w:rPr>
            </w:pPr>
            <w:r>
              <w:rPr>
                <w:rFonts w:ascii="Times New Roman" w:hAnsi="Times New Roman"/>
                <w:bCs/>
                <w:sz w:val="20"/>
              </w:rPr>
              <w:t>Распределение времени и внутренний распорядок. Распорядок дня и регламент служебного времени. Несение караульной службы – выполнение боевой задачи, состав караула. Часовой и караульный. Обязанности часового. Пост и его оборудование.</w:t>
            </w:r>
          </w:p>
          <w:p w14:paraId="15E4B03D">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
                <w:bCs/>
                <w:sz w:val="20"/>
              </w:rPr>
            </w:pPr>
            <w:r>
              <w:rPr>
                <w:rFonts w:ascii="Times New Roman" w:hAnsi="Times New Roman"/>
                <w:bCs/>
                <w:sz w:val="20"/>
              </w:rPr>
              <w:t>Обязанности лиц суточного наряда. Назначение суточного наряда, его состав и вооружение. Подчиненность и обязанности дневального по роте. Обязанности дежурного по роте. Порядок приема и сдачи дежурства, действия при подъеме по тревоге, прибытие в роту офицеров и старшин.</w:t>
            </w:r>
          </w:p>
          <w:p w14:paraId="18E40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360"/>
              <w:rPr>
                <w:rFonts w:ascii="Times New Roman" w:hAnsi="Times New Roman"/>
                <w:b/>
                <w:bCs/>
                <w:sz w:val="20"/>
              </w:rPr>
            </w:pPr>
          </w:p>
        </w:tc>
        <w:tc>
          <w:tcPr>
            <w:tcW w:w="2127" w:type="dxa"/>
            <w:shd w:val="clear" w:color="auto" w:fill="FFFFFF"/>
          </w:tcPr>
          <w:p w14:paraId="7315D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6</w:t>
            </w:r>
          </w:p>
        </w:tc>
        <w:tc>
          <w:tcPr>
            <w:tcW w:w="1569" w:type="dxa"/>
            <w:shd w:val="clear" w:color="auto" w:fill="FFFFFF"/>
          </w:tcPr>
          <w:p w14:paraId="4FB09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7F4E1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7B32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60F359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 xml:space="preserve">Тема 2.5.  </w:t>
            </w:r>
          </w:p>
          <w:p w14:paraId="57651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Строевая подготовка</w:t>
            </w:r>
          </w:p>
        </w:tc>
        <w:tc>
          <w:tcPr>
            <w:tcW w:w="8800" w:type="dxa"/>
            <w:shd w:val="clear" w:color="auto" w:fill="FFFFFF"/>
          </w:tcPr>
          <w:p w14:paraId="0C5917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Практические занятия:</w:t>
            </w:r>
          </w:p>
          <w:p w14:paraId="249F5247">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Строевые приемы и движения без оружия. Выполнение команд: «Становись», «Равняйсь», «Смирно», «Вольно», «Заправиться», «Отставить», «Головной убор снять (одеть)». Повороты на месте. Движение строевым шагом.</w:t>
            </w:r>
          </w:p>
          <w:p w14:paraId="79933FB9">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Строевые приемы и движения без оружия. Выполнение воинского приветствия на месте и в движении.</w:t>
            </w:r>
          </w:p>
          <w:p w14:paraId="2EAA10A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Построения, перестроения, повороты, перемена направления движения. Выполнение воинского приветствия в строю на месте и в движении.</w:t>
            </w:r>
          </w:p>
          <w:p w14:paraId="3406F429">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Строи подразделений в пешем порядке. Развернутый и походный строй взвода.</w:t>
            </w:r>
          </w:p>
        </w:tc>
        <w:tc>
          <w:tcPr>
            <w:tcW w:w="2127" w:type="dxa"/>
            <w:shd w:val="clear" w:color="auto" w:fill="FFFFFF"/>
          </w:tcPr>
          <w:p w14:paraId="4936C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8</w:t>
            </w:r>
          </w:p>
        </w:tc>
        <w:tc>
          <w:tcPr>
            <w:tcW w:w="1569" w:type="dxa"/>
            <w:shd w:val="clear" w:color="auto" w:fill="FFFFFF"/>
          </w:tcPr>
          <w:p w14:paraId="29A52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tc>
      </w:tr>
      <w:tr w14:paraId="20690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7B5B3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2.6. Физическая подготовка</w:t>
            </w:r>
          </w:p>
          <w:p w14:paraId="721B5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p>
        </w:tc>
        <w:tc>
          <w:tcPr>
            <w:tcW w:w="8800" w:type="dxa"/>
            <w:shd w:val="clear" w:color="auto" w:fill="FFFFFF"/>
          </w:tcPr>
          <w:p w14:paraId="293E3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Практические занятия</w:t>
            </w:r>
          </w:p>
          <w:p w14:paraId="44CF3BF2">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Тренировка в беге на длинные дистанции (кросс на 3-5 км).</w:t>
            </w:r>
          </w:p>
          <w:p w14:paraId="5D467065">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Совершенствование упражнений на гимнастических снарядах и контроль упражнения в подтягивании на перекладине.</w:t>
            </w:r>
          </w:p>
          <w:p w14:paraId="2236C98C">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Совершенствование и контроль упражнения в беге на 100 м.</w:t>
            </w:r>
          </w:p>
          <w:p w14:paraId="316ACE6A">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Совершенствование и контроль упражнения в беге на 1 км.</w:t>
            </w:r>
          </w:p>
          <w:p w14:paraId="6B307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p>
        </w:tc>
        <w:tc>
          <w:tcPr>
            <w:tcW w:w="2127" w:type="dxa"/>
            <w:shd w:val="clear" w:color="auto" w:fill="FFFFFF"/>
          </w:tcPr>
          <w:p w14:paraId="7289B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8</w:t>
            </w:r>
          </w:p>
        </w:tc>
        <w:tc>
          <w:tcPr>
            <w:tcW w:w="1569" w:type="dxa"/>
            <w:shd w:val="clear" w:color="auto" w:fill="FFFFFF"/>
          </w:tcPr>
          <w:p w14:paraId="7DC909BF">
            <w:r>
              <w:rPr>
                <w:rFonts w:ascii="Times New Roman" w:hAnsi="Times New Roman"/>
                <w:bCs/>
                <w:i/>
                <w:sz w:val="20"/>
              </w:rPr>
              <w:t>ПК 1.6, 1.7, 2.4</w:t>
            </w:r>
          </w:p>
        </w:tc>
      </w:tr>
      <w:tr w14:paraId="63272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1FFE4C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 xml:space="preserve">Тема 2.7.  </w:t>
            </w:r>
          </w:p>
          <w:p w14:paraId="11873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Огневая подготовка</w:t>
            </w:r>
          </w:p>
        </w:tc>
        <w:tc>
          <w:tcPr>
            <w:tcW w:w="8800" w:type="dxa"/>
            <w:shd w:val="clear" w:color="auto" w:fill="FFFFFF"/>
          </w:tcPr>
          <w:p w14:paraId="57BE6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Практические занятия</w:t>
            </w:r>
          </w:p>
          <w:p w14:paraId="5C1A6D9A">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Назначение, боевые свойства и устройство автомата, разборка и сборка. Работа частей и механизмов автомата при заряжении и стрельбе. Уход за стрелковым оружием, хранение и сбережение.</w:t>
            </w:r>
          </w:p>
          <w:p w14:paraId="5F48CBAC">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Требования безопасности при проведении занятий по огневой подготовке. Правила стрельбы из стрелкового оружия. Выполнение упражнений начальных стрельб.</w:t>
            </w:r>
          </w:p>
        </w:tc>
        <w:tc>
          <w:tcPr>
            <w:tcW w:w="2127" w:type="dxa"/>
            <w:shd w:val="clear" w:color="auto" w:fill="FFFFFF"/>
          </w:tcPr>
          <w:p w14:paraId="067C2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10</w:t>
            </w:r>
          </w:p>
        </w:tc>
        <w:tc>
          <w:tcPr>
            <w:tcW w:w="1569" w:type="dxa"/>
            <w:shd w:val="clear" w:color="auto" w:fill="FFFFFF"/>
          </w:tcPr>
          <w:p w14:paraId="31ACB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tc>
      </w:tr>
      <w:tr w14:paraId="66B6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29979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2.8. Тактическая подготовка</w:t>
            </w:r>
          </w:p>
        </w:tc>
        <w:tc>
          <w:tcPr>
            <w:tcW w:w="8800" w:type="dxa"/>
            <w:shd w:val="clear" w:color="auto" w:fill="FFFFFF"/>
          </w:tcPr>
          <w:p w14:paraId="7BB15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Практические занятия</w:t>
            </w:r>
          </w:p>
          <w:p w14:paraId="17DF72EE">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Движение солдата в бою. Передвижение на поле боя.</w:t>
            </w:r>
          </w:p>
          <w:p w14:paraId="6EF590CC">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Обязанности наблюдателя. Выбор места наблюдения, его занятие, оборудование и маскировка, оснащение наблюдательного поста.</w:t>
            </w:r>
          </w:p>
          <w:p w14:paraId="4A2634AD">
            <w:pPr>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Передвижения на поле боя. Выбор места и скрытное расположение на нем для наблюдения и ведения огня, самоокапывание и маскировка.</w:t>
            </w:r>
          </w:p>
        </w:tc>
        <w:tc>
          <w:tcPr>
            <w:tcW w:w="2127" w:type="dxa"/>
            <w:shd w:val="clear" w:color="auto" w:fill="FFFFFF"/>
          </w:tcPr>
          <w:p w14:paraId="73FF0C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6</w:t>
            </w:r>
          </w:p>
        </w:tc>
        <w:tc>
          <w:tcPr>
            <w:tcW w:w="1569" w:type="dxa"/>
            <w:shd w:val="clear" w:color="auto" w:fill="FFFFFF"/>
          </w:tcPr>
          <w:p w14:paraId="58B7E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p>
          <w:p w14:paraId="6F3AE2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393B3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03C63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2.9. Радиационная, химическая и биологическая защита</w:t>
            </w:r>
          </w:p>
        </w:tc>
        <w:tc>
          <w:tcPr>
            <w:tcW w:w="8800" w:type="dxa"/>
            <w:shd w:val="clear" w:color="auto" w:fill="FFFFFF"/>
          </w:tcPr>
          <w:p w14:paraId="0F615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Практические занятия</w:t>
            </w:r>
          </w:p>
          <w:p w14:paraId="1DABC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sz w:val="20"/>
              </w:rPr>
            </w:pPr>
            <w:r>
              <w:rPr>
                <w:rFonts w:ascii="Times New Roman" w:hAnsi="Times New Roman"/>
                <w:bCs/>
                <w:sz w:val="20"/>
              </w:rPr>
              <w:t>Средства индивидуальной защиты и пользование ими. Способы действий личного состава в условиях радиационного, химического и биологического заражения</w:t>
            </w:r>
          </w:p>
        </w:tc>
        <w:tc>
          <w:tcPr>
            <w:tcW w:w="2127" w:type="dxa"/>
            <w:shd w:val="clear" w:color="auto" w:fill="FFFFFF"/>
          </w:tcPr>
          <w:p w14:paraId="44139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4</w:t>
            </w:r>
          </w:p>
        </w:tc>
        <w:tc>
          <w:tcPr>
            <w:tcW w:w="1569" w:type="dxa"/>
            <w:shd w:val="clear" w:color="auto" w:fill="FFFFFF"/>
          </w:tcPr>
          <w:p w14:paraId="38CA89ED">
            <w:r>
              <w:rPr>
                <w:rFonts w:ascii="Times New Roman" w:hAnsi="Times New Roman"/>
                <w:bCs/>
                <w:i/>
                <w:sz w:val="20"/>
              </w:rPr>
              <w:t>ПК 1.6, 1.7, 2.4</w:t>
            </w:r>
          </w:p>
        </w:tc>
      </w:tr>
      <w:tr w14:paraId="51748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36D10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Раздел 3.</w:t>
            </w:r>
          </w:p>
          <w:p w14:paraId="57D94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Основы медицинских знаний и оказание первой медицинской помощи</w:t>
            </w:r>
          </w:p>
        </w:tc>
        <w:tc>
          <w:tcPr>
            <w:tcW w:w="8800" w:type="dxa"/>
            <w:shd w:val="clear" w:color="auto" w:fill="FFFFFF"/>
          </w:tcPr>
          <w:p w14:paraId="3FFA9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p>
        </w:tc>
        <w:tc>
          <w:tcPr>
            <w:tcW w:w="2127" w:type="dxa"/>
            <w:shd w:val="clear" w:color="auto" w:fill="FFFFFF"/>
          </w:tcPr>
          <w:p w14:paraId="31396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i/>
                <w:sz w:val="20"/>
              </w:rPr>
            </w:pPr>
          </w:p>
        </w:tc>
        <w:tc>
          <w:tcPr>
            <w:tcW w:w="1569" w:type="dxa"/>
            <w:shd w:val="clear" w:color="auto" w:fill="FFFFFF"/>
          </w:tcPr>
          <w:p w14:paraId="3F4ED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p>
        </w:tc>
      </w:tr>
      <w:tr w14:paraId="24DD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vMerge w:val="restart"/>
            <w:shd w:val="clear" w:color="auto" w:fill="FFFFFF"/>
          </w:tcPr>
          <w:p w14:paraId="1B21A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Тема 3.1.  Первая медицинская помощь при ранениях, несчастных случаях и заболеваниях.</w:t>
            </w:r>
          </w:p>
        </w:tc>
        <w:tc>
          <w:tcPr>
            <w:tcW w:w="8800" w:type="dxa"/>
            <w:shd w:val="clear" w:color="auto" w:fill="FFFFFF"/>
          </w:tcPr>
          <w:p w14:paraId="7F78E9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Содержание учебного материала</w:t>
            </w:r>
          </w:p>
          <w:p w14:paraId="39E9172E">
            <w:pPr>
              <w:numPr>
                <w:ilvl w:val="0"/>
                <w:numId w:val="7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Общие правила оказания первой медицинской помощи. Первая медицинская помощь при ранениях, несчастных случаях и заболеваниях. Способы временной остановки кровотечения. Обработка ран. Профилактика шока. Первая медицинская помощь при травмах опорно-двигательного аппарата. Первая медицинская помощь при остановке сердца. Правила проведения базовой сердечно-легочной реанимации.</w:t>
            </w:r>
          </w:p>
          <w:p w14:paraId="297651BE">
            <w:pPr>
              <w:numPr>
                <w:ilvl w:val="0"/>
                <w:numId w:val="7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exact"/>
              <w:rPr>
                <w:rFonts w:ascii="Times New Roman" w:hAnsi="Times New Roman"/>
                <w:bCs/>
                <w:sz w:val="20"/>
              </w:rPr>
            </w:pPr>
            <w:r>
              <w:rPr>
                <w:rFonts w:ascii="Times New Roman" w:hAnsi="Times New Roman"/>
                <w:bCs/>
                <w:sz w:val="20"/>
              </w:rPr>
              <w:t>Первая медицинская помощь при массовых поражениях. Характеристика ситуаций, при которых возможно массовое поражение людей. Правила оказания само- и взаимопомощи в различных чрезвычайных ситуациях природного и техногенного характера, в условиях военного времени.</w:t>
            </w:r>
          </w:p>
        </w:tc>
        <w:tc>
          <w:tcPr>
            <w:tcW w:w="2127" w:type="dxa"/>
            <w:shd w:val="clear" w:color="auto" w:fill="FFFFFF"/>
          </w:tcPr>
          <w:p w14:paraId="77A81C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4</w:t>
            </w:r>
          </w:p>
        </w:tc>
        <w:tc>
          <w:tcPr>
            <w:tcW w:w="1569" w:type="dxa"/>
            <w:shd w:val="clear" w:color="auto" w:fill="FFFFFF"/>
          </w:tcPr>
          <w:p w14:paraId="2C7CD8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03E976EF">
            <w:r>
              <w:rPr>
                <w:rFonts w:ascii="Times New Roman" w:hAnsi="Times New Roman"/>
                <w:bCs/>
                <w:i/>
                <w:sz w:val="20"/>
              </w:rPr>
              <w:t>ПК 1.6, 1.7, 2.4</w:t>
            </w:r>
          </w:p>
        </w:tc>
      </w:tr>
      <w:tr w14:paraId="53F9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vMerge w:val="continue"/>
            <w:shd w:val="clear" w:color="auto" w:fill="FFFFFF"/>
          </w:tcPr>
          <w:p w14:paraId="01BCB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p>
        </w:tc>
        <w:tc>
          <w:tcPr>
            <w:tcW w:w="8800" w:type="dxa"/>
            <w:shd w:val="clear" w:color="auto" w:fill="FFFFFF"/>
          </w:tcPr>
          <w:p w14:paraId="51730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r>
              <w:rPr>
                <w:rFonts w:ascii="Times New Roman" w:hAnsi="Times New Roman"/>
                <w:b/>
                <w:bCs/>
                <w:sz w:val="20"/>
              </w:rPr>
              <w:t>Практические занятия</w:t>
            </w:r>
          </w:p>
          <w:p w14:paraId="5A4FD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Cs/>
                <w:sz w:val="20"/>
              </w:rPr>
            </w:pPr>
            <w:r>
              <w:rPr>
                <w:rFonts w:ascii="Times New Roman" w:hAnsi="Times New Roman"/>
                <w:bCs/>
                <w:sz w:val="20"/>
              </w:rPr>
              <w:t>Оказание первой медицинской помощи. Неотложные реанимационные мероприятия (сердечно-легочная реанимация, противошоковые мероприятия, остановка кровотечений, иммобилизация конечностей подручными средствами, транспортировка пострадавших). Проверка выполнения самостоятельной внеаудиторной работы.</w:t>
            </w:r>
          </w:p>
        </w:tc>
        <w:tc>
          <w:tcPr>
            <w:tcW w:w="2127" w:type="dxa"/>
            <w:shd w:val="clear" w:color="auto" w:fill="FFFFFF"/>
          </w:tcPr>
          <w:p w14:paraId="57980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6</w:t>
            </w:r>
          </w:p>
        </w:tc>
        <w:tc>
          <w:tcPr>
            <w:tcW w:w="1569" w:type="dxa"/>
            <w:shd w:val="clear" w:color="auto" w:fill="FFFFFF"/>
          </w:tcPr>
          <w:p w14:paraId="6E540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ОК 1-7, 12</w:t>
            </w:r>
          </w:p>
          <w:p w14:paraId="633AB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r>
              <w:rPr>
                <w:rFonts w:ascii="Times New Roman" w:hAnsi="Times New Roman"/>
                <w:bCs/>
                <w:i/>
                <w:sz w:val="20"/>
              </w:rPr>
              <w:t>ПК 1.6, 1.7, 2.4</w:t>
            </w:r>
          </w:p>
        </w:tc>
      </w:tr>
      <w:tr w14:paraId="44D27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081" w:type="dxa"/>
            <w:shd w:val="clear" w:color="auto" w:fill="FFFFFF"/>
          </w:tcPr>
          <w:p w14:paraId="7BE479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sz w:val="20"/>
              </w:rPr>
            </w:pPr>
            <w:r>
              <w:rPr>
                <w:rFonts w:ascii="Times New Roman" w:hAnsi="Times New Roman"/>
                <w:b/>
                <w:bCs/>
                <w:sz w:val="20"/>
              </w:rPr>
              <w:t xml:space="preserve">Зачет </w:t>
            </w:r>
          </w:p>
        </w:tc>
        <w:tc>
          <w:tcPr>
            <w:tcW w:w="8800" w:type="dxa"/>
            <w:shd w:val="clear" w:color="auto" w:fill="FFFFFF"/>
          </w:tcPr>
          <w:p w14:paraId="66EDB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rFonts w:ascii="Times New Roman" w:hAnsi="Times New Roman"/>
                <w:b/>
                <w:bCs/>
                <w:sz w:val="20"/>
              </w:rPr>
            </w:pPr>
          </w:p>
        </w:tc>
        <w:tc>
          <w:tcPr>
            <w:tcW w:w="2127" w:type="dxa"/>
            <w:shd w:val="clear" w:color="auto" w:fill="FFFFFF"/>
          </w:tcPr>
          <w:p w14:paraId="1EC3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i/>
                <w:sz w:val="20"/>
              </w:rPr>
            </w:pPr>
            <w:r>
              <w:rPr>
                <w:rFonts w:ascii="Times New Roman" w:hAnsi="Times New Roman"/>
                <w:b/>
                <w:bCs/>
                <w:i/>
                <w:sz w:val="20"/>
              </w:rPr>
              <w:t>2</w:t>
            </w:r>
          </w:p>
        </w:tc>
        <w:tc>
          <w:tcPr>
            <w:tcW w:w="1569" w:type="dxa"/>
            <w:shd w:val="clear" w:color="auto" w:fill="FFFFFF"/>
          </w:tcPr>
          <w:p w14:paraId="3C449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p>
        </w:tc>
      </w:tr>
      <w:tr w14:paraId="05B3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881" w:type="dxa"/>
            <w:gridSpan w:val="2"/>
            <w:shd w:val="clear" w:color="auto" w:fill="FFFFFF"/>
          </w:tcPr>
          <w:p w14:paraId="22E8A1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right"/>
              <w:rPr>
                <w:rFonts w:ascii="Times New Roman" w:hAnsi="Times New Roman"/>
                <w:b/>
                <w:bCs/>
                <w:sz w:val="20"/>
              </w:rPr>
            </w:pPr>
            <w:r>
              <w:rPr>
                <w:rFonts w:ascii="Times New Roman" w:hAnsi="Times New Roman"/>
                <w:b/>
                <w:bCs/>
                <w:sz w:val="20"/>
              </w:rPr>
              <w:t>Всего:</w:t>
            </w:r>
          </w:p>
        </w:tc>
        <w:tc>
          <w:tcPr>
            <w:tcW w:w="2127" w:type="dxa"/>
            <w:shd w:val="clear" w:color="auto" w:fill="FFFFFF"/>
          </w:tcPr>
          <w:p w14:paraId="12D1EB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
                <w:bCs/>
                <w:i/>
                <w:sz w:val="20"/>
              </w:rPr>
            </w:pPr>
            <w:r>
              <w:rPr>
                <w:rFonts w:ascii="Times New Roman" w:hAnsi="Times New Roman"/>
                <w:b/>
                <w:bCs/>
                <w:i/>
                <w:sz w:val="20"/>
              </w:rPr>
              <w:t>68</w:t>
            </w:r>
          </w:p>
        </w:tc>
        <w:tc>
          <w:tcPr>
            <w:tcW w:w="1569" w:type="dxa"/>
            <w:shd w:val="clear" w:color="auto" w:fill="FFFFFF"/>
          </w:tcPr>
          <w:p w14:paraId="4A7BD8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rFonts w:ascii="Times New Roman" w:hAnsi="Times New Roman"/>
                <w:bCs/>
                <w:i/>
                <w:sz w:val="20"/>
              </w:rPr>
            </w:pPr>
          </w:p>
        </w:tc>
      </w:tr>
    </w:tbl>
    <w:p w14:paraId="2161EC86">
      <w:pPr>
        <w:rPr>
          <w:rFonts w:ascii="Times New Roman" w:hAnsi="Times New Roman"/>
          <w:b/>
        </w:rPr>
      </w:pPr>
    </w:p>
    <w:p w14:paraId="28D7D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r>
        <w:rPr>
          <w:rFonts w:ascii="Times New Roman" w:hAnsi="Times New Roman"/>
          <w:b/>
          <w:sz w:val="28"/>
          <w:szCs w:val="28"/>
        </w:rPr>
        <w:t>Для характеристики уровня освоения учебного материала используются следующие обозначения:</w:t>
      </w:r>
    </w:p>
    <w:p w14:paraId="6DD8CB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rPr>
      </w:pPr>
      <w:r>
        <w:rPr>
          <w:rFonts w:ascii="Times New Roman" w:hAnsi="Times New Roman"/>
          <w:sz w:val="28"/>
          <w:szCs w:val="28"/>
        </w:rPr>
        <w:t>1-ознакомительный (узнавание ранее изученных объектов, свойств).</w:t>
      </w:r>
    </w:p>
    <w:p w14:paraId="6D179F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rPr>
      </w:pPr>
      <w:r>
        <w:rPr>
          <w:rFonts w:ascii="Times New Roman" w:hAnsi="Times New Roman"/>
          <w:sz w:val="28"/>
          <w:szCs w:val="28"/>
        </w:rPr>
        <w:t>2-репродуктивный (выполнение деятельности по образцу, инструкции или под руководством).</w:t>
      </w:r>
    </w:p>
    <w:p w14:paraId="1C170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rPr>
      </w:pPr>
      <w:r>
        <w:rPr>
          <w:rFonts w:ascii="Times New Roman" w:hAnsi="Times New Roman"/>
          <w:sz w:val="28"/>
          <w:szCs w:val="28"/>
        </w:rPr>
        <w:t>3- продуктивный (планирование и самостоятельное выполнение деятельности, решение проблемных задач).</w:t>
      </w:r>
    </w:p>
    <w:p w14:paraId="44DD04CE">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val="0"/>
          <w:caps/>
        </w:rPr>
        <w:sectPr>
          <w:pgSz w:w="16838" w:h="11906" w:orient="landscape"/>
          <w:pgMar w:top="1701" w:right="1134" w:bottom="851" w:left="1134" w:header="709" w:footer="709" w:gutter="0"/>
          <w:cols w:space="720" w:num="1"/>
        </w:sectPr>
      </w:pPr>
    </w:p>
    <w:p w14:paraId="366647BA">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val="0"/>
          <w:caps/>
          <w:color w:val="auto"/>
        </w:rPr>
      </w:pPr>
      <w:r>
        <w:rPr>
          <w:rFonts w:ascii="Times New Roman" w:hAnsi="Times New Roman"/>
          <w:b w:val="0"/>
          <w:caps/>
        </w:rPr>
        <w:t xml:space="preserve">3. </w:t>
      </w:r>
      <w:r>
        <w:rPr>
          <w:rFonts w:ascii="Times New Roman" w:hAnsi="Times New Roman"/>
          <w:b w:val="0"/>
          <w:caps/>
          <w:color w:val="auto"/>
        </w:rPr>
        <w:t>условия реализации УЧЕБНОЙ дисциплины</w:t>
      </w:r>
    </w:p>
    <w:p w14:paraId="099C26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color w:val="auto"/>
          <w:sz w:val="28"/>
          <w:szCs w:val="28"/>
        </w:rPr>
      </w:pPr>
      <w:r>
        <w:rPr>
          <w:rFonts w:ascii="Times New Roman" w:hAnsi="Times New Roman"/>
          <w:b/>
          <w:bCs/>
          <w:color w:val="auto"/>
          <w:sz w:val="28"/>
          <w:szCs w:val="28"/>
        </w:rPr>
        <w:t>3.1. Требования к минимальному материально-техническому обеспечению</w:t>
      </w:r>
    </w:p>
    <w:p w14:paraId="1F9A81E3">
      <w:pPr>
        <w:widowControl w:val="0"/>
        <w:autoSpaceDE w:val="0"/>
        <w:autoSpaceDN w:val="0"/>
        <w:adjustRightInd w:val="0"/>
        <w:rPr>
          <w:rFonts w:ascii="Times New Roman" w:hAnsi="Times New Roman"/>
          <w:b/>
          <w:bCs/>
          <w:sz w:val="24"/>
          <w:szCs w:val="24"/>
          <w:u w:val="single"/>
        </w:rPr>
      </w:pPr>
      <w:r>
        <w:rPr>
          <w:rFonts w:ascii="Times New Roman" w:hAnsi="Times New Roman"/>
          <w:bCs/>
          <w:color w:val="auto"/>
          <w:sz w:val="24"/>
          <w:szCs w:val="24"/>
        </w:rPr>
        <w:t xml:space="preserve">Реализация учебной дисциплины требует наличия учебного </w:t>
      </w:r>
      <w:r>
        <w:rPr>
          <w:rFonts w:ascii="Times New Roman" w:hAnsi="Times New Roman"/>
          <w:b/>
          <w:bCs/>
          <w:sz w:val="24"/>
          <w:szCs w:val="24"/>
          <w:u w:val="single"/>
        </w:rPr>
        <w:t>Кабинета БЗР и БЖД</w:t>
      </w:r>
    </w:p>
    <w:p w14:paraId="0094810C">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кабинета:</w:t>
      </w:r>
    </w:p>
    <w:p w14:paraId="160406A8">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r>
        <w:rPr>
          <w:rFonts w:ascii="Times New Roman" w:hAnsi="Times New Roman"/>
          <w:sz w:val="24"/>
          <w:szCs w:val="24"/>
        </w:rPr>
        <w:br w:type="textWrapping"/>
      </w:r>
      <w:r>
        <w:rPr>
          <w:rFonts w:ascii="Times New Roman" w:hAnsi="Times New Roman"/>
          <w:sz w:val="24"/>
          <w:szCs w:val="24"/>
        </w:rPr>
        <w:t>Посадочные места по количеству обучающихся – 30 шт,</w:t>
      </w:r>
    </w:p>
    <w:p w14:paraId="0A8EFFED">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1BB75296">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 наглядные пособия</w:t>
      </w:r>
    </w:p>
    <w:p w14:paraId="3C980473">
      <w:pPr>
        <w:widowControl w:val="0"/>
        <w:autoSpaceDE w:val="0"/>
        <w:autoSpaceDN w:val="0"/>
        <w:adjustRightInd w:val="0"/>
        <w:rPr>
          <w:rFonts w:ascii="Times New Roman" w:hAnsi="Times New Roman"/>
          <w:sz w:val="24"/>
          <w:szCs w:val="24"/>
        </w:rPr>
      </w:pPr>
      <w:r>
        <w:rPr>
          <w:rFonts w:ascii="Times New Roman" w:hAnsi="Times New Roman"/>
          <w:sz w:val="24"/>
          <w:szCs w:val="24"/>
        </w:rPr>
        <w:t>Стенд информационный – 2 шт</w:t>
      </w:r>
    </w:p>
    <w:p w14:paraId="42A746C1">
      <w:pPr>
        <w:widowControl w:val="0"/>
        <w:autoSpaceDE w:val="0"/>
        <w:autoSpaceDN w:val="0"/>
        <w:adjustRightInd w:val="0"/>
        <w:rPr>
          <w:rFonts w:ascii="Times New Roman" w:hAnsi="Times New Roman"/>
          <w:sz w:val="24"/>
          <w:szCs w:val="24"/>
        </w:rPr>
      </w:pPr>
      <w:r>
        <w:rPr>
          <w:rFonts w:ascii="Times New Roman" w:hAnsi="Times New Roman"/>
          <w:sz w:val="24"/>
          <w:szCs w:val="24"/>
        </w:rPr>
        <w:t>Комплект плакатов по основам военной службы, гражданской обороны – 1 шт</w:t>
      </w:r>
    </w:p>
    <w:p w14:paraId="143B161D">
      <w:pPr>
        <w:widowControl w:val="0"/>
        <w:autoSpaceDE w:val="0"/>
        <w:autoSpaceDN w:val="0"/>
        <w:adjustRightInd w:val="0"/>
        <w:rPr>
          <w:rFonts w:ascii="Times New Roman" w:hAnsi="Times New Roman"/>
          <w:sz w:val="24"/>
          <w:szCs w:val="24"/>
        </w:rPr>
      </w:pPr>
      <w:r>
        <w:rPr>
          <w:rFonts w:ascii="Times New Roman" w:hAnsi="Times New Roman"/>
          <w:sz w:val="24"/>
          <w:szCs w:val="24"/>
        </w:rPr>
        <w:t>Общевойсковой защитный комплект – 1 шт</w:t>
      </w:r>
    </w:p>
    <w:p w14:paraId="17AC10AA">
      <w:pPr>
        <w:widowControl w:val="0"/>
        <w:autoSpaceDE w:val="0"/>
        <w:autoSpaceDN w:val="0"/>
        <w:adjustRightInd w:val="0"/>
        <w:rPr>
          <w:rFonts w:ascii="Times New Roman" w:hAnsi="Times New Roman"/>
          <w:sz w:val="24"/>
          <w:szCs w:val="24"/>
        </w:rPr>
      </w:pPr>
      <w:r>
        <w:rPr>
          <w:rFonts w:ascii="Times New Roman" w:hAnsi="Times New Roman"/>
          <w:sz w:val="24"/>
          <w:szCs w:val="24"/>
        </w:rPr>
        <w:t>Общевойсковой противогаз – 5 шт, изолирующий противогаз – 5 шт,</w:t>
      </w:r>
    </w:p>
    <w:p w14:paraId="2A3646FC">
      <w:pPr>
        <w:widowControl w:val="0"/>
        <w:autoSpaceDE w:val="0"/>
        <w:autoSpaceDN w:val="0"/>
        <w:adjustRightInd w:val="0"/>
        <w:rPr>
          <w:rFonts w:ascii="Times New Roman" w:hAnsi="Times New Roman"/>
          <w:sz w:val="24"/>
          <w:szCs w:val="24"/>
        </w:rPr>
      </w:pPr>
      <w:r>
        <w:rPr>
          <w:rFonts w:ascii="Times New Roman" w:hAnsi="Times New Roman"/>
          <w:sz w:val="24"/>
          <w:szCs w:val="24"/>
        </w:rPr>
        <w:t>Респираторы – 5 шт.</w:t>
      </w:r>
    </w:p>
    <w:p w14:paraId="5ADCBE8F">
      <w:pPr>
        <w:widowControl w:val="0"/>
        <w:autoSpaceDE w:val="0"/>
        <w:autoSpaceDN w:val="0"/>
        <w:adjustRightInd w:val="0"/>
        <w:rPr>
          <w:rFonts w:ascii="Times New Roman" w:hAnsi="Times New Roman"/>
          <w:sz w:val="24"/>
          <w:szCs w:val="24"/>
        </w:rPr>
      </w:pPr>
      <w:r>
        <w:rPr>
          <w:rFonts w:ascii="Times New Roman" w:hAnsi="Times New Roman"/>
          <w:sz w:val="24"/>
          <w:szCs w:val="24"/>
        </w:rPr>
        <w:t>Индивидуальные противохимические пакеты – 1 шт</w:t>
      </w:r>
    </w:p>
    <w:p w14:paraId="1BC75B57">
      <w:pPr>
        <w:widowControl w:val="0"/>
        <w:autoSpaceDE w:val="0"/>
        <w:autoSpaceDN w:val="0"/>
        <w:adjustRightInd w:val="0"/>
        <w:rPr>
          <w:rFonts w:ascii="Times New Roman" w:hAnsi="Times New Roman"/>
          <w:sz w:val="24"/>
          <w:szCs w:val="24"/>
        </w:rPr>
      </w:pPr>
      <w:r>
        <w:rPr>
          <w:rFonts w:ascii="Times New Roman" w:hAnsi="Times New Roman"/>
          <w:sz w:val="24"/>
          <w:szCs w:val="24"/>
        </w:rPr>
        <w:t>Индивидуальные перевязочные пакеты, материалы – 1 шт</w:t>
      </w:r>
    </w:p>
    <w:p w14:paraId="6AB2211C">
      <w:pPr>
        <w:widowControl w:val="0"/>
        <w:autoSpaceDE w:val="0"/>
        <w:autoSpaceDN w:val="0"/>
        <w:adjustRightInd w:val="0"/>
        <w:rPr>
          <w:rFonts w:ascii="Times New Roman" w:hAnsi="Times New Roman"/>
          <w:sz w:val="24"/>
          <w:szCs w:val="24"/>
        </w:rPr>
      </w:pPr>
      <w:r>
        <w:rPr>
          <w:rFonts w:ascii="Times New Roman" w:hAnsi="Times New Roman"/>
          <w:sz w:val="24"/>
          <w:szCs w:val="24"/>
        </w:rPr>
        <w:t>Носилки санитарные – 1 шт</w:t>
      </w:r>
    </w:p>
    <w:p w14:paraId="13123184">
      <w:pPr>
        <w:widowControl w:val="0"/>
        <w:autoSpaceDE w:val="0"/>
        <w:autoSpaceDN w:val="0"/>
        <w:adjustRightInd w:val="0"/>
        <w:rPr>
          <w:rFonts w:ascii="Times New Roman" w:hAnsi="Times New Roman"/>
          <w:sz w:val="24"/>
          <w:szCs w:val="24"/>
        </w:rPr>
      </w:pPr>
      <w:r>
        <w:rPr>
          <w:rFonts w:ascii="Times New Roman" w:hAnsi="Times New Roman"/>
          <w:sz w:val="24"/>
          <w:szCs w:val="24"/>
        </w:rPr>
        <w:t>Аптечка индивидуальная – 1 шт</w:t>
      </w:r>
    </w:p>
    <w:p w14:paraId="5C9A1E4C">
      <w:pPr>
        <w:widowControl w:val="0"/>
        <w:autoSpaceDE w:val="0"/>
        <w:autoSpaceDN w:val="0"/>
        <w:adjustRightInd w:val="0"/>
        <w:rPr>
          <w:rFonts w:ascii="Times New Roman" w:hAnsi="Times New Roman"/>
          <w:sz w:val="24"/>
          <w:szCs w:val="24"/>
        </w:rPr>
      </w:pPr>
      <w:r>
        <w:rPr>
          <w:rFonts w:ascii="Times New Roman" w:hAnsi="Times New Roman"/>
          <w:sz w:val="24"/>
          <w:szCs w:val="24"/>
        </w:rPr>
        <w:t>Шприц – тюбик одноразового пользования (без наполнителя) – 10 шт</w:t>
      </w:r>
    </w:p>
    <w:p w14:paraId="12F984D1">
      <w:pPr>
        <w:widowControl w:val="0"/>
        <w:autoSpaceDE w:val="0"/>
        <w:autoSpaceDN w:val="0"/>
        <w:adjustRightInd w:val="0"/>
        <w:rPr>
          <w:rFonts w:ascii="Times New Roman" w:hAnsi="Times New Roman"/>
          <w:sz w:val="24"/>
          <w:szCs w:val="24"/>
        </w:rPr>
      </w:pPr>
      <w:r>
        <w:rPr>
          <w:rFonts w:ascii="Times New Roman" w:hAnsi="Times New Roman"/>
          <w:sz w:val="24"/>
          <w:szCs w:val="24"/>
        </w:rPr>
        <w:t>Огнетушители порошковые, пенные, углекислотные (учебные) – 1 шт</w:t>
      </w:r>
    </w:p>
    <w:p w14:paraId="349F819F">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для измерения, испытания, навигации (рентгенметр и др.) – 1 шт</w:t>
      </w:r>
    </w:p>
    <w:p w14:paraId="7E2A4F03">
      <w:pPr>
        <w:widowControl w:val="0"/>
        <w:autoSpaceDE w:val="0"/>
        <w:autoSpaceDN w:val="0"/>
        <w:adjustRightInd w:val="0"/>
        <w:rPr>
          <w:rFonts w:ascii="Times New Roman" w:hAnsi="Times New Roman"/>
          <w:sz w:val="24"/>
          <w:szCs w:val="24"/>
        </w:rPr>
      </w:pPr>
      <w:r>
        <w:rPr>
          <w:rFonts w:ascii="Times New Roman" w:hAnsi="Times New Roman"/>
          <w:sz w:val="24"/>
          <w:szCs w:val="24"/>
        </w:rPr>
        <w:t>Устройство для отработки прицеливания. Электронный тир.</w:t>
      </w:r>
    </w:p>
    <w:p w14:paraId="0AB2175C">
      <w:pPr>
        <w:widowControl w:val="0"/>
        <w:autoSpaceDE w:val="0"/>
        <w:autoSpaceDN w:val="0"/>
        <w:adjustRightInd w:val="0"/>
        <w:rPr>
          <w:rFonts w:ascii="Times New Roman" w:hAnsi="Times New Roman"/>
          <w:sz w:val="24"/>
          <w:szCs w:val="24"/>
        </w:rPr>
      </w:pPr>
      <w:r>
        <w:rPr>
          <w:rFonts w:ascii="Times New Roman" w:hAnsi="Times New Roman"/>
          <w:sz w:val="24"/>
          <w:szCs w:val="24"/>
        </w:rPr>
        <w:t>Учебные автоматы АК-74 – 1 шт</w:t>
      </w:r>
    </w:p>
    <w:p w14:paraId="3E392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auto"/>
        </w:rPr>
      </w:pPr>
      <w:r>
        <w:rPr>
          <w:rFonts w:ascii="Times New Roman" w:hAnsi="Times New Roman"/>
          <w:sz w:val="24"/>
          <w:szCs w:val="24"/>
        </w:rPr>
        <w:t>Ноутбуки с лицензионным программным обеспечением и возможностью подключения к информац</w:t>
      </w:r>
      <w:r>
        <w:rPr>
          <w:szCs w:val="22"/>
        </w:rPr>
        <w:t>ионно- телекоммуниционной сети «Интернет» - 1 шт</w:t>
      </w:r>
    </w:p>
    <w:p w14:paraId="7C636F59">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val="0"/>
          <w:color w:val="auto"/>
        </w:rPr>
      </w:pPr>
      <w:r>
        <w:rPr>
          <w:rFonts w:ascii="Times New Roman" w:hAnsi="Times New Roman"/>
          <w:b w:val="0"/>
          <w:color w:val="auto"/>
        </w:rPr>
        <w:t>3.2. Информационное обеспечение обучения</w:t>
      </w:r>
    </w:p>
    <w:p w14:paraId="33D6D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color w:val="auto"/>
          <w:sz w:val="28"/>
          <w:szCs w:val="28"/>
        </w:rPr>
      </w:pPr>
      <w:r>
        <w:rPr>
          <w:rFonts w:ascii="Times New Roman" w:hAnsi="Times New Roman"/>
          <w:b/>
          <w:bCs/>
          <w:color w:val="auto"/>
          <w:sz w:val="28"/>
          <w:szCs w:val="28"/>
        </w:rPr>
        <w:t>Перечень рекомендуемых учебных изданий, Интернет-ресурсов, дополнительной литературы</w:t>
      </w:r>
    </w:p>
    <w:p w14:paraId="1F55DE6C">
      <w:pPr>
        <w:jc w:val="both"/>
        <w:rPr>
          <w:rFonts w:ascii="Times New Roman" w:hAnsi="Times New Roman"/>
          <w:b/>
          <w:bCs/>
          <w:i/>
          <w:color w:val="auto"/>
          <w:sz w:val="28"/>
          <w:szCs w:val="28"/>
        </w:rPr>
      </w:pPr>
      <w:r>
        <w:rPr>
          <w:rFonts w:ascii="Times New Roman" w:hAnsi="Times New Roman"/>
          <w:b/>
          <w:bCs/>
          <w:i/>
          <w:color w:val="auto"/>
          <w:sz w:val="28"/>
          <w:szCs w:val="28"/>
        </w:rPr>
        <w:t xml:space="preserve">Основные источники: </w:t>
      </w:r>
    </w:p>
    <w:p w14:paraId="2C59DB07">
      <w:pPr>
        <w:jc w:val="both"/>
        <w:rPr>
          <w:rFonts w:ascii="Times New Roman" w:hAnsi="Times New Roman"/>
          <w:bCs/>
          <w:sz w:val="28"/>
          <w:szCs w:val="28"/>
        </w:rPr>
      </w:pPr>
      <w:r>
        <w:rPr>
          <w:rFonts w:ascii="Times New Roman" w:hAnsi="Times New Roman"/>
          <w:bCs/>
          <w:sz w:val="28"/>
          <w:szCs w:val="28"/>
        </w:rPr>
        <w:t xml:space="preserve">1. </w:t>
      </w:r>
      <w:r>
        <w:rPr>
          <w:rFonts w:ascii="Times New Roman" w:hAnsi="Times New Roman"/>
          <w:sz w:val="28"/>
          <w:szCs w:val="28"/>
        </w:rPr>
        <w:t>Варющенко С.Б., Гостев В.С., Киршин Н.М.«Безопасностьжизнедеятельностии медицина катастроф», ОИЦ «Академия», 2012.</w:t>
      </w:r>
    </w:p>
    <w:p w14:paraId="30232DFB">
      <w:pPr>
        <w:jc w:val="both"/>
        <w:rPr>
          <w:rFonts w:ascii="Times New Roman" w:hAnsi="Times New Roman"/>
          <w:sz w:val="28"/>
          <w:szCs w:val="28"/>
        </w:rPr>
      </w:pPr>
      <w:r>
        <w:rPr>
          <w:rFonts w:ascii="Times New Roman" w:hAnsi="Times New Roman"/>
          <w:bCs/>
          <w:sz w:val="28"/>
          <w:szCs w:val="28"/>
        </w:rPr>
        <w:t xml:space="preserve">2. </w:t>
      </w:r>
      <w:r>
        <w:rPr>
          <w:rFonts w:ascii="Times New Roman" w:hAnsi="Times New Roman"/>
          <w:sz w:val="28"/>
          <w:szCs w:val="28"/>
        </w:rPr>
        <w:t>Глыбочко П.В., Николенко В.Н., Карнаухов Г.М., Алексеев Е.А. «Первая медицинская помощь», ОИЦ «Академия», 2012.</w:t>
      </w:r>
    </w:p>
    <w:p w14:paraId="28A54BB5">
      <w:pPr>
        <w:jc w:val="both"/>
        <w:rPr>
          <w:rFonts w:ascii="Times New Roman" w:hAnsi="Times New Roman"/>
          <w:sz w:val="28"/>
          <w:szCs w:val="28"/>
        </w:rPr>
      </w:pPr>
      <w:r>
        <w:rPr>
          <w:rFonts w:ascii="Times New Roman" w:hAnsi="Times New Roman"/>
          <w:sz w:val="28"/>
          <w:szCs w:val="28"/>
        </w:rPr>
        <w:t>3. Голицын А.Н.«Безопасность жизнедеятельности»,  Издательство "Оникс", 2013.</w:t>
      </w:r>
    </w:p>
    <w:p w14:paraId="2B9595F6">
      <w:pPr>
        <w:jc w:val="both"/>
        <w:rPr>
          <w:rFonts w:ascii="Times New Roman" w:hAnsi="Times New Roman"/>
          <w:sz w:val="28"/>
          <w:szCs w:val="28"/>
        </w:rPr>
      </w:pPr>
      <w:r>
        <w:rPr>
          <w:rFonts w:ascii="Times New Roman" w:hAnsi="Times New Roman"/>
          <w:sz w:val="28"/>
          <w:szCs w:val="28"/>
        </w:rPr>
        <w:t>4. Микрюков М.Ю. «Безопасность жизнедеятельности», ООО «Издательство КноРус», 2014.</w:t>
      </w:r>
    </w:p>
    <w:p w14:paraId="602AA789">
      <w:pPr>
        <w:jc w:val="both"/>
        <w:rPr>
          <w:rFonts w:ascii="Times New Roman" w:hAnsi="Times New Roman"/>
          <w:sz w:val="28"/>
          <w:szCs w:val="28"/>
        </w:rPr>
      </w:pPr>
      <w:r>
        <w:rPr>
          <w:rFonts w:ascii="Times New Roman" w:hAnsi="Times New Roman"/>
          <w:sz w:val="28"/>
          <w:szCs w:val="28"/>
        </w:rPr>
        <w:t>5. Мурадова Е.О. «Безопасность жизнедеятельности», ИД «Риор», 2013.</w:t>
      </w:r>
    </w:p>
    <w:p w14:paraId="52EE1D43">
      <w:pPr>
        <w:jc w:val="both"/>
        <w:rPr>
          <w:rFonts w:ascii="Times New Roman" w:hAnsi="Times New Roman"/>
        </w:rPr>
      </w:pPr>
    </w:p>
    <w:p w14:paraId="08ACD799">
      <w:pPr>
        <w:jc w:val="both"/>
        <w:rPr>
          <w:rFonts w:ascii="Times New Roman" w:hAnsi="Times New Roman"/>
        </w:rPr>
      </w:pPr>
      <w:r>
        <w:rPr>
          <w:rFonts w:ascii="Times New Roman" w:hAnsi="Times New Roman"/>
          <w:b/>
          <w:bCs/>
          <w:i/>
          <w:sz w:val="28"/>
          <w:szCs w:val="28"/>
        </w:rPr>
        <w:t>Дополнительные источники</w:t>
      </w:r>
      <w:r>
        <w:rPr>
          <w:rFonts w:ascii="Times New Roman" w:hAnsi="Times New Roman"/>
          <w:bCs/>
          <w:sz w:val="28"/>
          <w:szCs w:val="28"/>
        </w:rPr>
        <w:t>:</w:t>
      </w:r>
    </w:p>
    <w:p w14:paraId="2340184F">
      <w:pPr>
        <w:pStyle w:val="151"/>
      </w:pPr>
    </w:p>
    <w:p w14:paraId="282BE199">
      <w:pPr>
        <w:pStyle w:val="151"/>
        <w:ind w:firstLine="360"/>
        <w:jc w:val="both"/>
        <w:rPr>
          <w:sz w:val="28"/>
          <w:szCs w:val="28"/>
        </w:rPr>
      </w:pPr>
      <w:r>
        <w:rPr>
          <w:sz w:val="28"/>
          <w:szCs w:val="28"/>
        </w:rPr>
        <w:t xml:space="preserve">1. Афанасьев Ю.Г. Безопасность жизнедеятельности. Часть 1. /Овчаренко А.Г., Трутнева Л.И., Раско С.Л., Мякшин А.Д. - Изд-во Алт. гос. техн. ун-т. БТИ, - Бийск, 2006. </w:t>
      </w:r>
    </w:p>
    <w:p w14:paraId="43940C02">
      <w:pPr>
        <w:pStyle w:val="151"/>
        <w:ind w:firstLine="360"/>
        <w:jc w:val="both"/>
        <w:rPr>
          <w:sz w:val="28"/>
          <w:szCs w:val="28"/>
        </w:rPr>
      </w:pPr>
      <w:r>
        <w:rPr>
          <w:sz w:val="28"/>
          <w:szCs w:val="28"/>
        </w:rPr>
        <w:t xml:space="preserve">2. Артюнина Г.П., Игнатькова С.А. Основы медицинских знаний. Здоровье, болезнь и образ жизни. – М., 2006. </w:t>
      </w:r>
    </w:p>
    <w:p w14:paraId="455BF64E">
      <w:pPr>
        <w:pStyle w:val="151"/>
        <w:ind w:firstLine="360"/>
        <w:jc w:val="both"/>
        <w:rPr>
          <w:sz w:val="28"/>
          <w:szCs w:val="28"/>
        </w:rPr>
      </w:pPr>
      <w:r>
        <w:rPr>
          <w:sz w:val="28"/>
          <w:szCs w:val="28"/>
        </w:rPr>
        <w:t xml:space="preserve">3. Афанасьев. Ю. Г. Приборы радиационной и химической разведки [Текст]: метод.рекомендации к практическим работам по курсу «Безопасность жизнедеятельности» для студентов всех форм обучения / Ю. Г. Афанасьев, А. Г. Овчаренко, Л. И. Трутнева; Алт. гос. техн. ун-т, БТИ. - Бийск: Изд-во Алт. гос. техн. ун-та, 2003. </w:t>
      </w:r>
    </w:p>
    <w:p w14:paraId="7531675B">
      <w:pPr>
        <w:pStyle w:val="151"/>
        <w:ind w:firstLine="360"/>
        <w:jc w:val="both"/>
        <w:rPr>
          <w:sz w:val="28"/>
          <w:szCs w:val="28"/>
        </w:rPr>
      </w:pPr>
      <w:r>
        <w:rPr>
          <w:sz w:val="28"/>
          <w:szCs w:val="28"/>
        </w:rPr>
        <w:t xml:space="preserve">4. Марков В.В. Основы здорового образа жизни и профилактика болезней. Методическое пособие для студентов. – М., 2000. </w:t>
      </w:r>
    </w:p>
    <w:p w14:paraId="184A4BC4">
      <w:pPr>
        <w:pStyle w:val="151"/>
        <w:ind w:firstLine="360"/>
        <w:jc w:val="both"/>
        <w:rPr>
          <w:sz w:val="28"/>
          <w:szCs w:val="28"/>
        </w:rPr>
      </w:pPr>
      <w:r>
        <w:rPr>
          <w:sz w:val="28"/>
          <w:szCs w:val="28"/>
        </w:rPr>
        <w:t xml:space="preserve">5. Овчаренко А.Г., Раско С.Л. Электростатическая безопасность пожаро- и взрывоопасных производств./ Изд-во Алт. гос. техн. ун-та. 2006. </w:t>
      </w:r>
    </w:p>
    <w:p w14:paraId="4B1915E2">
      <w:pPr>
        <w:pStyle w:val="151"/>
        <w:ind w:firstLine="360"/>
        <w:jc w:val="both"/>
        <w:rPr>
          <w:color w:val="auto"/>
          <w:sz w:val="28"/>
          <w:szCs w:val="28"/>
        </w:rPr>
      </w:pPr>
      <w:r>
        <w:rPr>
          <w:sz w:val="28"/>
          <w:szCs w:val="28"/>
        </w:rPr>
        <w:t xml:space="preserve">6. </w:t>
      </w:r>
      <w:r>
        <w:rPr>
          <w:color w:val="auto"/>
          <w:sz w:val="28"/>
          <w:szCs w:val="28"/>
        </w:rPr>
        <w:t xml:space="preserve">Раско С.Л., Овчаренко А.Г. Введение в курс «Безопасность жизнедеятельности»: метод.рекомендации по выполнению практических занятий по курсу «Безопасность жизнедеятельности» / Алт. гос. техн. ун-т, БТИ. - Бийск, 2006. </w:t>
      </w:r>
    </w:p>
    <w:p w14:paraId="62694230">
      <w:pPr>
        <w:pStyle w:val="151"/>
        <w:ind w:firstLine="360"/>
        <w:jc w:val="both"/>
        <w:rPr>
          <w:color w:val="auto"/>
          <w:sz w:val="28"/>
          <w:szCs w:val="28"/>
        </w:rPr>
      </w:pPr>
      <w:r>
        <w:rPr>
          <w:color w:val="auto"/>
          <w:sz w:val="28"/>
          <w:szCs w:val="28"/>
        </w:rPr>
        <w:t xml:space="preserve">7.Раско С.Л., Овчаренко А.Г. Стихийные бедствия: возникновение, последствия и прогнозирование: учебное пособие к практическим работам по курсу «Безопасность жизнедеятельности» / Алт. гос. техн. ун-т, БТИ. - Бийск. 2006. </w:t>
      </w:r>
    </w:p>
    <w:p w14:paraId="2F4580ED">
      <w:pPr>
        <w:pStyle w:val="151"/>
        <w:ind w:firstLine="360"/>
        <w:jc w:val="both"/>
        <w:rPr>
          <w:color w:val="auto"/>
          <w:sz w:val="28"/>
          <w:szCs w:val="28"/>
        </w:rPr>
      </w:pPr>
      <w:r>
        <w:rPr>
          <w:color w:val="auto"/>
          <w:sz w:val="28"/>
          <w:szCs w:val="28"/>
        </w:rPr>
        <w:t xml:space="preserve">8.Сапронов Ю.Г, Сыса А.Б., Шахбазян В.В. Учеб. Пособие для студентов учреждений сред. Проф. Образования «Безопасность жизнедеятельности»- М.: Издательский центр «Академия», 2003. </w:t>
      </w:r>
    </w:p>
    <w:p w14:paraId="71E38BDE">
      <w:pPr>
        <w:pStyle w:val="151"/>
        <w:ind w:firstLine="360"/>
        <w:jc w:val="both"/>
        <w:rPr>
          <w:color w:val="auto"/>
          <w:sz w:val="28"/>
          <w:szCs w:val="28"/>
        </w:rPr>
      </w:pPr>
      <w:r>
        <w:rPr>
          <w:color w:val="auto"/>
          <w:sz w:val="28"/>
          <w:szCs w:val="28"/>
        </w:rPr>
        <w:t xml:space="preserve">9.Сапронов Ю. Г. Безопасность жизнедеятельности: Учеб. Пособие для студентов учреждений сред. Проф. Образования / Ю. Г. Сапронов, А. Б. Сыса, В. В. Шахбазян. – М.: Издательский центр «академия», 2003. – 320с. </w:t>
      </w:r>
    </w:p>
    <w:p w14:paraId="7E834212">
      <w:pPr>
        <w:pStyle w:val="151"/>
        <w:ind w:firstLine="360"/>
        <w:jc w:val="both"/>
        <w:rPr>
          <w:color w:val="auto"/>
          <w:sz w:val="28"/>
          <w:szCs w:val="28"/>
        </w:rPr>
      </w:pPr>
      <w:r>
        <w:rPr>
          <w:color w:val="auto"/>
          <w:sz w:val="28"/>
          <w:szCs w:val="28"/>
        </w:rPr>
        <w:t xml:space="preserve">10. Смирнов А. Т. и др. Основы военной службы: Учеб. Пособие для студентов учреждений сред. Проф. Образования/ А. Т. Смирнов, Б. И. Мишин, В. А. Васнев; Под общей ред. А. Т. Смирнова. – 2-е изд., стереотип. М.: Издательский центр «Академия»: Мастерство: Высшая школа,2001. – 240с. </w:t>
      </w:r>
    </w:p>
    <w:p w14:paraId="7B4033AD">
      <w:pPr>
        <w:ind w:firstLine="360"/>
        <w:jc w:val="both"/>
        <w:rPr>
          <w:rFonts w:ascii="Times New Roman" w:hAnsi="Times New Roman"/>
          <w:sz w:val="28"/>
          <w:szCs w:val="28"/>
        </w:rPr>
      </w:pPr>
      <w:r>
        <w:rPr>
          <w:rFonts w:ascii="Times New Roman" w:hAnsi="Times New Roman"/>
          <w:sz w:val="28"/>
          <w:szCs w:val="28"/>
        </w:rPr>
        <w:t>11. Прокопенко Н.А., Косолапова Н.В. «Безопасность жизнедеятельности» ООО «Издательство КноРус», 2009.</w:t>
      </w:r>
    </w:p>
    <w:p w14:paraId="0B9B639F">
      <w:pPr>
        <w:ind w:firstLine="360"/>
        <w:jc w:val="both"/>
        <w:rPr>
          <w:rFonts w:ascii="Times New Roman" w:hAnsi="Times New Roman"/>
          <w:sz w:val="28"/>
          <w:szCs w:val="28"/>
        </w:rPr>
      </w:pPr>
      <w:r>
        <w:rPr>
          <w:rFonts w:ascii="Times New Roman" w:hAnsi="Times New Roman"/>
          <w:sz w:val="28"/>
          <w:szCs w:val="28"/>
        </w:rPr>
        <w:t>12. Сапронов Ю.Г., Сыса А.Б., Шахбазян В.В. «Безопасность жизнедеятельности», ОИЦ «Академия», 2009.</w:t>
      </w:r>
    </w:p>
    <w:p w14:paraId="075C040C">
      <w:pPr>
        <w:ind w:firstLine="360"/>
        <w:jc w:val="both"/>
        <w:rPr>
          <w:rFonts w:ascii="Times New Roman" w:hAnsi="Times New Roman"/>
          <w:sz w:val="28"/>
          <w:szCs w:val="28"/>
        </w:rPr>
      </w:pPr>
      <w:r>
        <w:rPr>
          <w:rFonts w:ascii="Times New Roman" w:hAnsi="Times New Roman"/>
          <w:sz w:val="28"/>
          <w:szCs w:val="28"/>
        </w:rPr>
        <w:t>13. Смирнов А.Т., Шахраманьян М.А. и др. «Безопасность жизнедеятельности», ООО «Дрофа», 2007.</w:t>
      </w:r>
    </w:p>
    <w:p w14:paraId="6FE57E77">
      <w:pPr>
        <w:ind w:firstLine="360"/>
        <w:jc w:val="both"/>
        <w:rPr>
          <w:rFonts w:ascii="Times New Roman" w:hAnsi="Times New Roman"/>
          <w:sz w:val="28"/>
          <w:szCs w:val="28"/>
        </w:rPr>
      </w:pPr>
      <w:r>
        <w:rPr>
          <w:rFonts w:ascii="Times New Roman" w:hAnsi="Times New Roman"/>
          <w:sz w:val="28"/>
          <w:szCs w:val="28"/>
        </w:rPr>
        <w:t>14 . Смирнов А.Т., Васнев В.А. «Основы военной службы», ООО «Дрофа», 2006.</w:t>
      </w:r>
    </w:p>
    <w:p w14:paraId="3C872169">
      <w:pPr>
        <w:ind w:firstLine="360"/>
        <w:jc w:val="both"/>
        <w:rPr>
          <w:rFonts w:ascii="Times New Roman" w:hAnsi="Times New Roman"/>
          <w:sz w:val="28"/>
          <w:szCs w:val="28"/>
        </w:rPr>
      </w:pPr>
      <w:r>
        <w:rPr>
          <w:rFonts w:ascii="Times New Roman" w:hAnsi="Times New Roman"/>
          <w:sz w:val="28"/>
          <w:szCs w:val="28"/>
        </w:rPr>
        <w:t>15. Тен Е.Е. «Основы медицинских знаний»,  ОИЦ "Академия", 2009.</w:t>
      </w:r>
    </w:p>
    <w:p w14:paraId="7B82DFA5">
      <w:pPr>
        <w:pStyle w:val="151"/>
        <w:ind w:firstLine="360"/>
        <w:rPr>
          <w:sz w:val="28"/>
          <w:szCs w:val="28"/>
        </w:rPr>
      </w:pPr>
      <w:r>
        <w:rPr>
          <w:sz w:val="28"/>
          <w:szCs w:val="28"/>
        </w:rPr>
        <w:t xml:space="preserve">16. Общие вопросы безопасности жизнедеятельности http://umka.nrpk8.ru/library/courses/bgd/tema1_1.dbk </w:t>
      </w:r>
    </w:p>
    <w:p w14:paraId="4B3D1B88">
      <w:pPr>
        <w:pStyle w:val="151"/>
        <w:ind w:firstLine="360"/>
        <w:rPr>
          <w:sz w:val="28"/>
          <w:szCs w:val="28"/>
        </w:rPr>
      </w:pPr>
      <w:r>
        <w:rPr>
          <w:sz w:val="28"/>
          <w:szCs w:val="28"/>
        </w:rPr>
        <w:t>17. Методические пособия, статьи для обучения в сферах безопасности,    здоровья, БЖД, ОБЖ, ПДД, ЗОЖ, педагогики, методики преподавания для ДОУ, школ, вузов (программы, учебники) http://www.edu-all.ru/pages/links/all_links.asp?page=1&amp;razdel=9</w:t>
      </w:r>
    </w:p>
    <w:p w14:paraId="318F2F31">
      <w:pPr>
        <w:pStyle w:val="151"/>
        <w:ind w:firstLine="360"/>
        <w:rPr>
          <w:sz w:val="28"/>
          <w:szCs w:val="28"/>
        </w:rPr>
      </w:pPr>
      <w:r>
        <w:rPr>
          <w:sz w:val="28"/>
          <w:szCs w:val="28"/>
        </w:rPr>
        <w:t xml:space="preserve">18. Юридическая Россия http://www.law.edu.ru/book/book.asp?bookID=1212788 </w:t>
      </w:r>
    </w:p>
    <w:p w14:paraId="37CB4C9F">
      <w:pPr>
        <w:pStyle w:val="151"/>
        <w:ind w:firstLine="360"/>
        <w:jc w:val="both"/>
        <w:rPr>
          <w:sz w:val="28"/>
          <w:szCs w:val="28"/>
        </w:rPr>
      </w:pPr>
      <w:r>
        <w:rPr>
          <w:sz w:val="28"/>
          <w:szCs w:val="28"/>
        </w:rPr>
        <w:t xml:space="preserve">19. Правовые основы </w:t>
      </w:r>
    </w:p>
    <w:p w14:paraId="602597C6">
      <w:pPr>
        <w:pStyle w:val="151"/>
        <w:ind w:firstLine="360"/>
        <w:jc w:val="both"/>
        <w:rPr>
          <w:sz w:val="28"/>
          <w:szCs w:val="28"/>
        </w:rPr>
      </w:pPr>
      <w:r>
        <w:rPr>
          <w:sz w:val="28"/>
          <w:szCs w:val="28"/>
        </w:rPr>
        <w:t xml:space="preserve">http://revolution.allbest.ru/war/00166144.html </w:t>
      </w:r>
    </w:p>
    <w:p w14:paraId="347BAAC0">
      <w:pPr>
        <w:jc w:val="both"/>
        <w:rPr>
          <w:rFonts w:ascii="Times New Roman" w:hAnsi="Times New Roman"/>
        </w:rPr>
      </w:pPr>
    </w:p>
    <w:p w14:paraId="758FF2EB">
      <w:pPr>
        <w:pStyle w:val="2"/>
        <w:tabs>
          <w:tab w:val="left" w:pos="0"/>
        </w:tabs>
        <w:ind w:left="284"/>
        <w:jc w:val="center"/>
        <w:rPr>
          <w:rFonts w:ascii="Times New Roman" w:hAnsi="Times New Roman"/>
          <w:b w:val="0"/>
          <w:caps/>
          <w:color w:val="auto"/>
        </w:rPr>
      </w:pPr>
    </w:p>
    <w:p w14:paraId="4A624BD9">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val="0"/>
          <w:caps/>
          <w:color w:val="auto"/>
        </w:rPr>
      </w:pPr>
      <w:r>
        <w:rPr>
          <w:rFonts w:ascii="Times New Roman" w:hAnsi="Times New Roman"/>
          <w:b w:val="0"/>
          <w:caps/>
          <w:color w:val="auto"/>
        </w:rPr>
        <w:t>4. Контроль и оценка результатов освоения УЧЕБНОЙ Дисциплины</w:t>
      </w:r>
    </w:p>
    <w:p w14:paraId="7ABE61EC">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color w:val="auto"/>
        </w:rPr>
      </w:pPr>
      <w:r>
        <w:rPr>
          <w:rFonts w:ascii="Times New Roman" w:hAnsi="Times New Roman"/>
          <w:b w:val="0"/>
          <w:color w:val="auto"/>
        </w:rPr>
        <w:t>Контроль и оценка результатов освоения учебной дисциплины осуществляется преподавателем в процессе проведения практических занятий, тестирования, а также выполнения обучающимися индивидуальных заданий.</w:t>
      </w:r>
    </w:p>
    <w:p w14:paraId="2B4F8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color w:val="auto"/>
          <w:sz w:val="28"/>
          <w:szCs w:val="28"/>
        </w:rPr>
      </w:pPr>
    </w:p>
    <w:tbl>
      <w:tblPr>
        <w:tblStyle w:val="7"/>
        <w:tblW w:w="972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0"/>
        <w:gridCol w:w="3780"/>
      </w:tblGrid>
      <w:tr w14:paraId="5D416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0" w:type="dxa"/>
            <w:vAlign w:val="center"/>
          </w:tcPr>
          <w:p w14:paraId="4A604D16">
            <w:pPr>
              <w:jc w:val="center"/>
              <w:rPr>
                <w:rFonts w:ascii="Times New Roman" w:hAnsi="Times New Roman"/>
                <w:b/>
                <w:bCs/>
              </w:rPr>
            </w:pPr>
            <w:r>
              <w:rPr>
                <w:rFonts w:ascii="Times New Roman" w:hAnsi="Times New Roman"/>
                <w:b/>
                <w:bCs/>
              </w:rPr>
              <w:t>Результаты обучения</w:t>
            </w:r>
          </w:p>
          <w:p w14:paraId="6429174F">
            <w:pPr>
              <w:jc w:val="center"/>
              <w:rPr>
                <w:rFonts w:ascii="Times New Roman" w:hAnsi="Times New Roman"/>
                <w:b/>
                <w:bCs/>
              </w:rPr>
            </w:pPr>
            <w:r>
              <w:rPr>
                <w:rFonts w:ascii="Times New Roman" w:hAnsi="Times New Roman"/>
                <w:b/>
                <w:bCs/>
              </w:rPr>
              <w:t>(освоенные умения, усвоенные знания)</w:t>
            </w:r>
          </w:p>
        </w:tc>
        <w:tc>
          <w:tcPr>
            <w:tcW w:w="3780" w:type="dxa"/>
            <w:vAlign w:val="center"/>
          </w:tcPr>
          <w:p w14:paraId="45E690D6">
            <w:pPr>
              <w:jc w:val="center"/>
              <w:rPr>
                <w:rFonts w:ascii="Times New Roman" w:hAnsi="Times New Roman"/>
                <w:b/>
                <w:bCs/>
              </w:rPr>
            </w:pPr>
            <w:r>
              <w:rPr>
                <w:rFonts w:ascii="Times New Roman" w:hAnsi="Times New Roman"/>
                <w:b/>
              </w:rPr>
              <w:t xml:space="preserve">Формы и методы контроля и оценки результатов обучения </w:t>
            </w:r>
          </w:p>
        </w:tc>
      </w:tr>
      <w:tr w14:paraId="3993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0" w:type="dxa"/>
            <w:vAlign w:val="center"/>
          </w:tcPr>
          <w:p w14:paraId="2B128301">
            <w:pPr>
              <w:jc w:val="center"/>
              <w:rPr>
                <w:rFonts w:ascii="Times New Roman" w:hAnsi="Times New Roman"/>
                <w:b/>
                <w:bCs/>
              </w:rPr>
            </w:pPr>
            <w:r>
              <w:rPr>
                <w:rFonts w:ascii="Times New Roman" w:hAnsi="Times New Roman"/>
                <w:b/>
                <w:bCs/>
              </w:rPr>
              <w:t>1</w:t>
            </w:r>
          </w:p>
        </w:tc>
        <w:tc>
          <w:tcPr>
            <w:tcW w:w="3780" w:type="dxa"/>
            <w:vAlign w:val="center"/>
          </w:tcPr>
          <w:p w14:paraId="78642FE7">
            <w:pPr>
              <w:jc w:val="center"/>
              <w:rPr>
                <w:rFonts w:ascii="Times New Roman" w:hAnsi="Times New Roman"/>
                <w:b/>
              </w:rPr>
            </w:pPr>
            <w:r>
              <w:rPr>
                <w:rFonts w:ascii="Times New Roman" w:hAnsi="Times New Roman"/>
                <w:b/>
              </w:rPr>
              <w:t>2</w:t>
            </w:r>
          </w:p>
        </w:tc>
      </w:tr>
      <w:tr w14:paraId="00A18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 w:hRule="atLeast"/>
        </w:trPr>
        <w:tc>
          <w:tcPr>
            <w:tcW w:w="9720" w:type="dxa"/>
            <w:gridSpan w:val="2"/>
            <w:tcBorders>
              <w:top w:val="single" w:color="000000" w:sz="8" w:space="0"/>
              <w:left w:val="single" w:color="000000" w:sz="8" w:space="0"/>
              <w:bottom w:val="single" w:color="000000" w:sz="8" w:space="0"/>
              <w:right w:val="single" w:color="000000" w:sz="8" w:space="0"/>
            </w:tcBorders>
          </w:tcPr>
          <w:p w14:paraId="3C9EAC90">
            <w:pPr>
              <w:pStyle w:val="151"/>
              <w:rPr>
                <w:sz w:val="23"/>
                <w:szCs w:val="23"/>
              </w:rPr>
            </w:pPr>
            <w:r>
              <w:rPr>
                <w:b/>
                <w:bCs/>
                <w:sz w:val="23"/>
                <w:szCs w:val="23"/>
              </w:rPr>
              <w:t xml:space="preserve">Умения: </w:t>
            </w:r>
          </w:p>
        </w:tc>
      </w:tr>
      <w:tr w14:paraId="28CA6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940" w:type="dxa"/>
            <w:tcBorders>
              <w:top w:val="single" w:color="000000" w:sz="8" w:space="0"/>
              <w:left w:val="single" w:color="000000" w:sz="8" w:space="0"/>
              <w:bottom w:val="single" w:color="000000" w:sz="8" w:space="0"/>
              <w:right w:val="single" w:color="000000" w:sz="8" w:space="0"/>
            </w:tcBorders>
          </w:tcPr>
          <w:p w14:paraId="6406F103">
            <w:pPr>
              <w:pStyle w:val="151"/>
              <w:rPr>
                <w:sz w:val="23"/>
                <w:szCs w:val="23"/>
              </w:rPr>
            </w:pPr>
            <w:r>
              <w:rPr>
                <w:sz w:val="23"/>
                <w:szCs w:val="23"/>
              </w:rPr>
              <w:t xml:space="preserve">организовывать и проводить мероприятия по защите работающих и населения от негативных воздействий чрезвычайных ситуаций; </w:t>
            </w:r>
          </w:p>
        </w:tc>
        <w:tc>
          <w:tcPr>
            <w:tcW w:w="3780" w:type="dxa"/>
            <w:tcBorders>
              <w:top w:val="single" w:color="000000" w:sz="8" w:space="0"/>
              <w:left w:val="single" w:color="000000" w:sz="8" w:space="0"/>
              <w:bottom w:val="single" w:color="000000" w:sz="8" w:space="0"/>
              <w:right w:val="single" w:color="000000" w:sz="8" w:space="0"/>
            </w:tcBorders>
          </w:tcPr>
          <w:p w14:paraId="535BC32D">
            <w:pPr>
              <w:pStyle w:val="151"/>
              <w:rPr>
                <w:bCs/>
              </w:rPr>
            </w:pPr>
            <w:r>
              <w:rPr>
                <w:bCs/>
              </w:rPr>
              <w:t xml:space="preserve">тестирование, </w:t>
            </w:r>
          </w:p>
          <w:p w14:paraId="5E0089A9">
            <w:pPr>
              <w:pStyle w:val="151"/>
              <w:rPr>
                <w:sz w:val="23"/>
                <w:szCs w:val="23"/>
              </w:rPr>
            </w:pPr>
            <w:r>
              <w:rPr>
                <w:bCs/>
              </w:rPr>
              <w:t>оценка решения ситуационных задач и выполнения внеаудиторной самостоятельной работы</w:t>
            </w:r>
          </w:p>
        </w:tc>
      </w:tr>
      <w:tr w14:paraId="63203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940" w:type="dxa"/>
            <w:tcBorders>
              <w:top w:val="single" w:color="000000" w:sz="8" w:space="0"/>
              <w:left w:val="single" w:color="000000" w:sz="8" w:space="0"/>
              <w:bottom w:val="single" w:color="000000" w:sz="8" w:space="0"/>
              <w:right w:val="single" w:color="000000" w:sz="8" w:space="0"/>
            </w:tcBorders>
          </w:tcPr>
          <w:p w14:paraId="71943F2D">
            <w:pPr>
              <w:pStyle w:val="151"/>
              <w:rPr>
                <w:sz w:val="23"/>
                <w:szCs w:val="23"/>
              </w:rPr>
            </w:pPr>
            <w:r>
              <w:rPr>
                <w:sz w:val="23"/>
                <w:szCs w:val="23"/>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tc>
        <w:tc>
          <w:tcPr>
            <w:tcW w:w="3780" w:type="dxa"/>
            <w:tcBorders>
              <w:top w:val="single" w:color="000000" w:sz="8" w:space="0"/>
              <w:left w:val="single" w:color="000000" w:sz="8" w:space="0"/>
              <w:bottom w:val="single" w:color="000000" w:sz="8" w:space="0"/>
              <w:right w:val="single" w:color="000000" w:sz="8" w:space="0"/>
            </w:tcBorders>
          </w:tcPr>
          <w:p w14:paraId="1C0199B8">
            <w:pPr>
              <w:pStyle w:val="151"/>
              <w:rPr>
                <w:bCs/>
              </w:rPr>
            </w:pPr>
            <w:r>
              <w:rPr>
                <w:bCs/>
              </w:rPr>
              <w:t xml:space="preserve">тестирование, </w:t>
            </w:r>
          </w:p>
          <w:p w14:paraId="7D2C2235">
            <w:pPr>
              <w:pStyle w:val="151"/>
              <w:rPr>
                <w:sz w:val="23"/>
                <w:szCs w:val="23"/>
              </w:rPr>
            </w:pPr>
            <w:r>
              <w:rPr>
                <w:bCs/>
              </w:rPr>
              <w:t>оценка решения ситуационных задач и выполнения внеаудиторной самостоятельной работы</w:t>
            </w:r>
          </w:p>
        </w:tc>
      </w:tr>
      <w:tr w14:paraId="5BFD5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5940" w:type="dxa"/>
            <w:tcBorders>
              <w:top w:val="single" w:color="000000" w:sz="8" w:space="0"/>
              <w:left w:val="single" w:color="000000" w:sz="8" w:space="0"/>
              <w:bottom w:val="single" w:color="000000" w:sz="8" w:space="0"/>
              <w:right w:val="single" w:color="000000" w:sz="8" w:space="0"/>
            </w:tcBorders>
          </w:tcPr>
          <w:p w14:paraId="511B40BA">
            <w:pPr>
              <w:pStyle w:val="151"/>
              <w:jc w:val="both"/>
              <w:rPr>
                <w:sz w:val="23"/>
                <w:szCs w:val="23"/>
              </w:rPr>
            </w:pPr>
            <w:r>
              <w:rPr>
                <w:sz w:val="23"/>
                <w:szCs w:val="23"/>
              </w:rPr>
              <w:t xml:space="preserve">использовать средства индивидуальной и коллективной защиты от оружия массового поражения; </w:t>
            </w:r>
          </w:p>
        </w:tc>
        <w:tc>
          <w:tcPr>
            <w:tcW w:w="3780" w:type="dxa"/>
            <w:tcBorders>
              <w:top w:val="single" w:color="000000" w:sz="8" w:space="0"/>
              <w:left w:val="single" w:color="000000" w:sz="8" w:space="0"/>
              <w:bottom w:val="single" w:color="000000" w:sz="8" w:space="0"/>
              <w:right w:val="single" w:color="000000" w:sz="8" w:space="0"/>
            </w:tcBorders>
          </w:tcPr>
          <w:p w14:paraId="7113055B">
            <w:pPr>
              <w:jc w:val="both"/>
              <w:rPr>
                <w:rFonts w:ascii="Times New Roman" w:hAnsi="Times New Roman"/>
                <w:bCs/>
              </w:rPr>
            </w:pPr>
            <w:r>
              <w:rPr>
                <w:rFonts w:ascii="Times New Roman" w:hAnsi="Times New Roman"/>
                <w:bCs/>
              </w:rPr>
              <w:t>Демонстрация  умения использовать средства индивидуальной защиты и оценка правильности их применения;</w:t>
            </w:r>
          </w:p>
          <w:p w14:paraId="086D1958">
            <w:pPr>
              <w:jc w:val="both"/>
              <w:rPr>
                <w:rFonts w:ascii="Times New Roman" w:hAnsi="Times New Roman"/>
                <w:bCs/>
              </w:rPr>
            </w:pPr>
            <w:r>
              <w:rPr>
                <w:rFonts w:ascii="Times New Roman" w:hAnsi="Times New Roman"/>
                <w:bCs/>
              </w:rPr>
              <w:t>решение ситуационных задач по использованию средств коллективной защиты;</w:t>
            </w:r>
          </w:p>
          <w:p w14:paraId="17BF3BE1">
            <w:pPr>
              <w:jc w:val="both"/>
              <w:rPr>
                <w:rFonts w:ascii="Times New Roman" w:hAnsi="Times New Roman"/>
                <w:bCs/>
              </w:rPr>
            </w:pPr>
            <w:r>
              <w:rPr>
                <w:rFonts w:ascii="Times New Roman" w:hAnsi="Times New Roman"/>
                <w:bCs/>
              </w:rPr>
              <w:t>тестирование, устный опрос.</w:t>
            </w:r>
          </w:p>
        </w:tc>
      </w:tr>
      <w:tr w14:paraId="7B759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940" w:type="dxa"/>
            <w:tcBorders>
              <w:top w:val="single" w:color="000000" w:sz="8" w:space="0"/>
              <w:left w:val="single" w:color="000000" w:sz="8" w:space="0"/>
              <w:bottom w:val="single" w:color="000000" w:sz="8" w:space="0"/>
              <w:right w:val="single" w:color="000000" w:sz="8" w:space="0"/>
            </w:tcBorders>
          </w:tcPr>
          <w:p w14:paraId="523253F0">
            <w:pPr>
              <w:pStyle w:val="151"/>
              <w:jc w:val="both"/>
              <w:rPr>
                <w:sz w:val="23"/>
                <w:szCs w:val="23"/>
              </w:rPr>
            </w:pPr>
            <w:r>
              <w:rPr>
                <w:sz w:val="23"/>
                <w:szCs w:val="23"/>
              </w:rPr>
              <w:t xml:space="preserve">применять первичные средства пожаротушения; </w:t>
            </w:r>
          </w:p>
        </w:tc>
        <w:tc>
          <w:tcPr>
            <w:tcW w:w="3780" w:type="dxa"/>
            <w:tcBorders>
              <w:top w:val="single" w:color="000000" w:sz="8" w:space="0"/>
              <w:left w:val="single" w:color="000000" w:sz="8" w:space="0"/>
              <w:bottom w:val="single" w:color="000000" w:sz="8" w:space="0"/>
              <w:right w:val="single" w:color="000000" w:sz="8" w:space="0"/>
            </w:tcBorders>
          </w:tcPr>
          <w:p w14:paraId="20E54BC9">
            <w:pPr>
              <w:widowControl w:val="0"/>
              <w:rPr>
                <w:rFonts w:ascii="Times New Roman" w:hAnsi="Times New Roman"/>
                <w:snapToGrid w:val="0"/>
              </w:rPr>
            </w:pPr>
            <w:r>
              <w:rPr>
                <w:rFonts w:ascii="Times New Roman" w:hAnsi="Times New Roman"/>
                <w:snapToGrid w:val="0"/>
              </w:rPr>
              <w:t>Демонстрация умения пользоваться первичными средствами пожаротушения и оценка правильности их применения;</w:t>
            </w:r>
          </w:p>
          <w:p w14:paraId="56EB8141">
            <w:pPr>
              <w:widowControl w:val="0"/>
              <w:rPr>
                <w:rFonts w:ascii="Times New Roman" w:hAnsi="Times New Roman"/>
                <w:snapToGrid w:val="0"/>
              </w:rPr>
            </w:pPr>
            <w:r>
              <w:rPr>
                <w:rFonts w:ascii="Times New Roman" w:hAnsi="Times New Roman"/>
                <w:snapToGrid w:val="0"/>
              </w:rPr>
              <w:t>тестирование;</w:t>
            </w:r>
          </w:p>
          <w:p w14:paraId="1D06E1F5">
            <w:pPr>
              <w:widowControl w:val="0"/>
              <w:rPr>
                <w:rFonts w:ascii="Times New Roman" w:hAnsi="Times New Roman"/>
                <w:snapToGrid w:val="0"/>
              </w:rPr>
            </w:pPr>
            <w:r>
              <w:rPr>
                <w:rFonts w:ascii="Times New Roman" w:hAnsi="Times New Roman"/>
                <w:snapToGrid w:val="0"/>
              </w:rPr>
              <w:t>оценка решения ситуационных задач;</w:t>
            </w:r>
          </w:p>
          <w:p w14:paraId="2EF8B39E">
            <w:pPr>
              <w:pStyle w:val="151"/>
              <w:rPr>
                <w:sz w:val="23"/>
                <w:szCs w:val="23"/>
              </w:rPr>
            </w:pPr>
            <w:r>
              <w:rPr>
                <w:snapToGrid w:val="0"/>
              </w:rPr>
              <w:t>устный  опрос; оценка выполнения внеаудиторной самостоятельной работы</w:t>
            </w:r>
          </w:p>
        </w:tc>
      </w:tr>
      <w:tr w14:paraId="41B69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940" w:type="dxa"/>
            <w:tcBorders>
              <w:top w:val="single" w:color="000000" w:sz="8" w:space="0"/>
              <w:left w:val="single" w:color="000000" w:sz="8" w:space="0"/>
              <w:bottom w:val="single" w:color="000000" w:sz="8" w:space="0"/>
              <w:right w:val="single" w:color="000000" w:sz="8" w:space="0"/>
            </w:tcBorders>
          </w:tcPr>
          <w:p w14:paraId="70D69189">
            <w:pPr>
              <w:pStyle w:val="151"/>
              <w:jc w:val="both"/>
              <w:rPr>
                <w:sz w:val="23"/>
                <w:szCs w:val="23"/>
              </w:rPr>
            </w:pPr>
            <w:r>
              <w:rPr>
                <w:sz w:val="23"/>
                <w:szCs w:val="23"/>
              </w:rPr>
              <w:t xml:space="preserve">ориентироваться в перечне военно-учетных специальностей и самостоятельно определять среди них родственные полученной специальности; </w:t>
            </w:r>
          </w:p>
        </w:tc>
        <w:tc>
          <w:tcPr>
            <w:tcW w:w="3780" w:type="dxa"/>
            <w:tcBorders>
              <w:top w:val="single" w:color="000000" w:sz="8" w:space="0"/>
              <w:left w:val="single" w:color="000000" w:sz="8" w:space="0"/>
              <w:bottom w:val="single" w:color="000000" w:sz="8" w:space="0"/>
              <w:right w:val="single" w:color="000000" w:sz="8" w:space="0"/>
            </w:tcBorders>
          </w:tcPr>
          <w:p w14:paraId="01176149">
            <w:pPr>
              <w:ind w:left="113"/>
              <w:jc w:val="both"/>
              <w:rPr>
                <w:rFonts w:ascii="Times New Roman" w:hAnsi="Times New Roman"/>
              </w:rPr>
            </w:pPr>
            <w:r>
              <w:rPr>
                <w:rFonts w:ascii="Times New Roman" w:hAnsi="Times New Roman"/>
              </w:rPr>
              <w:t>Устный опрос; тестирование</w:t>
            </w:r>
          </w:p>
        </w:tc>
      </w:tr>
      <w:tr w14:paraId="51443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5940" w:type="dxa"/>
            <w:tcBorders>
              <w:top w:val="single" w:color="000000" w:sz="8" w:space="0"/>
              <w:left w:val="single" w:color="000000" w:sz="8" w:space="0"/>
              <w:bottom w:val="single" w:color="000000" w:sz="8" w:space="0"/>
              <w:right w:val="single" w:color="000000" w:sz="8" w:space="0"/>
            </w:tcBorders>
          </w:tcPr>
          <w:p w14:paraId="6794A4E8">
            <w:pPr>
              <w:pStyle w:val="151"/>
              <w:jc w:val="both"/>
              <w:rPr>
                <w:sz w:val="23"/>
                <w:szCs w:val="23"/>
              </w:rPr>
            </w:pPr>
            <w:r>
              <w:rPr>
                <w:sz w:val="23"/>
                <w:szCs w:val="23"/>
              </w:rPr>
              <w:t xml:space="preserve">применять профессиональные знания в ходе исполнения обязанностей военной службы на воинских должностях в соответствии с полученной специальностью; </w:t>
            </w:r>
          </w:p>
        </w:tc>
        <w:tc>
          <w:tcPr>
            <w:tcW w:w="3780" w:type="dxa"/>
            <w:tcBorders>
              <w:top w:val="single" w:color="000000" w:sz="8" w:space="0"/>
              <w:left w:val="single" w:color="000000" w:sz="8" w:space="0"/>
              <w:bottom w:val="single" w:color="000000" w:sz="8" w:space="0"/>
              <w:right w:val="single" w:color="000000" w:sz="8" w:space="0"/>
            </w:tcBorders>
          </w:tcPr>
          <w:p w14:paraId="7B6FB544">
            <w:pPr>
              <w:pStyle w:val="151"/>
              <w:rPr>
                <w:sz w:val="23"/>
                <w:szCs w:val="23"/>
              </w:rPr>
            </w:pPr>
            <w:r>
              <w:t>Тестирование, оценка правильности решения ситуационных задач</w:t>
            </w:r>
          </w:p>
        </w:tc>
      </w:tr>
      <w:tr w14:paraId="69316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940" w:type="dxa"/>
            <w:tcBorders>
              <w:top w:val="single" w:color="000000" w:sz="8" w:space="0"/>
              <w:left w:val="single" w:color="000000" w:sz="8" w:space="0"/>
              <w:bottom w:val="single" w:color="000000" w:sz="8" w:space="0"/>
              <w:right w:val="single" w:color="000000" w:sz="8" w:space="0"/>
            </w:tcBorders>
          </w:tcPr>
          <w:p w14:paraId="78EABBC0">
            <w:pPr>
              <w:pStyle w:val="151"/>
              <w:jc w:val="both"/>
              <w:rPr>
                <w:sz w:val="23"/>
                <w:szCs w:val="23"/>
              </w:rPr>
            </w:pPr>
            <w:r>
              <w:rPr>
                <w:sz w:val="23"/>
                <w:szCs w:val="23"/>
              </w:rPr>
              <w:t xml:space="preserve">владеть способами бесконфликтного общения и саморегуляции в повседневной деятельности и экстремальных условиях военной службы; </w:t>
            </w:r>
          </w:p>
        </w:tc>
        <w:tc>
          <w:tcPr>
            <w:tcW w:w="3780" w:type="dxa"/>
            <w:tcBorders>
              <w:top w:val="single" w:color="000000" w:sz="8" w:space="0"/>
              <w:left w:val="single" w:color="000000" w:sz="8" w:space="0"/>
              <w:bottom w:val="single" w:color="000000" w:sz="8" w:space="0"/>
              <w:right w:val="single" w:color="000000" w:sz="8" w:space="0"/>
            </w:tcBorders>
          </w:tcPr>
          <w:p w14:paraId="4296BF50">
            <w:pPr>
              <w:pStyle w:val="151"/>
              <w:rPr>
                <w:sz w:val="23"/>
                <w:szCs w:val="23"/>
              </w:rPr>
            </w:pPr>
            <w:r>
              <w:rPr>
                <w:sz w:val="23"/>
                <w:szCs w:val="23"/>
              </w:rPr>
              <w:t>Наблюдение в процессе теоретических и практических занятий</w:t>
            </w:r>
          </w:p>
        </w:tc>
      </w:tr>
      <w:tr w14:paraId="41B4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0" w:type="dxa"/>
          </w:tcPr>
          <w:p w14:paraId="19E24CC4">
            <w:pPr>
              <w:jc w:val="both"/>
              <w:rPr>
                <w:rFonts w:ascii="Times New Roman" w:hAnsi="Times New Roman"/>
                <w:bCs/>
              </w:rPr>
            </w:pPr>
            <w:r>
              <w:rPr>
                <w:rFonts w:ascii="Times New Roman" w:hAnsi="Times New Roman"/>
                <w:bCs/>
              </w:rPr>
              <w:t>оказывать первую помощь пострадавшим</w:t>
            </w:r>
          </w:p>
        </w:tc>
        <w:tc>
          <w:tcPr>
            <w:tcW w:w="3780" w:type="dxa"/>
          </w:tcPr>
          <w:p w14:paraId="48CA1B7E">
            <w:pPr>
              <w:jc w:val="both"/>
              <w:rPr>
                <w:rFonts w:ascii="Times New Roman" w:hAnsi="Times New Roman"/>
                <w:bCs/>
              </w:rPr>
            </w:pPr>
            <w:r>
              <w:rPr>
                <w:rFonts w:ascii="Times New Roman" w:hAnsi="Times New Roman"/>
                <w:bCs/>
              </w:rPr>
              <w:t>Демонстрация умения оказывать первую помощь пострадавшим, оценка правильности выполнения алгоритма оказания первой помощи; оценка решения ситуационных задач; тестирование, устный опрос. Оценка правильности выполнения внеаудиторной самостоятельной работы</w:t>
            </w:r>
          </w:p>
        </w:tc>
      </w:tr>
      <w:tr w14:paraId="31D94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 w:hRule="atLeast"/>
        </w:trPr>
        <w:tc>
          <w:tcPr>
            <w:tcW w:w="9720" w:type="dxa"/>
            <w:gridSpan w:val="2"/>
            <w:tcBorders>
              <w:top w:val="single" w:color="000000" w:sz="8" w:space="0"/>
              <w:left w:val="single" w:color="000000" w:sz="8" w:space="0"/>
              <w:bottom w:val="single" w:color="000000" w:sz="8" w:space="0"/>
              <w:right w:val="single" w:color="000000" w:sz="8" w:space="0"/>
            </w:tcBorders>
          </w:tcPr>
          <w:p w14:paraId="4CC856F6">
            <w:pPr>
              <w:pStyle w:val="151"/>
              <w:jc w:val="both"/>
              <w:rPr>
                <w:sz w:val="23"/>
                <w:szCs w:val="23"/>
              </w:rPr>
            </w:pPr>
            <w:r>
              <w:rPr>
                <w:b/>
                <w:bCs/>
                <w:sz w:val="23"/>
                <w:szCs w:val="23"/>
              </w:rPr>
              <w:t xml:space="preserve">Знания: </w:t>
            </w:r>
          </w:p>
        </w:tc>
      </w:tr>
      <w:tr w14:paraId="23B49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3" w:hRule="atLeast"/>
        </w:trPr>
        <w:tc>
          <w:tcPr>
            <w:tcW w:w="5940" w:type="dxa"/>
            <w:tcBorders>
              <w:top w:val="single" w:color="000000" w:sz="8" w:space="0"/>
              <w:left w:val="single" w:color="000000" w:sz="8" w:space="0"/>
              <w:bottom w:val="single" w:color="000000" w:sz="8" w:space="0"/>
              <w:right w:val="single" w:color="000000" w:sz="8" w:space="0"/>
            </w:tcBorders>
          </w:tcPr>
          <w:p w14:paraId="37192E3D">
            <w:pPr>
              <w:pStyle w:val="151"/>
              <w:jc w:val="both"/>
              <w:rPr>
                <w:sz w:val="23"/>
                <w:szCs w:val="23"/>
              </w:rPr>
            </w:pPr>
            <w:r>
              <w:rPr>
                <w:sz w:val="23"/>
                <w:szCs w:val="23"/>
              </w:rPr>
              <w:t xml:space="preserve">принципы обеспечения устойчивости объектов экономики, прогнозирования развития событий и оценки последствий при техногенных чрезвычайных ситуациях и стихийных явлениях, в том числе в условиях противодействия терроризму как серьезной угрозе национальной безопасности России; </w:t>
            </w:r>
          </w:p>
        </w:tc>
        <w:tc>
          <w:tcPr>
            <w:tcW w:w="3780" w:type="dxa"/>
            <w:tcBorders>
              <w:top w:val="single" w:color="000000" w:sz="8" w:space="0"/>
              <w:left w:val="single" w:color="000000" w:sz="8" w:space="0"/>
              <w:bottom w:val="single" w:color="000000" w:sz="8" w:space="0"/>
              <w:right w:val="single" w:color="000000" w:sz="8" w:space="0"/>
            </w:tcBorders>
          </w:tcPr>
          <w:p w14:paraId="17B1C704">
            <w:pPr>
              <w:pStyle w:val="151"/>
              <w:rPr>
                <w:sz w:val="23"/>
                <w:szCs w:val="23"/>
              </w:rPr>
            </w:pPr>
            <w:r>
              <w:rPr>
                <w:sz w:val="23"/>
                <w:szCs w:val="23"/>
              </w:rPr>
              <w:t>Устный опрос, тестирование, оценка правильности выполнения самостоятельной внеаудиторной работы</w:t>
            </w:r>
          </w:p>
        </w:tc>
      </w:tr>
      <w:tr w14:paraId="412B1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5940" w:type="dxa"/>
            <w:tcBorders>
              <w:top w:val="single" w:color="000000" w:sz="8" w:space="0"/>
              <w:left w:val="single" w:color="000000" w:sz="8" w:space="0"/>
              <w:bottom w:val="single" w:color="000000" w:sz="8" w:space="0"/>
              <w:right w:val="single" w:color="000000" w:sz="8" w:space="0"/>
            </w:tcBorders>
          </w:tcPr>
          <w:p w14:paraId="1D84EA14">
            <w:pPr>
              <w:pStyle w:val="151"/>
              <w:jc w:val="both"/>
              <w:rPr>
                <w:sz w:val="23"/>
                <w:szCs w:val="23"/>
              </w:rPr>
            </w:pPr>
            <w:r>
              <w:rPr>
                <w:sz w:val="23"/>
                <w:szCs w:val="23"/>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tc>
        <w:tc>
          <w:tcPr>
            <w:tcW w:w="3780" w:type="dxa"/>
            <w:tcBorders>
              <w:top w:val="single" w:color="000000" w:sz="8" w:space="0"/>
              <w:left w:val="single" w:color="000000" w:sz="8" w:space="0"/>
              <w:bottom w:val="single" w:color="000000" w:sz="8" w:space="0"/>
              <w:right w:val="single" w:color="000000" w:sz="8" w:space="0"/>
            </w:tcBorders>
          </w:tcPr>
          <w:p w14:paraId="295A7EF8">
            <w:pPr>
              <w:pStyle w:val="151"/>
              <w:rPr>
                <w:sz w:val="23"/>
                <w:szCs w:val="23"/>
              </w:rPr>
            </w:pPr>
            <w:r>
              <w:rPr>
                <w:sz w:val="23"/>
                <w:szCs w:val="23"/>
              </w:rPr>
              <w:t>Устный опрос, тестирование, оценка правильности выполнения самостоятельной внеаудиторной работы</w:t>
            </w:r>
          </w:p>
        </w:tc>
      </w:tr>
      <w:tr w14:paraId="77CCE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940" w:type="dxa"/>
            <w:tcBorders>
              <w:top w:val="single" w:color="000000" w:sz="8" w:space="0"/>
              <w:left w:val="single" w:color="000000" w:sz="8" w:space="0"/>
              <w:bottom w:val="single" w:color="000000" w:sz="8" w:space="0"/>
              <w:right w:val="single" w:color="000000" w:sz="8" w:space="0"/>
            </w:tcBorders>
          </w:tcPr>
          <w:p w14:paraId="57B37394">
            <w:pPr>
              <w:pStyle w:val="151"/>
              <w:jc w:val="both"/>
              <w:rPr>
                <w:sz w:val="23"/>
                <w:szCs w:val="23"/>
              </w:rPr>
            </w:pPr>
            <w:r>
              <w:rPr>
                <w:sz w:val="23"/>
                <w:szCs w:val="23"/>
              </w:rPr>
              <w:t xml:space="preserve">основы военной службы и обороны государства; </w:t>
            </w:r>
          </w:p>
        </w:tc>
        <w:tc>
          <w:tcPr>
            <w:tcW w:w="3780" w:type="dxa"/>
            <w:tcBorders>
              <w:top w:val="single" w:color="000000" w:sz="8" w:space="0"/>
              <w:left w:val="single" w:color="000000" w:sz="8" w:space="0"/>
              <w:bottom w:val="single" w:color="000000" w:sz="8" w:space="0"/>
              <w:right w:val="single" w:color="000000" w:sz="8" w:space="0"/>
            </w:tcBorders>
          </w:tcPr>
          <w:p w14:paraId="18FB6C98">
            <w:pPr>
              <w:pStyle w:val="151"/>
              <w:rPr>
                <w:sz w:val="23"/>
                <w:szCs w:val="23"/>
              </w:rPr>
            </w:pPr>
          </w:p>
        </w:tc>
      </w:tr>
      <w:tr w14:paraId="2B7C0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940" w:type="dxa"/>
            <w:tcBorders>
              <w:top w:val="single" w:color="000000" w:sz="8" w:space="0"/>
              <w:left w:val="single" w:color="000000" w:sz="8" w:space="0"/>
              <w:bottom w:val="single" w:color="000000" w:sz="8" w:space="0"/>
              <w:right w:val="single" w:color="000000" w:sz="8" w:space="0"/>
            </w:tcBorders>
          </w:tcPr>
          <w:p w14:paraId="6CB2C764">
            <w:pPr>
              <w:pStyle w:val="151"/>
              <w:jc w:val="both"/>
              <w:rPr>
                <w:sz w:val="23"/>
                <w:szCs w:val="23"/>
              </w:rPr>
            </w:pPr>
            <w:r>
              <w:rPr>
                <w:sz w:val="23"/>
                <w:szCs w:val="23"/>
              </w:rPr>
              <w:t xml:space="preserve">задачи и основные мероприятия гражданской обороны; способы защиты населения от оружия массового поражения; </w:t>
            </w:r>
          </w:p>
        </w:tc>
        <w:tc>
          <w:tcPr>
            <w:tcW w:w="3780" w:type="dxa"/>
            <w:tcBorders>
              <w:top w:val="single" w:color="000000" w:sz="8" w:space="0"/>
              <w:left w:val="single" w:color="000000" w:sz="8" w:space="0"/>
              <w:bottom w:val="single" w:color="000000" w:sz="8" w:space="0"/>
              <w:right w:val="single" w:color="000000" w:sz="8" w:space="0"/>
            </w:tcBorders>
          </w:tcPr>
          <w:p w14:paraId="59FA3AAC">
            <w:pPr>
              <w:pStyle w:val="151"/>
              <w:rPr>
                <w:sz w:val="23"/>
                <w:szCs w:val="23"/>
              </w:rPr>
            </w:pPr>
            <w:r>
              <w:rPr>
                <w:sz w:val="23"/>
                <w:szCs w:val="23"/>
              </w:rPr>
              <w:t>Устный опрос, тестирование, оценка правильности выполнения самостоятельной внеаудиторной работы</w:t>
            </w:r>
          </w:p>
        </w:tc>
      </w:tr>
      <w:tr w14:paraId="1178A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940" w:type="dxa"/>
            <w:tcBorders>
              <w:top w:val="single" w:color="000000" w:sz="8" w:space="0"/>
              <w:left w:val="single" w:color="000000" w:sz="8" w:space="0"/>
              <w:bottom w:val="single" w:color="000000" w:sz="8" w:space="0"/>
              <w:right w:val="single" w:color="000000" w:sz="8" w:space="0"/>
            </w:tcBorders>
          </w:tcPr>
          <w:p w14:paraId="18E06460">
            <w:pPr>
              <w:pStyle w:val="151"/>
              <w:jc w:val="both"/>
              <w:rPr>
                <w:sz w:val="23"/>
                <w:szCs w:val="23"/>
              </w:rPr>
            </w:pPr>
            <w:r>
              <w:rPr>
                <w:sz w:val="23"/>
                <w:szCs w:val="23"/>
              </w:rPr>
              <w:t xml:space="preserve">меры пожарной безопасности и правила безопасного поведения при пожарах; </w:t>
            </w:r>
          </w:p>
        </w:tc>
        <w:tc>
          <w:tcPr>
            <w:tcW w:w="3780" w:type="dxa"/>
            <w:tcBorders>
              <w:top w:val="single" w:color="000000" w:sz="8" w:space="0"/>
              <w:left w:val="single" w:color="000000" w:sz="8" w:space="0"/>
              <w:bottom w:val="single" w:color="000000" w:sz="8" w:space="0"/>
              <w:right w:val="single" w:color="000000" w:sz="8" w:space="0"/>
            </w:tcBorders>
          </w:tcPr>
          <w:p w14:paraId="1971A170">
            <w:pPr>
              <w:pStyle w:val="151"/>
              <w:rPr>
                <w:sz w:val="23"/>
                <w:szCs w:val="23"/>
              </w:rPr>
            </w:pPr>
            <w:r>
              <w:rPr>
                <w:sz w:val="23"/>
                <w:szCs w:val="23"/>
              </w:rPr>
              <w:t>Устный опрос, тестирование, оценка правильности выполнения самостоятельной внеаудиторной работы</w:t>
            </w:r>
          </w:p>
        </w:tc>
      </w:tr>
      <w:tr w14:paraId="58632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5940" w:type="dxa"/>
            <w:tcBorders>
              <w:top w:val="single" w:color="000000" w:sz="8" w:space="0"/>
              <w:left w:val="single" w:color="000000" w:sz="8" w:space="0"/>
              <w:bottom w:val="single" w:color="000000" w:sz="8" w:space="0"/>
              <w:right w:val="single" w:color="000000" w:sz="8" w:space="0"/>
            </w:tcBorders>
          </w:tcPr>
          <w:p w14:paraId="2B0F7393">
            <w:pPr>
              <w:pStyle w:val="151"/>
              <w:jc w:val="both"/>
              <w:rPr>
                <w:sz w:val="23"/>
                <w:szCs w:val="23"/>
              </w:rPr>
            </w:pPr>
            <w:r>
              <w:rPr>
                <w:sz w:val="23"/>
                <w:szCs w:val="23"/>
              </w:rPr>
              <w:t xml:space="preserve">организацию и порядок призыва граждан на военную службу и поступления на нее в добровольном порядке; </w:t>
            </w:r>
          </w:p>
        </w:tc>
        <w:tc>
          <w:tcPr>
            <w:tcW w:w="3780" w:type="dxa"/>
            <w:tcBorders>
              <w:top w:val="single" w:color="000000" w:sz="8" w:space="0"/>
              <w:left w:val="single" w:color="000000" w:sz="8" w:space="0"/>
              <w:bottom w:val="single" w:color="000000" w:sz="8" w:space="0"/>
              <w:right w:val="single" w:color="000000" w:sz="8" w:space="0"/>
            </w:tcBorders>
          </w:tcPr>
          <w:p w14:paraId="3D26631D">
            <w:pPr>
              <w:pStyle w:val="151"/>
              <w:rPr>
                <w:sz w:val="23"/>
                <w:szCs w:val="23"/>
              </w:rPr>
            </w:pPr>
            <w:r>
              <w:rPr>
                <w:sz w:val="23"/>
                <w:szCs w:val="23"/>
              </w:rPr>
              <w:t>Устный опрос, тестирование</w:t>
            </w:r>
          </w:p>
        </w:tc>
      </w:tr>
      <w:tr w14:paraId="3C201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5940" w:type="dxa"/>
            <w:tcBorders>
              <w:top w:val="single" w:color="000000" w:sz="8" w:space="0"/>
              <w:left w:val="single" w:color="000000" w:sz="8" w:space="0"/>
              <w:bottom w:val="single" w:color="000000" w:sz="8" w:space="0"/>
              <w:right w:val="single" w:color="000000" w:sz="8" w:space="0"/>
            </w:tcBorders>
          </w:tcPr>
          <w:p w14:paraId="658CB07F">
            <w:pPr>
              <w:pStyle w:val="151"/>
              <w:jc w:val="both"/>
              <w:rPr>
                <w:sz w:val="23"/>
                <w:szCs w:val="23"/>
              </w:rPr>
            </w:pPr>
            <w:r>
              <w:rPr>
                <w:sz w:val="23"/>
                <w:szCs w:val="23"/>
              </w:rPr>
              <w:t xml:space="preserve">основные виды вооружения, военной техники и специального снаряжения, состоящих на вооружении (оснащении) воинских подразделений, в которых имеются военно-учетные специальности, родственные специальностям СПО; </w:t>
            </w:r>
          </w:p>
        </w:tc>
        <w:tc>
          <w:tcPr>
            <w:tcW w:w="3780" w:type="dxa"/>
            <w:tcBorders>
              <w:top w:val="single" w:color="000000" w:sz="8" w:space="0"/>
              <w:left w:val="single" w:color="000000" w:sz="8" w:space="0"/>
              <w:bottom w:val="single" w:color="000000" w:sz="8" w:space="0"/>
              <w:right w:val="single" w:color="000000" w:sz="8" w:space="0"/>
            </w:tcBorders>
          </w:tcPr>
          <w:p w14:paraId="7AC2D2B8">
            <w:pPr>
              <w:pStyle w:val="151"/>
              <w:rPr>
                <w:sz w:val="23"/>
                <w:szCs w:val="23"/>
              </w:rPr>
            </w:pPr>
            <w:r>
              <w:rPr>
                <w:sz w:val="23"/>
                <w:szCs w:val="23"/>
              </w:rPr>
              <w:t>Устный опрос, тестирование</w:t>
            </w:r>
          </w:p>
        </w:tc>
      </w:tr>
      <w:tr w14:paraId="08E68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940" w:type="dxa"/>
            <w:tcBorders>
              <w:top w:val="single" w:color="000000" w:sz="8" w:space="0"/>
              <w:left w:val="single" w:color="000000" w:sz="8" w:space="0"/>
              <w:bottom w:val="single" w:color="000000" w:sz="8" w:space="0"/>
              <w:right w:val="single" w:color="000000" w:sz="8" w:space="0"/>
            </w:tcBorders>
          </w:tcPr>
          <w:p w14:paraId="210EB318">
            <w:pPr>
              <w:pStyle w:val="151"/>
              <w:jc w:val="both"/>
              <w:rPr>
                <w:sz w:val="23"/>
                <w:szCs w:val="23"/>
              </w:rPr>
            </w:pPr>
            <w:r>
              <w:rPr>
                <w:sz w:val="23"/>
                <w:szCs w:val="23"/>
              </w:rPr>
              <w:t xml:space="preserve">область применения получаемых профессиональных знаний при исполнении обязанностей военной службы; </w:t>
            </w:r>
          </w:p>
        </w:tc>
        <w:tc>
          <w:tcPr>
            <w:tcW w:w="3780" w:type="dxa"/>
            <w:tcBorders>
              <w:top w:val="single" w:color="000000" w:sz="8" w:space="0"/>
              <w:left w:val="single" w:color="000000" w:sz="8" w:space="0"/>
              <w:bottom w:val="single" w:color="000000" w:sz="8" w:space="0"/>
              <w:right w:val="single" w:color="000000" w:sz="8" w:space="0"/>
            </w:tcBorders>
          </w:tcPr>
          <w:p w14:paraId="4BF4DDE6">
            <w:pPr>
              <w:pStyle w:val="151"/>
              <w:rPr>
                <w:sz w:val="23"/>
                <w:szCs w:val="23"/>
              </w:rPr>
            </w:pPr>
            <w:r>
              <w:rPr>
                <w:sz w:val="23"/>
                <w:szCs w:val="23"/>
              </w:rPr>
              <w:t>Устный опрос, тестирование, оценка правильности выполнения самостоятельной внеаудиторной работы</w:t>
            </w:r>
          </w:p>
        </w:tc>
      </w:tr>
      <w:tr w14:paraId="0C287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940" w:type="dxa"/>
            <w:tcBorders>
              <w:top w:val="single" w:color="000000" w:sz="8" w:space="0"/>
              <w:left w:val="single" w:color="000000" w:sz="8" w:space="0"/>
              <w:bottom w:val="single" w:color="000000" w:sz="8" w:space="0"/>
              <w:right w:val="single" w:color="000000" w:sz="8" w:space="0"/>
            </w:tcBorders>
          </w:tcPr>
          <w:p w14:paraId="54B93E22">
            <w:pPr>
              <w:pStyle w:val="151"/>
              <w:jc w:val="both"/>
              <w:rPr>
                <w:sz w:val="23"/>
                <w:szCs w:val="23"/>
              </w:rPr>
            </w:pPr>
            <w:r>
              <w:rPr>
                <w:sz w:val="23"/>
                <w:szCs w:val="23"/>
              </w:rPr>
              <w:t xml:space="preserve">порядок и правила оказания первой помощи пострадавшим </w:t>
            </w:r>
          </w:p>
        </w:tc>
        <w:tc>
          <w:tcPr>
            <w:tcW w:w="3780" w:type="dxa"/>
            <w:tcBorders>
              <w:top w:val="single" w:color="000000" w:sz="8" w:space="0"/>
              <w:left w:val="single" w:color="000000" w:sz="8" w:space="0"/>
              <w:bottom w:val="single" w:color="000000" w:sz="8" w:space="0"/>
              <w:right w:val="single" w:color="000000" w:sz="8" w:space="0"/>
            </w:tcBorders>
          </w:tcPr>
          <w:p w14:paraId="5D147E1D">
            <w:pPr>
              <w:pStyle w:val="151"/>
              <w:rPr>
                <w:sz w:val="23"/>
                <w:szCs w:val="23"/>
              </w:rPr>
            </w:pPr>
            <w:r>
              <w:rPr>
                <w:sz w:val="23"/>
                <w:szCs w:val="23"/>
              </w:rPr>
              <w:t>Устный опрос, тестирование, оценка правильности выполнения самостоятельной внеаудиторной работы</w:t>
            </w:r>
          </w:p>
        </w:tc>
      </w:tr>
    </w:tbl>
    <w:p w14:paraId="51B53A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rPr>
      </w:pPr>
    </w:p>
    <w:p w14:paraId="45AD9B04">
      <w:pPr>
        <w:spacing w:line="360" w:lineRule="auto"/>
        <w:rPr>
          <w:rFonts w:ascii="Times New Roman" w:hAnsi="Times New Roman"/>
          <w:b/>
        </w:rPr>
      </w:pPr>
    </w:p>
    <w:p w14:paraId="22ADD55C">
      <w:pPr>
        <w:ind w:firstLine="180"/>
        <w:rPr>
          <w:rFonts w:ascii="Times New Roman" w:hAnsi="Times New Roman"/>
        </w:rPr>
      </w:pPr>
    </w:p>
    <w:p w14:paraId="3D345515">
      <w:pPr>
        <w:tabs>
          <w:tab w:val="left" w:pos="6225"/>
        </w:tabs>
        <w:rPr>
          <w:rFonts w:ascii="Times New Roman" w:hAnsi="Times New Roman"/>
        </w:rPr>
      </w:pPr>
    </w:p>
    <w:p w14:paraId="7471B62C">
      <w:pPr>
        <w:spacing w:after="200" w:line="276" w:lineRule="auto"/>
        <w:rPr>
          <w:rFonts w:ascii="Times New Roman" w:hAnsi="Times New Roman"/>
        </w:rPr>
      </w:pPr>
      <w:r>
        <w:rPr>
          <w:rFonts w:ascii="Times New Roman" w:hAnsi="Times New Roman"/>
        </w:rPr>
        <w:br w:type="page"/>
      </w:r>
    </w:p>
    <w:p w14:paraId="019086A6">
      <w:pPr>
        <w:spacing w:after="0" w:line="240" w:lineRule="auto"/>
        <w:rPr>
          <w:rFonts w:ascii="Times New Roman" w:hAnsi="Times New Roman"/>
          <w:sz w:val="28"/>
          <w:szCs w:val="24"/>
        </w:rPr>
      </w:pPr>
    </w:p>
    <w:p w14:paraId="149B8878">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5" descr="C:\Users\Дом\Desktop\ЛОГОТИП.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6160ABC6">
      <w:pPr>
        <w:pStyle w:val="23"/>
        <w:spacing w:beforeAutospacing="0" w:after="0" w:afterAutospacing="0"/>
        <w:jc w:val="center"/>
        <w:rPr>
          <w:b/>
          <w:i/>
          <w:sz w:val="28"/>
          <w:szCs w:val="28"/>
        </w:rPr>
      </w:pPr>
      <w:r>
        <w:rPr>
          <w:b/>
          <w:i/>
          <w:sz w:val="28"/>
          <w:szCs w:val="28"/>
        </w:rPr>
        <w:t>Автономная некоммерческая организация</w:t>
      </w:r>
    </w:p>
    <w:p w14:paraId="00F06963">
      <w:pPr>
        <w:pStyle w:val="23"/>
        <w:spacing w:beforeAutospacing="0" w:after="0" w:afterAutospacing="0"/>
        <w:jc w:val="center"/>
        <w:rPr>
          <w:b/>
          <w:i/>
          <w:sz w:val="28"/>
          <w:szCs w:val="28"/>
        </w:rPr>
      </w:pPr>
      <w:r>
        <w:rPr>
          <w:b/>
          <w:i/>
          <w:sz w:val="28"/>
          <w:szCs w:val="28"/>
        </w:rPr>
        <w:t>«Профессиональная образовательная организация</w:t>
      </w:r>
    </w:p>
    <w:p w14:paraId="500232A7">
      <w:pPr>
        <w:pStyle w:val="23"/>
        <w:spacing w:beforeAutospacing="0" w:after="0" w:afterAutospacing="0"/>
        <w:jc w:val="center"/>
        <w:rPr>
          <w:b/>
          <w:i/>
          <w:sz w:val="28"/>
          <w:szCs w:val="28"/>
        </w:rPr>
      </w:pPr>
      <w:r>
        <w:rPr>
          <w:b/>
          <w:i/>
          <w:sz w:val="28"/>
          <w:szCs w:val="28"/>
        </w:rPr>
        <w:t>многопрофильный колледж «Призвание»</w:t>
      </w:r>
    </w:p>
    <w:p w14:paraId="63791B90">
      <w:pPr>
        <w:pStyle w:val="23"/>
        <w:spacing w:beforeAutospacing="0" w:after="0" w:afterAutospacing="0"/>
        <w:jc w:val="center"/>
        <w:rPr>
          <w:b/>
          <w:i/>
          <w:sz w:val="28"/>
          <w:szCs w:val="28"/>
        </w:rPr>
      </w:pPr>
    </w:p>
    <w:p w14:paraId="7EEDF95D">
      <w:pPr>
        <w:pStyle w:val="23"/>
        <w:spacing w:beforeAutospacing="0" w:after="0" w:afterAutospacing="0"/>
        <w:jc w:val="center"/>
        <w:rPr>
          <w:b/>
          <w:i/>
          <w:sz w:val="28"/>
          <w:szCs w:val="28"/>
        </w:rPr>
      </w:pPr>
    </w:p>
    <w:p w14:paraId="7773BA6C">
      <w:pPr>
        <w:pStyle w:val="23"/>
        <w:spacing w:beforeAutospacing="0" w:after="0" w:afterAutospacing="0"/>
        <w:jc w:val="center"/>
        <w:rPr>
          <w:b/>
          <w:i/>
          <w:sz w:val="28"/>
          <w:szCs w:val="28"/>
        </w:rPr>
      </w:pPr>
    </w:p>
    <w:p w14:paraId="72D6B196">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6AC0C43E">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0858B396">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38C3DD71">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5E8D8F41">
      <w:pPr>
        <w:pStyle w:val="23"/>
        <w:spacing w:beforeAutospacing="0" w:after="0" w:afterAutospacing="0"/>
        <w:jc w:val="center"/>
        <w:rPr>
          <w:i/>
          <w:sz w:val="28"/>
          <w:szCs w:val="28"/>
        </w:rPr>
      </w:pPr>
    </w:p>
    <w:p w14:paraId="66E5813C">
      <w:pPr>
        <w:pStyle w:val="23"/>
        <w:spacing w:beforeAutospacing="0" w:after="0" w:afterAutospacing="0"/>
        <w:jc w:val="center"/>
        <w:rPr>
          <w:b/>
          <w:i/>
          <w:sz w:val="28"/>
          <w:szCs w:val="28"/>
        </w:rPr>
      </w:pPr>
    </w:p>
    <w:p w14:paraId="0BAD3CFA">
      <w:pPr>
        <w:spacing w:after="0" w:line="240" w:lineRule="auto"/>
        <w:rPr>
          <w:rFonts w:ascii="Times New Roman" w:hAnsi="Times New Roman"/>
          <w:b/>
          <w:bCs/>
          <w:sz w:val="32"/>
          <w:szCs w:val="32"/>
          <w:lang w:eastAsia="en-GB"/>
        </w:rPr>
      </w:pPr>
    </w:p>
    <w:p w14:paraId="0A3211A5">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73B1E2B1">
      <w:pPr>
        <w:spacing w:after="0" w:line="240" w:lineRule="auto"/>
        <w:jc w:val="center"/>
        <w:rPr>
          <w:rFonts w:ascii="Times New Roman" w:hAnsi="Times New Roman" w:eastAsia="OfficinaSansBookC"/>
          <w:b/>
          <w:sz w:val="40"/>
          <w:szCs w:val="40"/>
        </w:rPr>
      </w:pPr>
    </w:p>
    <w:p w14:paraId="2E1EC460">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ОП.10 Правовое обеспечение профессиональной деятельности</w:t>
      </w:r>
    </w:p>
    <w:p w14:paraId="37A6FE28">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1122481B">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13CF37EC">
      <w:pPr>
        <w:spacing w:after="0" w:line="240" w:lineRule="auto"/>
        <w:rPr>
          <w:rFonts w:ascii="Times New Roman" w:hAnsi="Times New Roman" w:eastAsia="OfficinaSansBookC"/>
          <w:sz w:val="28"/>
          <w:szCs w:val="28"/>
        </w:rPr>
      </w:pPr>
    </w:p>
    <w:p w14:paraId="54B38695">
      <w:pPr>
        <w:spacing w:after="0" w:line="240" w:lineRule="auto"/>
        <w:rPr>
          <w:rFonts w:ascii="Times New Roman" w:hAnsi="Times New Roman" w:eastAsia="OfficinaSansBookC"/>
          <w:sz w:val="32"/>
          <w:szCs w:val="32"/>
        </w:rPr>
      </w:pPr>
    </w:p>
    <w:p w14:paraId="74D49E9E">
      <w:pPr>
        <w:spacing w:after="0" w:line="240" w:lineRule="auto"/>
        <w:jc w:val="center"/>
        <w:rPr>
          <w:rFonts w:ascii="Times New Roman" w:hAnsi="Times New Roman" w:eastAsia="OfficinaSansBookC"/>
          <w:sz w:val="32"/>
          <w:szCs w:val="32"/>
        </w:rPr>
      </w:pPr>
    </w:p>
    <w:p w14:paraId="364B9E4E">
      <w:pPr>
        <w:spacing w:after="0" w:line="240" w:lineRule="auto"/>
        <w:jc w:val="center"/>
        <w:rPr>
          <w:rFonts w:ascii="Times New Roman" w:hAnsi="Times New Roman" w:eastAsia="OfficinaSansBookC"/>
          <w:sz w:val="32"/>
          <w:szCs w:val="32"/>
        </w:rPr>
      </w:pPr>
    </w:p>
    <w:p w14:paraId="4443A845">
      <w:pPr>
        <w:spacing w:after="0" w:line="240" w:lineRule="auto"/>
        <w:jc w:val="center"/>
        <w:rPr>
          <w:rFonts w:ascii="Times New Roman" w:hAnsi="Times New Roman" w:eastAsia="OfficinaSansBookC"/>
          <w:sz w:val="32"/>
          <w:szCs w:val="32"/>
        </w:rPr>
      </w:pPr>
    </w:p>
    <w:p w14:paraId="1603D2DC">
      <w:pPr>
        <w:spacing w:after="0" w:line="240" w:lineRule="auto"/>
        <w:jc w:val="center"/>
        <w:rPr>
          <w:rFonts w:ascii="Times New Roman" w:hAnsi="Times New Roman" w:eastAsia="OfficinaSansBookC"/>
          <w:sz w:val="32"/>
          <w:szCs w:val="32"/>
        </w:rPr>
      </w:pPr>
    </w:p>
    <w:p w14:paraId="0BEFB90B">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0EFAE887">
      <w:pPr>
        <w:spacing w:after="0" w:line="240" w:lineRule="auto"/>
        <w:jc w:val="center"/>
        <w:rPr>
          <w:rFonts w:ascii="Times New Roman" w:hAnsi="Times New Roman" w:eastAsia="OfficinaSansBookC"/>
          <w:sz w:val="32"/>
          <w:szCs w:val="32"/>
        </w:rPr>
      </w:pPr>
    </w:p>
    <w:p w14:paraId="2287D0F9">
      <w:pPr>
        <w:spacing w:after="200" w:line="276" w:lineRule="auto"/>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ОП. 10 Правовое обеспечение профессиональной деятельности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465FE07A">
      <w:pPr>
        <w:spacing w:after="0" w:line="240" w:lineRule="auto"/>
        <w:jc w:val="both"/>
        <w:rPr>
          <w:rFonts w:ascii="Times New Roman" w:hAnsi="Times New Roman"/>
          <w:sz w:val="28"/>
          <w:szCs w:val="28"/>
        </w:rPr>
      </w:pPr>
    </w:p>
    <w:p w14:paraId="5038FA3E">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B2FF8DD">
      <w:pPr>
        <w:spacing w:line="240" w:lineRule="auto"/>
        <w:rPr>
          <w:rFonts w:ascii="Times New Roman" w:hAnsi="Times New Roman"/>
          <w:sz w:val="28"/>
          <w:szCs w:val="28"/>
        </w:rPr>
      </w:pPr>
      <w:r>
        <w:rPr>
          <w:rFonts w:ascii="Times New Roman" w:hAnsi="Times New Roman"/>
          <w:sz w:val="28"/>
          <w:szCs w:val="28"/>
        </w:rPr>
        <w:t>Разработчик: _________________________________, преподаватель Правового обеспечения</w:t>
      </w:r>
    </w:p>
    <w:p w14:paraId="1FD1A86F">
      <w:pPr>
        <w:spacing w:line="240" w:lineRule="auto"/>
        <w:rPr>
          <w:rFonts w:ascii="Times New Roman" w:hAnsi="Times New Roman"/>
          <w:i/>
          <w:sz w:val="28"/>
          <w:szCs w:val="28"/>
        </w:rPr>
      </w:pPr>
      <w:r>
        <w:rPr>
          <w:rFonts w:ascii="Times New Roman" w:hAnsi="Times New Roman"/>
          <w:sz w:val="28"/>
          <w:szCs w:val="28"/>
        </w:rPr>
        <w:t>Рецензент:</w:t>
      </w:r>
    </w:p>
    <w:p w14:paraId="72BCC262">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5D5D265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13EFFC60">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7AB00C13">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ОП  цикла</w:t>
      </w:r>
    </w:p>
    <w:p w14:paraId="165B32EA">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389D49F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05508ECD">
      <w:pPr>
        <w:tabs>
          <w:tab w:val="left" w:pos="142"/>
          <w:tab w:val="left" w:pos="6225"/>
        </w:tabs>
        <w:spacing w:line="240" w:lineRule="auto"/>
        <w:rPr>
          <w:rFonts w:ascii="Times New Roman" w:hAnsi="Times New Roman"/>
          <w:sz w:val="28"/>
          <w:szCs w:val="28"/>
        </w:rPr>
      </w:pPr>
    </w:p>
    <w:p w14:paraId="3141675F">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0B78B7A2">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5BC58CB7">
      <w:pPr>
        <w:tabs>
          <w:tab w:val="left" w:pos="142"/>
        </w:tabs>
        <w:spacing w:line="240" w:lineRule="auto"/>
        <w:rPr>
          <w:rFonts w:ascii="Times New Roman" w:hAnsi="Times New Roman"/>
          <w:sz w:val="28"/>
          <w:szCs w:val="28"/>
        </w:rPr>
      </w:pPr>
    </w:p>
    <w:p w14:paraId="309CF03F">
      <w:pPr>
        <w:tabs>
          <w:tab w:val="left" w:pos="142"/>
          <w:tab w:val="left" w:pos="6225"/>
        </w:tabs>
        <w:spacing w:line="240" w:lineRule="auto"/>
        <w:rPr>
          <w:rFonts w:ascii="Times New Roman" w:hAnsi="Times New Roman"/>
          <w:sz w:val="28"/>
          <w:szCs w:val="28"/>
        </w:rPr>
      </w:pPr>
    </w:p>
    <w:p w14:paraId="59D4A19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0E834265">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10A5EE71">
      <w:pPr>
        <w:rPr>
          <w:rFonts w:ascii="Times New Roman" w:hAnsi="Times New Roman"/>
        </w:rPr>
      </w:pPr>
    </w:p>
    <w:p w14:paraId="7EB09C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jc w:val="both"/>
        <w:rPr>
          <w:rFonts w:ascii="Times New Roman" w:hAnsi="Times New Roman"/>
          <w:i/>
          <w:sz w:val="28"/>
          <w:szCs w:val="28"/>
        </w:rPr>
      </w:pPr>
      <w:r>
        <w:rPr>
          <w:rFonts w:ascii="Times New Roman" w:hAnsi="Times New Roman"/>
          <w:i/>
          <w:sz w:val="28"/>
          <w:szCs w:val="28"/>
        </w:rPr>
        <w:t xml:space="preserve"> </w:t>
      </w:r>
    </w:p>
    <w:tbl>
      <w:tblPr>
        <w:tblStyle w:val="7"/>
        <w:tblW w:w="9465" w:type="dxa"/>
        <w:tblInd w:w="-108" w:type="dxa"/>
        <w:tblLayout w:type="fixed"/>
        <w:tblCellMar>
          <w:top w:w="0" w:type="dxa"/>
          <w:left w:w="0" w:type="dxa"/>
          <w:bottom w:w="0" w:type="dxa"/>
          <w:right w:w="0" w:type="dxa"/>
        </w:tblCellMar>
      </w:tblPr>
      <w:tblGrid>
        <w:gridCol w:w="9465"/>
      </w:tblGrid>
      <w:tr w14:paraId="68E4D339">
        <w:tblPrEx>
          <w:tblCellMar>
            <w:top w:w="0" w:type="dxa"/>
            <w:left w:w="0" w:type="dxa"/>
            <w:bottom w:w="0" w:type="dxa"/>
            <w:right w:w="0" w:type="dxa"/>
          </w:tblCellMar>
        </w:tblPrEx>
        <w:trPr>
          <w:trHeight w:val="13553" w:hRule="atLeast"/>
        </w:trPr>
        <w:tc>
          <w:tcPr>
            <w:tcW w:w="9467" w:type="dxa"/>
          </w:tcPr>
          <w:p w14:paraId="01A08A7C">
            <w:pPr>
              <w:snapToGrid w:val="0"/>
              <w:spacing w:line="240" w:lineRule="auto"/>
              <w:ind w:left="57" w:right="57"/>
              <w:jc w:val="center"/>
              <w:rPr>
                <w:rFonts w:ascii="Times New Roman" w:hAnsi="Times New Roman"/>
                <w:b/>
                <w:color w:val="auto"/>
                <w:sz w:val="24"/>
                <w:szCs w:val="24"/>
                <w:lang w:eastAsia="en-US"/>
              </w:rPr>
            </w:pPr>
            <w:r>
              <w:rPr>
                <w:rFonts w:ascii="Times New Roman" w:hAnsi="Times New Roman"/>
                <w:b/>
                <w:caps/>
                <w:color w:val="auto"/>
                <w:sz w:val="24"/>
                <w:szCs w:val="24"/>
              </w:rPr>
              <w:t xml:space="preserve">                                             СОДЕРЖАНИЕ</w:t>
            </w:r>
            <w:r>
              <w:rPr>
                <w:rFonts w:ascii="Times New Roman" w:hAnsi="Times New Roman"/>
                <w:b/>
                <w:color w:val="auto"/>
                <w:sz w:val="24"/>
                <w:szCs w:val="24"/>
              </w:rPr>
              <w:t xml:space="preserve">                                                стр.</w:t>
            </w:r>
          </w:p>
          <w:p w14:paraId="48E3B740">
            <w:pPr>
              <w:spacing w:line="240" w:lineRule="auto"/>
              <w:ind w:right="57"/>
              <w:rPr>
                <w:rFonts w:ascii="Times New Roman" w:hAnsi="Times New Roman"/>
                <w:color w:val="auto"/>
                <w:sz w:val="24"/>
                <w:szCs w:val="24"/>
              </w:rPr>
            </w:pPr>
          </w:p>
          <w:p w14:paraId="57B5F9B7">
            <w:pPr>
              <w:spacing w:line="240" w:lineRule="auto"/>
              <w:ind w:left="57" w:right="57"/>
              <w:rPr>
                <w:rFonts w:ascii="Times New Roman" w:hAnsi="Times New Roman"/>
                <w:b/>
                <w:caps/>
                <w:color w:val="auto"/>
                <w:sz w:val="24"/>
                <w:szCs w:val="24"/>
              </w:rPr>
            </w:pPr>
            <w:r>
              <w:rPr>
                <w:rFonts w:ascii="Times New Roman" w:hAnsi="Times New Roman"/>
                <w:b/>
                <w:caps/>
                <w:color w:val="auto"/>
                <w:sz w:val="24"/>
                <w:szCs w:val="24"/>
              </w:rPr>
              <w:t xml:space="preserve">ПАСПОРТ  ПРОГРАММЫ УЧЕБНОЙ ДИСЦИПЛИНЫ                                     </w:t>
            </w:r>
          </w:p>
          <w:p w14:paraId="490AC1FC">
            <w:pPr>
              <w:pStyle w:val="2"/>
              <w:tabs>
                <w:tab w:val="left" w:pos="708"/>
              </w:tabs>
              <w:snapToGrid w:val="0"/>
              <w:ind w:left="-303" w:right="57"/>
              <w:rPr>
                <w:rFonts w:ascii="Times New Roman" w:hAnsi="Times New Roman" w:eastAsia="Calibri"/>
                <w:b w:val="0"/>
                <w:caps/>
                <w:color w:val="auto"/>
                <w:sz w:val="24"/>
                <w:szCs w:val="24"/>
              </w:rPr>
            </w:pPr>
          </w:p>
          <w:p w14:paraId="7C6DC9C1">
            <w:pPr>
              <w:spacing w:line="240" w:lineRule="auto"/>
              <w:rPr>
                <w:rFonts w:ascii="Times New Roman" w:hAnsi="Times New Roman" w:eastAsia="Calibri"/>
                <w:color w:val="auto"/>
                <w:lang w:eastAsia="ar-SA"/>
              </w:rPr>
            </w:pPr>
          </w:p>
          <w:p w14:paraId="47D2CB29">
            <w:pPr>
              <w:pStyle w:val="2"/>
              <w:keepLines w:val="0"/>
              <w:widowControl/>
              <w:numPr>
                <w:ilvl w:val="0"/>
                <w:numId w:val="73"/>
              </w:numPr>
              <w:tabs>
                <w:tab w:val="left" w:pos="708"/>
              </w:tabs>
              <w:autoSpaceDN/>
              <w:adjustRightInd/>
              <w:snapToGrid w:val="0"/>
              <w:spacing w:before="0"/>
              <w:ind w:left="57" w:right="57"/>
              <w:rPr>
                <w:rFonts w:ascii="Times New Roman" w:hAnsi="Times New Roman" w:eastAsia="Calibri"/>
                <w:caps/>
                <w:color w:val="auto"/>
                <w:lang w:eastAsia="ar-SA"/>
              </w:rPr>
            </w:pPr>
            <w:r>
              <w:rPr>
                <w:rFonts w:ascii="Times New Roman" w:hAnsi="Times New Roman" w:eastAsia="Calibri"/>
                <w:b w:val="0"/>
                <w:caps/>
                <w:color w:val="auto"/>
              </w:rPr>
              <w:t xml:space="preserve">СТРУКТУРА и содержание УЧЕБНОЙ ДИСЦИПЛИНЫ                  </w:t>
            </w:r>
          </w:p>
          <w:p w14:paraId="168ED74B">
            <w:pPr>
              <w:spacing w:line="240" w:lineRule="auto"/>
              <w:rPr>
                <w:rFonts w:ascii="Times New Roman" w:hAnsi="Times New Roman" w:eastAsia="Calibri"/>
                <w:color w:val="auto"/>
                <w:sz w:val="24"/>
                <w:szCs w:val="24"/>
              </w:rPr>
            </w:pPr>
          </w:p>
          <w:p w14:paraId="5EED171C">
            <w:pPr>
              <w:spacing w:line="240" w:lineRule="auto"/>
              <w:rPr>
                <w:rFonts w:ascii="Times New Roman" w:hAnsi="Times New Roman"/>
                <w:color w:val="auto"/>
                <w:sz w:val="24"/>
                <w:szCs w:val="24"/>
              </w:rPr>
            </w:pPr>
          </w:p>
          <w:p w14:paraId="556909BA">
            <w:pPr>
              <w:pStyle w:val="2"/>
              <w:keepLines w:val="0"/>
              <w:widowControl/>
              <w:numPr>
                <w:ilvl w:val="0"/>
                <w:numId w:val="73"/>
              </w:numPr>
              <w:tabs>
                <w:tab w:val="left" w:pos="708"/>
              </w:tabs>
              <w:autoSpaceDN/>
              <w:adjustRightInd/>
              <w:snapToGrid w:val="0"/>
              <w:spacing w:before="0"/>
              <w:ind w:left="57" w:right="57"/>
              <w:rPr>
                <w:rFonts w:ascii="Times New Roman" w:hAnsi="Times New Roman" w:eastAsia="Calibri"/>
                <w:caps/>
                <w:color w:val="auto"/>
                <w:sz w:val="24"/>
                <w:szCs w:val="24"/>
              </w:rPr>
            </w:pPr>
            <w:r>
              <w:rPr>
                <w:rFonts w:ascii="Times New Roman" w:hAnsi="Times New Roman" w:eastAsia="Calibri"/>
                <w:b w:val="0"/>
                <w:caps/>
                <w:color w:val="auto"/>
              </w:rPr>
              <w:t xml:space="preserve">условия реализации рабочей программы </w:t>
            </w:r>
          </w:p>
          <w:p w14:paraId="6C0F7FB0">
            <w:pPr>
              <w:pStyle w:val="2"/>
              <w:keepLines w:val="0"/>
              <w:widowControl/>
              <w:numPr>
                <w:ilvl w:val="0"/>
                <w:numId w:val="73"/>
              </w:numPr>
              <w:tabs>
                <w:tab w:val="left" w:pos="708"/>
              </w:tabs>
              <w:autoSpaceDN/>
              <w:adjustRightInd/>
              <w:snapToGrid w:val="0"/>
              <w:spacing w:before="0"/>
              <w:ind w:left="57" w:right="57"/>
              <w:rPr>
                <w:rFonts w:ascii="Times New Roman" w:hAnsi="Times New Roman" w:eastAsia="Calibri"/>
                <w:b w:val="0"/>
                <w:caps/>
                <w:color w:val="auto"/>
              </w:rPr>
            </w:pPr>
            <w:r>
              <w:rPr>
                <w:rFonts w:ascii="Times New Roman" w:hAnsi="Times New Roman" w:eastAsia="Calibri"/>
                <w:b w:val="0"/>
                <w:caps/>
                <w:color w:val="auto"/>
              </w:rPr>
              <w:t xml:space="preserve">учебной дисциплины                                                                            </w:t>
            </w:r>
          </w:p>
          <w:p w14:paraId="41944D71">
            <w:pPr>
              <w:spacing w:line="240" w:lineRule="auto"/>
              <w:rPr>
                <w:rFonts w:ascii="Times New Roman" w:hAnsi="Times New Roman" w:eastAsia="Calibri"/>
                <w:color w:val="auto"/>
                <w:sz w:val="24"/>
                <w:szCs w:val="24"/>
              </w:rPr>
            </w:pPr>
          </w:p>
          <w:p w14:paraId="584C789E">
            <w:pPr>
              <w:pStyle w:val="2"/>
              <w:keepLines w:val="0"/>
              <w:widowControl/>
              <w:numPr>
                <w:ilvl w:val="0"/>
                <w:numId w:val="73"/>
              </w:numPr>
              <w:tabs>
                <w:tab w:val="left" w:pos="708"/>
              </w:tabs>
              <w:autoSpaceDN/>
              <w:adjustRightInd/>
              <w:snapToGrid w:val="0"/>
              <w:spacing w:before="0"/>
              <w:ind w:left="57" w:right="57"/>
              <w:rPr>
                <w:rFonts w:ascii="Times New Roman" w:hAnsi="Times New Roman" w:eastAsia="Calibri"/>
                <w:caps/>
                <w:color w:val="auto"/>
                <w:sz w:val="24"/>
                <w:szCs w:val="24"/>
              </w:rPr>
            </w:pPr>
            <w:r>
              <w:rPr>
                <w:rFonts w:ascii="Times New Roman" w:hAnsi="Times New Roman" w:eastAsia="Calibri"/>
                <w:b w:val="0"/>
                <w:caps/>
                <w:color w:val="auto"/>
              </w:rPr>
              <w:t xml:space="preserve">Контроль и оценка результатов Освоения </w:t>
            </w:r>
          </w:p>
          <w:p w14:paraId="2989D02A">
            <w:pPr>
              <w:pStyle w:val="2"/>
              <w:keepLines w:val="0"/>
              <w:widowControl/>
              <w:numPr>
                <w:ilvl w:val="0"/>
                <w:numId w:val="73"/>
              </w:numPr>
              <w:tabs>
                <w:tab w:val="left" w:pos="708"/>
              </w:tabs>
              <w:autoSpaceDN/>
              <w:adjustRightInd/>
              <w:snapToGrid w:val="0"/>
              <w:spacing w:before="0"/>
              <w:ind w:left="57" w:right="57"/>
              <w:rPr>
                <w:rFonts w:ascii="Times New Roman" w:hAnsi="Times New Roman" w:eastAsia="Calibri"/>
                <w:b w:val="0"/>
                <w:caps/>
                <w:color w:val="auto"/>
              </w:rPr>
            </w:pPr>
            <w:r>
              <w:rPr>
                <w:rFonts w:ascii="Times New Roman" w:hAnsi="Times New Roman" w:eastAsia="Calibri"/>
                <w:b w:val="0"/>
                <w:caps/>
                <w:color w:val="auto"/>
              </w:rPr>
              <w:t xml:space="preserve">учебной дисциплины                                                                            </w:t>
            </w:r>
          </w:p>
          <w:p w14:paraId="2D31270A">
            <w:pPr>
              <w:spacing w:line="240" w:lineRule="auto"/>
              <w:ind w:left="57" w:right="57"/>
              <w:rPr>
                <w:rFonts w:ascii="Times New Roman" w:hAnsi="Times New Roman" w:eastAsia="Calibri"/>
                <w:color w:val="auto"/>
                <w:sz w:val="24"/>
                <w:szCs w:val="24"/>
              </w:rPr>
            </w:pPr>
          </w:p>
          <w:p w14:paraId="51169122">
            <w:pPr>
              <w:spacing w:line="240" w:lineRule="auto"/>
              <w:ind w:left="57" w:right="57"/>
              <w:rPr>
                <w:rFonts w:ascii="Times New Roman" w:hAnsi="Times New Roman"/>
                <w:color w:val="auto"/>
                <w:sz w:val="24"/>
                <w:szCs w:val="24"/>
              </w:rPr>
            </w:pPr>
          </w:p>
          <w:p w14:paraId="74E48806">
            <w:pPr>
              <w:spacing w:line="240" w:lineRule="auto"/>
              <w:ind w:left="57" w:right="57"/>
              <w:rPr>
                <w:rFonts w:ascii="Times New Roman" w:hAnsi="Times New Roman"/>
                <w:color w:val="auto"/>
                <w:sz w:val="24"/>
                <w:szCs w:val="24"/>
              </w:rPr>
            </w:pPr>
          </w:p>
          <w:p w14:paraId="4B7416D0">
            <w:pPr>
              <w:spacing w:line="240" w:lineRule="auto"/>
              <w:ind w:left="57" w:right="57"/>
              <w:rPr>
                <w:rFonts w:ascii="Times New Roman" w:hAnsi="Times New Roman"/>
                <w:color w:val="auto"/>
                <w:sz w:val="24"/>
                <w:szCs w:val="24"/>
              </w:rPr>
            </w:pPr>
          </w:p>
          <w:p w14:paraId="28544C4C">
            <w:pPr>
              <w:spacing w:line="240" w:lineRule="auto"/>
              <w:ind w:left="57" w:right="57"/>
              <w:rPr>
                <w:rFonts w:ascii="Times New Roman" w:hAnsi="Times New Roman"/>
                <w:color w:val="auto"/>
                <w:sz w:val="24"/>
                <w:szCs w:val="24"/>
              </w:rPr>
            </w:pPr>
          </w:p>
          <w:p w14:paraId="6CFE25B4">
            <w:pPr>
              <w:spacing w:line="240" w:lineRule="auto"/>
              <w:ind w:left="57" w:right="57"/>
              <w:rPr>
                <w:rFonts w:ascii="Times New Roman" w:hAnsi="Times New Roman"/>
                <w:color w:val="auto"/>
                <w:sz w:val="24"/>
                <w:szCs w:val="24"/>
              </w:rPr>
            </w:pPr>
          </w:p>
          <w:p w14:paraId="3915B841">
            <w:pPr>
              <w:spacing w:line="240" w:lineRule="auto"/>
              <w:ind w:left="57" w:right="57"/>
              <w:rPr>
                <w:rFonts w:ascii="Times New Roman" w:hAnsi="Times New Roman"/>
                <w:color w:val="auto"/>
                <w:sz w:val="24"/>
                <w:szCs w:val="24"/>
              </w:rPr>
            </w:pPr>
          </w:p>
          <w:p w14:paraId="54765E25">
            <w:pPr>
              <w:spacing w:line="240" w:lineRule="auto"/>
              <w:ind w:left="57" w:right="57"/>
              <w:rPr>
                <w:rFonts w:ascii="Times New Roman" w:hAnsi="Times New Roman"/>
                <w:color w:val="auto"/>
                <w:sz w:val="24"/>
                <w:szCs w:val="24"/>
              </w:rPr>
            </w:pPr>
          </w:p>
          <w:p w14:paraId="71DA712C">
            <w:pPr>
              <w:spacing w:line="240" w:lineRule="auto"/>
              <w:ind w:left="57" w:right="57"/>
              <w:rPr>
                <w:rFonts w:ascii="Times New Roman" w:hAnsi="Times New Roman"/>
                <w:color w:val="auto"/>
                <w:sz w:val="24"/>
                <w:szCs w:val="24"/>
              </w:rPr>
            </w:pPr>
          </w:p>
          <w:p w14:paraId="4B9767A5">
            <w:pPr>
              <w:spacing w:line="240" w:lineRule="auto"/>
              <w:ind w:left="57" w:right="57"/>
              <w:rPr>
                <w:rFonts w:ascii="Times New Roman" w:hAnsi="Times New Roman"/>
                <w:color w:val="auto"/>
                <w:sz w:val="24"/>
                <w:szCs w:val="24"/>
              </w:rPr>
            </w:pPr>
          </w:p>
          <w:p w14:paraId="578E449D">
            <w:pPr>
              <w:spacing w:line="240" w:lineRule="auto"/>
              <w:ind w:left="57" w:right="57"/>
              <w:rPr>
                <w:rFonts w:ascii="Times New Roman" w:hAnsi="Times New Roman"/>
                <w:color w:val="auto"/>
                <w:sz w:val="24"/>
                <w:szCs w:val="24"/>
              </w:rPr>
            </w:pPr>
          </w:p>
          <w:p w14:paraId="3E309FC9">
            <w:pPr>
              <w:spacing w:line="240" w:lineRule="auto"/>
              <w:ind w:left="57" w:right="57"/>
              <w:rPr>
                <w:rFonts w:ascii="Times New Roman" w:hAnsi="Times New Roman"/>
                <w:color w:val="auto"/>
                <w:sz w:val="24"/>
                <w:szCs w:val="24"/>
              </w:rPr>
            </w:pPr>
          </w:p>
          <w:p w14:paraId="1848AD63">
            <w:pPr>
              <w:spacing w:line="240" w:lineRule="auto"/>
              <w:ind w:left="57" w:right="57"/>
              <w:rPr>
                <w:rFonts w:ascii="Times New Roman" w:hAnsi="Times New Roman"/>
                <w:color w:val="auto"/>
                <w:sz w:val="24"/>
                <w:szCs w:val="24"/>
              </w:rPr>
            </w:pPr>
          </w:p>
          <w:p w14:paraId="335CC4EC">
            <w:pPr>
              <w:spacing w:line="240" w:lineRule="auto"/>
              <w:ind w:left="57" w:right="57"/>
              <w:rPr>
                <w:rFonts w:ascii="Times New Roman" w:hAnsi="Times New Roman"/>
                <w:color w:val="auto"/>
                <w:sz w:val="24"/>
                <w:szCs w:val="24"/>
              </w:rPr>
            </w:pPr>
          </w:p>
          <w:p w14:paraId="3B01DB7C">
            <w:pPr>
              <w:spacing w:line="240" w:lineRule="auto"/>
              <w:ind w:left="57" w:right="57"/>
              <w:rPr>
                <w:rFonts w:ascii="Times New Roman" w:hAnsi="Times New Roman"/>
                <w:b/>
                <w:caps/>
                <w:color w:val="auto"/>
                <w:sz w:val="24"/>
                <w:szCs w:val="24"/>
              </w:rPr>
            </w:pPr>
          </w:p>
          <w:p w14:paraId="269C5F08">
            <w:pPr>
              <w:tabs>
                <w:tab w:val="left" w:pos="937"/>
              </w:tabs>
              <w:snapToGrid w:val="0"/>
              <w:spacing w:line="240" w:lineRule="auto"/>
              <w:ind w:right="57"/>
              <w:rPr>
                <w:rFonts w:ascii="Times New Roman" w:hAnsi="Times New Roman"/>
                <w:b/>
                <w:color w:val="auto"/>
                <w:sz w:val="24"/>
                <w:szCs w:val="24"/>
              </w:rPr>
            </w:pPr>
            <w:r>
              <w:rPr>
                <w:rFonts w:ascii="Times New Roman" w:hAnsi="Times New Roman"/>
                <w:b/>
                <w:color w:val="auto"/>
                <w:sz w:val="24"/>
                <w:szCs w:val="24"/>
              </w:rPr>
              <w:tab/>
            </w:r>
          </w:p>
          <w:p w14:paraId="6EEB63D6">
            <w:pPr>
              <w:tabs>
                <w:tab w:val="left" w:pos="937"/>
              </w:tabs>
              <w:snapToGrid w:val="0"/>
              <w:spacing w:line="240" w:lineRule="auto"/>
              <w:ind w:right="57"/>
              <w:rPr>
                <w:rFonts w:ascii="Times New Roman" w:hAnsi="Times New Roman"/>
                <w:b/>
                <w:color w:val="auto"/>
                <w:sz w:val="24"/>
                <w:szCs w:val="24"/>
              </w:rPr>
            </w:pPr>
          </w:p>
          <w:p w14:paraId="29B36C58">
            <w:pPr>
              <w:tabs>
                <w:tab w:val="left" w:pos="937"/>
              </w:tabs>
              <w:snapToGrid w:val="0"/>
              <w:spacing w:line="240" w:lineRule="auto"/>
              <w:ind w:right="57"/>
              <w:rPr>
                <w:rFonts w:ascii="Times New Roman" w:hAnsi="Times New Roman"/>
                <w:b/>
                <w:color w:val="auto"/>
                <w:sz w:val="24"/>
                <w:szCs w:val="24"/>
              </w:rPr>
            </w:pPr>
          </w:p>
          <w:p w14:paraId="157D148B">
            <w:pPr>
              <w:tabs>
                <w:tab w:val="left" w:pos="937"/>
              </w:tabs>
              <w:snapToGrid w:val="0"/>
              <w:spacing w:after="200" w:line="240" w:lineRule="auto"/>
              <w:ind w:right="57"/>
              <w:rPr>
                <w:rFonts w:ascii="Times New Roman" w:hAnsi="Times New Roman"/>
                <w:b/>
                <w:color w:val="auto"/>
                <w:sz w:val="24"/>
                <w:szCs w:val="24"/>
                <w:lang w:eastAsia="en-US"/>
              </w:rPr>
            </w:pPr>
          </w:p>
        </w:tc>
      </w:tr>
    </w:tbl>
    <w:p w14:paraId="501CB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center"/>
        <w:rPr>
          <w:rFonts w:ascii="Times New Roman" w:hAnsi="Times New Roman"/>
          <w:b/>
          <w:caps/>
          <w:sz w:val="28"/>
          <w:szCs w:val="28"/>
          <w:lang w:eastAsia="en-US"/>
        </w:rPr>
      </w:pPr>
    </w:p>
    <w:p w14:paraId="51831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center"/>
        <w:rPr>
          <w:rFonts w:ascii="Times New Roman" w:hAnsi="Times New Roman"/>
          <w:b/>
          <w:caps/>
          <w:sz w:val="28"/>
          <w:szCs w:val="28"/>
          <w:lang w:eastAsia="en-US"/>
        </w:rPr>
      </w:pPr>
    </w:p>
    <w:p w14:paraId="116BB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center"/>
        <w:rPr>
          <w:rFonts w:ascii="Times New Roman" w:hAnsi="Times New Roman"/>
          <w:b/>
          <w:caps/>
          <w:sz w:val="28"/>
          <w:szCs w:val="28"/>
        </w:rPr>
      </w:pPr>
      <w:r>
        <w:rPr>
          <w:rFonts w:ascii="Times New Roman" w:hAnsi="Times New Roman"/>
          <w:b/>
          <w:caps/>
          <w:sz w:val="28"/>
          <w:szCs w:val="28"/>
        </w:rPr>
        <w:t xml:space="preserve">1. паспорт  ПРОГРАММЫ УЧЕБНОЙ ДИСЦИПЛИНЫ    </w:t>
      </w:r>
    </w:p>
    <w:p w14:paraId="06538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center"/>
        <w:rPr>
          <w:rFonts w:ascii="Times New Roman" w:hAnsi="Times New Roman"/>
          <w:b/>
          <w:sz w:val="28"/>
          <w:szCs w:val="28"/>
        </w:rPr>
      </w:pPr>
      <w:r>
        <w:rPr>
          <w:rFonts w:ascii="Times New Roman" w:hAnsi="Times New Roman"/>
          <w:b/>
          <w:sz w:val="28"/>
          <w:szCs w:val="28"/>
          <w:u w:val="single"/>
        </w:rPr>
        <w:t>ОП.12. Правовое обеспечение профессиональной деятельности</w:t>
      </w:r>
    </w:p>
    <w:p w14:paraId="011DC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both"/>
        <w:rPr>
          <w:rFonts w:ascii="Times New Roman" w:hAnsi="Times New Roman"/>
          <w:b/>
          <w:sz w:val="28"/>
          <w:szCs w:val="28"/>
        </w:rPr>
      </w:pPr>
      <w:r>
        <w:rPr>
          <w:rFonts w:ascii="Times New Roman" w:hAnsi="Times New Roman"/>
          <w:b/>
          <w:sz w:val="28"/>
          <w:szCs w:val="28"/>
        </w:rPr>
        <w:t>1.1. Область применения программы</w:t>
      </w:r>
    </w:p>
    <w:p w14:paraId="0CD04350">
      <w:pPr>
        <w:widowControl w:val="0"/>
        <w:tabs>
          <w:tab w:val="left" w:pos="0"/>
        </w:tabs>
        <w:spacing w:line="240" w:lineRule="auto"/>
        <w:ind w:left="57" w:right="57"/>
        <w:jc w:val="both"/>
        <w:rPr>
          <w:rFonts w:ascii="Times New Roman" w:hAnsi="Times New Roman"/>
          <w:sz w:val="28"/>
          <w:szCs w:val="28"/>
        </w:rPr>
      </w:pPr>
      <w:r>
        <w:rPr>
          <w:rFonts w:ascii="Times New Roman" w:hAnsi="Times New Roman"/>
          <w:sz w:val="28"/>
          <w:szCs w:val="28"/>
        </w:rPr>
        <w:t xml:space="preserve">         Программа учебной дисциплины является частью основной профессиональной образовательной программы в соответствии с  ФГОС СПО по специальности </w:t>
      </w:r>
      <w:r>
        <w:rPr>
          <w:rFonts w:ascii="Times New Roman" w:hAnsi="Times New Roman"/>
          <w:sz w:val="28"/>
          <w:szCs w:val="28"/>
          <w:u w:val="single"/>
        </w:rPr>
        <w:t xml:space="preserve">  33.02.01 Фармация</w:t>
      </w:r>
    </w:p>
    <w:p w14:paraId="08560B91">
      <w:pPr>
        <w:widowControl w:val="0"/>
        <w:tabs>
          <w:tab w:val="left" w:pos="0"/>
        </w:tabs>
        <w:spacing w:line="240" w:lineRule="auto"/>
        <w:ind w:left="57" w:right="57"/>
        <w:jc w:val="both"/>
        <w:rPr>
          <w:rFonts w:ascii="Times New Roman" w:hAnsi="Times New Roman"/>
          <w:b/>
          <w:i/>
          <w:sz w:val="28"/>
          <w:szCs w:val="28"/>
        </w:rPr>
      </w:pPr>
      <w:r>
        <w:rPr>
          <w:rFonts w:ascii="Times New Roman" w:hAnsi="Times New Roman"/>
          <w:sz w:val="28"/>
          <w:szCs w:val="28"/>
        </w:rPr>
        <w:t xml:space="preserve"> </w:t>
      </w:r>
    </w:p>
    <w:p w14:paraId="473D4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both"/>
        <w:rPr>
          <w:rFonts w:ascii="Times New Roman" w:hAnsi="Times New Roman"/>
          <w:b/>
          <w:sz w:val="28"/>
          <w:szCs w:val="28"/>
        </w:rPr>
      </w:pPr>
      <w:r>
        <w:rPr>
          <w:rFonts w:ascii="Times New Roman" w:hAnsi="Times New Roman"/>
          <w:b/>
          <w:sz w:val="28"/>
          <w:szCs w:val="28"/>
        </w:rPr>
        <w:t>1.2. Место дисциплины в структуре основной профессиональной образовательной программы:</w:t>
      </w:r>
    </w:p>
    <w:p w14:paraId="6EDA9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both"/>
        <w:rPr>
          <w:rFonts w:ascii="Times New Roman" w:hAnsi="Times New Roman"/>
          <w:sz w:val="28"/>
          <w:szCs w:val="28"/>
          <w:u w:val="single"/>
        </w:rPr>
      </w:pPr>
      <w:r>
        <w:rPr>
          <w:rFonts w:ascii="Times New Roman" w:hAnsi="Times New Roman"/>
          <w:sz w:val="28"/>
          <w:szCs w:val="28"/>
        </w:rPr>
        <w:t xml:space="preserve">Дисциплина ОП.10 «Правовое обеспечение профессиональной деятельности» входит в состав дисциплин </w:t>
      </w:r>
      <w:r>
        <w:rPr>
          <w:rFonts w:ascii="Times New Roman" w:hAnsi="Times New Roman"/>
          <w:sz w:val="28"/>
          <w:szCs w:val="28"/>
          <w:u w:val="single"/>
        </w:rPr>
        <w:t>П.00 Профессионального цикла   ОП.00 Общепрофессиональные дисциплины</w:t>
      </w:r>
    </w:p>
    <w:p w14:paraId="6C264BC6">
      <w:pPr>
        <w:spacing w:line="240" w:lineRule="auto"/>
        <w:ind w:left="57" w:right="57"/>
        <w:jc w:val="both"/>
        <w:rPr>
          <w:rFonts w:ascii="Times New Roman" w:hAnsi="Times New Roman"/>
          <w:b/>
          <w:sz w:val="28"/>
          <w:szCs w:val="28"/>
        </w:rPr>
      </w:pPr>
      <w:r>
        <w:rPr>
          <w:rFonts w:ascii="Times New Roman" w:hAnsi="Times New Roman"/>
          <w:b/>
          <w:sz w:val="28"/>
          <w:szCs w:val="28"/>
        </w:rPr>
        <w:t>1.3. Цели и задачи дисциплины – требования к результатам освоения дисциплины:</w:t>
      </w:r>
    </w:p>
    <w:p w14:paraId="20607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sz w:val="28"/>
          <w:szCs w:val="28"/>
          <w:lang w:eastAsia="ar-SA"/>
        </w:rPr>
      </w:pPr>
      <w:r>
        <w:rPr>
          <w:rFonts w:ascii="Times New Roman" w:hAnsi="Times New Roman"/>
          <w:sz w:val="28"/>
          <w:szCs w:val="28"/>
          <w:lang w:eastAsia="ar-SA"/>
        </w:rPr>
        <w:t xml:space="preserve">В результате освоения дисциплины обучающийся должен </w:t>
      </w:r>
      <w:r>
        <w:rPr>
          <w:rFonts w:ascii="Times New Roman" w:hAnsi="Times New Roman"/>
          <w:b/>
          <w:sz w:val="28"/>
          <w:szCs w:val="28"/>
          <w:lang w:eastAsia="ar-SA"/>
        </w:rPr>
        <w:t>уметь</w:t>
      </w:r>
      <w:r>
        <w:rPr>
          <w:rFonts w:ascii="Times New Roman" w:hAnsi="Times New Roman"/>
          <w:sz w:val="28"/>
          <w:szCs w:val="28"/>
          <w:lang w:eastAsia="ar-SA"/>
        </w:rPr>
        <w:t>:</w:t>
      </w:r>
    </w:p>
    <w:p w14:paraId="7B266627">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использовать необходимые нормативно-правовые документы;  </w:t>
      </w:r>
    </w:p>
    <w:p w14:paraId="3D6DF07B">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защищать свои права в соответствии с гражданским, гражданско-процессуальным и трудовым законодательством;      </w:t>
      </w:r>
    </w:p>
    <w:p w14:paraId="7BF808B1">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анализировать и оценивать  результаты и последствия        </w:t>
      </w:r>
    </w:p>
    <w:p w14:paraId="31774725">
      <w:pPr>
        <w:suppressAutoHyphens/>
        <w:spacing w:after="0" w:line="240" w:lineRule="auto"/>
        <w:ind w:left="1440"/>
        <w:jc w:val="both"/>
        <w:rPr>
          <w:rFonts w:ascii="Times New Roman" w:hAnsi="Times New Roman"/>
          <w:sz w:val="28"/>
          <w:szCs w:val="28"/>
        </w:rPr>
      </w:pPr>
      <w:r>
        <w:rPr>
          <w:rFonts w:ascii="Times New Roman" w:hAnsi="Times New Roman"/>
          <w:sz w:val="28"/>
          <w:szCs w:val="28"/>
        </w:rPr>
        <w:t xml:space="preserve">деятельности (бездействия) с правовой точки зрения;     </w:t>
      </w:r>
    </w:p>
    <w:p w14:paraId="4A30D2F1">
      <w:pPr>
        <w:spacing w:after="0" w:line="240" w:lineRule="auto"/>
        <w:ind w:left="1080"/>
        <w:jc w:val="both"/>
        <w:rPr>
          <w:rFonts w:ascii="Times New Roman" w:hAnsi="Times New Roman"/>
          <w:sz w:val="28"/>
          <w:szCs w:val="28"/>
        </w:rPr>
      </w:pPr>
    </w:p>
    <w:p w14:paraId="393F5376">
      <w:pPr>
        <w:spacing w:after="0" w:line="240" w:lineRule="auto"/>
        <w:jc w:val="both"/>
        <w:rPr>
          <w:rFonts w:ascii="Times New Roman" w:hAnsi="Times New Roman"/>
          <w:b/>
          <w:sz w:val="28"/>
          <w:szCs w:val="28"/>
        </w:rPr>
      </w:pPr>
      <w:r>
        <w:rPr>
          <w:rFonts w:ascii="Times New Roman" w:hAnsi="Times New Roman"/>
          <w:sz w:val="28"/>
          <w:szCs w:val="28"/>
        </w:rPr>
        <w:t xml:space="preserve">В результате освоения дисциплины обучающийся должен </w:t>
      </w:r>
      <w:r>
        <w:rPr>
          <w:rFonts w:ascii="Times New Roman" w:hAnsi="Times New Roman"/>
          <w:b/>
          <w:sz w:val="28"/>
          <w:szCs w:val="28"/>
        </w:rPr>
        <w:t xml:space="preserve">знать:  </w:t>
      </w:r>
    </w:p>
    <w:p w14:paraId="1D1552D8">
      <w:pPr>
        <w:spacing w:after="0" w:line="240" w:lineRule="auto"/>
        <w:ind w:left="1080"/>
        <w:jc w:val="both"/>
        <w:rPr>
          <w:rFonts w:ascii="Times New Roman" w:hAnsi="Times New Roman"/>
          <w:b/>
          <w:sz w:val="28"/>
          <w:szCs w:val="28"/>
        </w:rPr>
      </w:pPr>
      <w:r>
        <w:rPr>
          <w:rFonts w:ascii="Times New Roman" w:hAnsi="Times New Roman"/>
          <w:b/>
          <w:sz w:val="28"/>
          <w:szCs w:val="28"/>
        </w:rPr>
        <w:t xml:space="preserve">      </w:t>
      </w:r>
    </w:p>
    <w:p w14:paraId="7483B7A4">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основные положения Конституции Российской Федерации;   </w:t>
      </w:r>
    </w:p>
    <w:p w14:paraId="3B9F2104">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права и свободы человека и гражданина, механизмы их реализации;            </w:t>
      </w:r>
    </w:p>
    <w:p w14:paraId="53CE2A19">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понятие правового регулирования в сфере профессиональной деятельности;                </w:t>
      </w:r>
    </w:p>
    <w:p w14:paraId="358F0A7E">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 законодательные акты и другие нормативные документы, регулирующие правоотношения в процессе профессиональной деятельности;               </w:t>
      </w:r>
    </w:p>
    <w:p w14:paraId="5E609EC6">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организационно-правовые формы  юридических лиц;               </w:t>
      </w:r>
    </w:p>
    <w:p w14:paraId="35DCE64C">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 правовое положение субъектов предпринимательской деятельности;                  </w:t>
      </w:r>
    </w:p>
    <w:p w14:paraId="3AC1EFA7">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права и обязанности работников в сфере профессиональной деятельности;</w:t>
      </w:r>
    </w:p>
    <w:p w14:paraId="4B1958CD">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 порядок заключения трудового договора и основания для его  прекращения;                        </w:t>
      </w:r>
    </w:p>
    <w:p w14:paraId="0D198D03">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 правила оплаты труда;    </w:t>
      </w:r>
    </w:p>
    <w:p w14:paraId="621C1104">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роль государственного регулирования в обеспечении занятости населения;                 </w:t>
      </w:r>
    </w:p>
    <w:p w14:paraId="128025AC">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 право социальной защиты граждан;</w:t>
      </w:r>
    </w:p>
    <w:p w14:paraId="767ED2CD">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 понятие дисциплинарной и материальной ответственности работника;                      </w:t>
      </w:r>
    </w:p>
    <w:p w14:paraId="37731460">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 виды административных правонарушений и административной ответственности;                     </w:t>
      </w:r>
    </w:p>
    <w:p w14:paraId="6E8DD820">
      <w:pPr>
        <w:numPr>
          <w:ilvl w:val="0"/>
          <w:numId w:val="74"/>
        </w:numPr>
        <w:suppressAutoHyphens/>
        <w:spacing w:after="0" w:line="240" w:lineRule="auto"/>
        <w:jc w:val="both"/>
        <w:rPr>
          <w:rFonts w:ascii="Times New Roman" w:hAnsi="Times New Roman"/>
          <w:sz w:val="28"/>
          <w:szCs w:val="28"/>
        </w:rPr>
      </w:pPr>
      <w:r>
        <w:rPr>
          <w:rFonts w:ascii="Times New Roman" w:hAnsi="Times New Roman"/>
          <w:sz w:val="28"/>
          <w:szCs w:val="28"/>
        </w:rPr>
        <w:t xml:space="preserve"> нормы защиты нарушенных прав и судебный порядок разрешения споров;</w:t>
      </w:r>
    </w:p>
    <w:p w14:paraId="5E97681E">
      <w:pPr>
        <w:spacing w:line="240" w:lineRule="auto"/>
        <w:ind w:right="57"/>
        <w:rPr>
          <w:rFonts w:ascii="Times New Roman" w:hAnsi="Times New Roman"/>
          <w:bCs/>
          <w:sz w:val="28"/>
          <w:szCs w:val="28"/>
          <w:lang w:eastAsia="en-US"/>
        </w:rPr>
      </w:pPr>
    </w:p>
    <w:p w14:paraId="48BAB9B0">
      <w:pPr>
        <w:pStyle w:val="35"/>
        <w:ind w:left="57" w:right="57"/>
        <w:rPr>
          <w:b/>
          <w:iCs/>
          <w:szCs w:val="28"/>
        </w:rPr>
      </w:pPr>
      <w:r>
        <w:rPr>
          <w:bCs/>
          <w:szCs w:val="28"/>
        </w:rPr>
        <w:t xml:space="preserve">В процессе обучения  </w:t>
      </w:r>
      <w:r>
        <w:rPr>
          <w:szCs w:val="28"/>
        </w:rPr>
        <w:t xml:space="preserve">должны формироваться </w:t>
      </w:r>
      <w:r>
        <w:rPr>
          <w:b/>
          <w:iCs/>
          <w:szCs w:val="28"/>
        </w:rPr>
        <w:t>компетенции:</w:t>
      </w:r>
    </w:p>
    <w:p w14:paraId="5B72BABB">
      <w:pPr>
        <w:pStyle w:val="35"/>
        <w:ind w:left="57" w:right="57"/>
        <w:rPr>
          <w:szCs w:val="28"/>
        </w:rPr>
      </w:pPr>
      <w:r>
        <w:rPr>
          <w:bCs/>
          <w:szCs w:val="28"/>
        </w:rPr>
        <w:t xml:space="preserve"> </w:t>
      </w:r>
      <w:r>
        <w:rPr>
          <w:b/>
          <w:szCs w:val="28"/>
        </w:rPr>
        <w:t>общие</w:t>
      </w:r>
    </w:p>
    <w:p w14:paraId="3DEF1197">
      <w:pPr>
        <w:pStyle w:val="22"/>
        <w:widowControl w:val="0"/>
        <w:jc w:val="both"/>
        <w:rPr>
          <w:sz w:val="28"/>
          <w:szCs w:val="28"/>
        </w:rPr>
      </w:pPr>
      <w:r>
        <w:rPr>
          <w:sz w:val="28"/>
          <w:szCs w:val="28"/>
        </w:rPr>
        <w:t xml:space="preserve">ОК 1. Понимать сущность и социальную значимость своей будущей профессии, проявлять к ней устойчивый интерес.  </w:t>
      </w:r>
    </w:p>
    <w:p w14:paraId="1F4ABD8E">
      <w:pPr>
        <w:pStyle w:val="22"/>
        <w:widowControl w:val="0"/>
        <w:jc w:val="both"/>
        <w:rPr>
          <w:sz w:val="28"/>
          <w:szCs w:val="28"/>
        </w:rPr>
      </w:pPr>
      <w:r>
        <w:rPr>
          <w:sz w:val="28"/>
          <w:szCs w:val="28"/>
        </w:rPr>
        <w:t xml:space="preserve">ОК 2. Организовывать собственную деятельность, выбирать типовые методы и способы выполнения профессиональных задач, оценивать их выполнение и качество.  </w:t>
      </w:r>
    </w:p>
    <w:p w14:paraId="2DD35DE5">
      <w:pPr>
        <w:pStyle w:val="22"/>
        <w:widowControl w:val="0"/>
        <w:jc w:val="both"/>
        <w:rPr>
          <w:sz w:val="28"/>
          <w:szCs w:val="28"/>
        </w:rPr>
      </w:pPr>
      <w:r>
        <w:rPr>
          <w:sz w:val="28"/>
          <w:szCs w:val="28"/>
        </w:rPr>
        <w:t>ОК 3. Принимать решения в стандартных и нестандартных ситуациях и нести за них ответственность.</w:t>
      </w:r>
    </w:p>
    <w:p w14:paraId="1C3FB524">
      <w:pPr>
        <w:pStyle w:val="22"/>
        <w:widowControl w:val="0"/>
        <w:jc w:val="both"/>
        <w:rPr>
          <w:sz w:val="28"/>
          <w:szCs w:val="28"/>
        </w:rPr>
      </w:pPr>
      <w:r>
        <w:rPr>
          <w:sz w:val="28"/>
          <w:szCs w:val="28"/>
        </w:rPr>
        <w:t xml:space="preserve">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w:t>
      </w:r>
    </w:p>
    <w:p w14:paraId="7FCDF45A">
      <w:pPr>
        <w:pStyle w:val="22"/>
        <w:widowControl w:val="0"/>
        <w:jc w:val="both"/>
        <w:rPr>
          <w:sz w:val="28"/>
          <w:szCs w:val="28"/>
        </w:rPr>
      </w:pPr>
      <w:r>
        <w:rPr>
          <w:sz w:val="28"/>
          <w:szCs w:val="28"/>
        </w:rPr>
        <w:t xml:space="preserve">ОК 5. Использовать информационно-коммуникационные технологии в профессиональной деятельности.  </w:t>
      </w:r>
    </w:p>
    <w:p w14:paraId="69F8CB26">
      <w:pPr>
        <w:pStyle w:val="22"/>
        <w:widowControl w:val="0"/>
        <w:jc w:val="both"/>
        <w:rPr>
          <w:sz w:val="28"/>
          <w:szCs w:val="28"/>
        </w:rPr>
      </w:pPr>
      <w:r>
        <w:rPr>
          <w:sz w:val="28"/>
          <w:szCs w:val="28"/>
        </w:rPr>
        <w:t xml:space="preserve">ОК 6. Работать в коллективе и команде, эффективно общаться </w:t>
      </w:r>
      <w:r>
        <w:rPr>
          <w:sz w:val="28"/>
          <w:szCs w:val="28"/>
        </w:rPr>
        <w:br w:type="textWrapping"/>
      </w:r>
      <w:r>
        <w:rPr>
          <w:sz w:val="28"/>
          <w:szCs w:val="28"/>
        </w:rPr>
        <w:t>с коллегами, руководством, потребителями.</w:t>
      </w:r>
    </w:p>
    <w:p w14:paraId="2563D87C">
      <w:pPr>
        <w:tabs>
          <w:tab w:val="left" w:pos="1931"/>
        </w:tabs>
        <w:spacing w:line="240" w:lineRule="auto"/>
        <w:rPr>
          <w:rFonts w:ascii="Times New Roman" w:hAnsi="Times New Roman"/>
          <w:sz w:val="28"/>
          <w:szCs w:val="28"/>
        </w:rPr>
      </w:pPr>
      <w:r>
        <w:rPr>
          <w:rFonts w:ascii="Times New Roman" w:hAnsi="Times New Roman"/>
          <w:sz w:val="28"/>
          <w:szCs w:val="28"/>
        </w:rPr>
        <w:t>ОК 8. Самостоятельно определять задачи профессионального и личностного развития, заниматься самообразованием, осознанно планировать и осуществлять повышение квалификации.</w:t>
      </w:r>
    </w:p>
    <w:p w14:paraId="01A11C58">
      <w:pPr>
        <w:pStyle w:val="22"/>
        <w:widowControl w:val="0"/>
        <w:jc w:val="both"/>
        <w:rPr>
          <w:sz w:val="28"/>
          <w:szCs w:val="28"/>
        </w:rPr>
      </w:pPr>
      <w:r>
        <w:rPr>
          <w:sz w:val="28"/>
          <w:szCs w:val="28"/>
        </w:rPr>
        <w:t>ОК 11. Быть готовым брать на себя нравственные обязательства по отношению к природе, обществу и человеку.</w:t>
      </w:r>
    </w:p>
    <w:p w14:paraId="33D49608">
      <w:pPr>
        <w:pStyle w:val="22"/>
        <w:widowControl w:val="0"/>
        <w:jc w:val="both"/>
        <w:rPr>
          <w:sz w:val="28"/>
          <w:szCs w:val="28"/>
        </w:rPr>
      </w:pPr>
      <w:r>
        <w:rPr>
          <w:sz w:val="28"/>
          <w:szCs w:val="28"/>
        </w:rPr>
        <w:t>ОК 12. Организовывать рабочее место с соблюдением требований охраны труда, производственной санитарии, инфекционной и противопожарной безопасности.</w:t>
      </w:r>
    </w:p>
    <w:p w14:paraId="73B8AAF9">
      <w:pPr>
        <w:pStyle w:val="22"/>
        <w:widowControl w:val="0"/>
        <w:jc w:val="both"/>
        <w:rPr>
          <w:sz w:val="28"/>
          <w:szCs w:val="28"/>
        </w:rPr>
      </w:pPr>
      <w:r>
        <w:rPr>
          <w:sz w:val="28"/>
          <w:szCs w:val="28"/>
        </w:rPr>
        <w:t>ОК 13. Вести здоровый образ жизни, заниматься физической культурой и спортом для укрепления здоровья, достижения жизненных и профессиональных целей.</w:t>
      </w:r>
    </w:p>
    <w:p w14:paraId="2C617A76">
      <w:pPr>
        <w:pStyle w:val="26"/>
        <w:widowControl w:val="0"/>
        <w:ind w:left="0" w:firstLine="0"/>
        <w:jc w:val="both"/>
        <w:rPr>
          <w:rFonts w:ascii="Times New Roman" w:hAnsi="Times New Roman"/>
          <w:bCs/>
          <w:sz w:val="28"/>
          <w:szCs w:val="28"/>
        </w:rPr>
      </w:pPr>
      <w:r>
        <w:rPr>
          <w:rFonts w:ascii="Times New Roman" w:hAnsi="Times New Roman"/>
          <w:b/>
          <w:sz w:val="28"/>
          <w:szCs w:val="28"/>
        </w:rPr>
        <w:t>профессиональные</w:t>
      </w:r>
    </w:p>
    <w:p w14:paraId="589DA402">
      <w:pPr>
        <w:pStyle w:val="22"/>
        <w:widowControl w:val="0"/>
        <w:jc w:val="both"/>
        <w:rPr>
          <w:sz w:val="28"/>
        </w:rPr>
      </w:pPr>
      <w:r>
        <w:rPr>
          <w:sz w:val="28"/>
        </w:rPr>
        <w:t xml:space="preserve">ПК 1.1. Организовывать прием, хранение лекарственных средств, лекарственного растительного сырья и товаров аптечного ассортимента в соответствии с требованиями нормативно-правовой базы. </w:t>
      </w:r>
    </w:p>
    <w:p w14:paraId="2C3DFFCB">
      <w:pPr>
        <w:pStyle w:val="22"/>
        <w:widowControl w:val="0"/>
        <w:jc w:val="both"/>
        <w:rPr>
          <w:sz w:val="28"/>
        </w:rPr>
      </w:pPr>
      <w:r>
        <w:rPr>
          <w:sz w:val="28"/>
        </w:rPr>
        <w:t xml:space="preserve">ПК 1.2. Отпускать лекарственные </w:t>
      </w:r>
      <w:r>
        <w:rPr>
          <w:bCs/>
          <w:sz w:val="28"/>
        </w:rPr>
        <w:t>средства</w:t>
      </w:r>
      <w:r>
        <w:rPr>
          <w:sz w:val="28"/>
        </w:rPr>
        <w:t xml:space="preserve"> населению, в том числе по льготным рецептам и требованиям учреждений здравоохранения. </w:t>
      </w:r>
    </w:p>
    <w:p w14:paraId="3AE3508C">
      <w:pPr>
        <w:pStyle w:val="129"/>
        <w:widowControl w:val="0"/>
        <w:suppressAutoHyphens w:val="0"/>
        <w:ind w:left="0" w:firstLine="0"/>
        <w:jc w:val="both"/>
        <w:rPr>
          <w:rFonts w:ascii="Times New Roman" w:hAnsi="Times New Roman" w:cs="Times New Roman"/>
          <w:sz w:val="28"/>
        </w:rPr>
      </w:pPr>
      <w:r>
        <w:rPr>
          <w:rFonts w:ascii="Times New Roman" w:hAnsi="Times New Roman" w:cs="Times New Roman"/>
          <w:sz w:val="28"/>
        </w:rPr>
        <w:t>ПК 2.1. Изготавливать лекарственные формы по рецептам и требованиям учреждений здравоохранения.</w:t>
      </w:r>
    </w:p>
    <w:p w14:paraId="72689F4A">
      <w:pPr>
        <w:pStyle w:val="22"/>
        <w:widowControl w:val="0"/>
        <w:jc w:val="both"/>
        <w:rPr>
          <w:sz w:val="28"/>
        </w:rPr>
      </w:pPr>
      <w:r>
        <w:rPr>
          <w:sz w:val="28"/>
        </w:rPr>
        <w:t>ПК 2.2. Изготавливать внутриаптечную заготовку и фасовать лекарственные средства для последующей реализации.</w:t>
      </w:r>
    </w:p>
    <w:p w14:paraId="574919C8">
      <w:pPr>
        <w:pStyle w:val="22"/>
        <w:widowControl w:val="0"/>
        <w:jc w:val="both"/>
        <w:rPr>
          <w:sz w:val="28"/>
        </w:rPr>
      </w:pPr>
      <w:r>
        <w:rPr>
          <w:sz w:val="28"/>
        </w:rPr>
        <w:t xml:space="preserve">ПК 2.3. Владеть обязательными видами внутриаптечного контроля лекарственных средств. </w:t>
      </w:r>
    </w:p>
    <w:p w14:paraId="41DB1924">
      <w:pPr>
        <w:pStyle w:val="22"/>
        <w:widowControl w:val="0"/>
        <w:jc w:val="both"/>
        <w:rPr>
          <w:sz w:val="28"/>
        </w:rPr>
      </w:pPr>
      <w:r>
        <w:rPr>
          <w:sz w:val="28"/>
        </w:rPr>
        <w:t>ПК 2.4. Соблюдать правила санитарно-гигиенического режима, охраны труда, техники безопасности и противопожарной безопасности.</w:t>
      </w:r>
    </w:p>
    <w:p w14:paraId="4D6CA4FF">
      <w:pPr>
        <w:pStyle w:val="22"/>
        <w:widowControl w:val="0"/>
        <w:jc w:val="both"/>
        <w:rPr>
          <w:sz w:val="28"/>
        </w:rPr>
      </w:pPr>
      <w:r>
        <w:rPr>
          <w:sz w:val="28"/>
        </w:rPr>
        <w:t>ПК 2.5. Оформлять документы первичного учета.</w:t>
      </w:r>
    </w:p>
    <w:p w14:paraId="04568A4F">
      <w:pPr>
        <w:pStyle w:val="22"/>
        <w:widowControl w:val="0"/>
        <w:jc w:val="both"/>
        <w:rPr>
          <w:sz w:val="28"/>
        </w:rPr>
      </w:pPr>
      <w:r>
        <w:rPr>
          <w:sz w:val="28"/>
        </w:rPr>
        <w:t>ПК 3.1. Анализировать спрос на товары аптечного ассортимента.</w:t>
      </w:r>
    </w:p>
    <w:p w14:paraId="7D510FC1">
      <w:pPr>
        <w:pStyle w:val="22"/>
        <w:widowControl w:val="0"/>
        <w:jc w:val="both"/>
        <w:rPr>
          <w:sz w:val="28"/>
        </w:rPr>
      </w:pPr>
      <w:r>
        <w:rPr>
          <w:sz w:val="28"/>
        </w:rPr>
        <w:t xml:space="preserve">ПК 3.2. Организовывать работу структурных подразделений аптеки и осуществлять руководство аптечной организацией. </w:t>
      </w:r>
    </w:p>
    <w:p w14:paraId="3C1A09A9">
      <w:pPr>
        <w:pStyle w:val="22"/>
        <w:widowControl w:val="0"/>
        <w:jc w:val="both"/>
        <w:rPr>
          <w:sz w:val="28"/>
        </w:rPr>
      </w:pPr>
      <w:r>
        <w:rPr>
          <w:sz w:val="28"/>
        </w:rPr>
        <w:t>ПК 3.3. Оформлять заявки поставщикам на товары аптечного ассортимента.</w:t>
      </w:r>
    </w:p>
    <w:p w14:paraId="5BFD7AC4">
      <w:pPr>
        <w:pStyle w:val="22"/>
        <w:widowControl w:val="0"/>
        <w:jc w:val="both"/>
        <w:rPr>
          <w:sz w:val="28"/>
        </w:rPr>
      </w:pPr>
      <w:r>
        <w:rPr>
          <w:sz w:val="28"/>
        </w:rPr>
        <w:t xml:space="preserve">ПК 3.4. Участвовать в формировании ценовой политики. </w:t>
      </w:r>
    </w:p>
    <w:p w14:paraId="50ED6990">
      <w:pPr>
        <w:pStyle w:val="22"/>
        <w:widowControl w:val="0"/>
        <w:jc w:val="both"/>
        <w:rPr>
          <w:sz w:val="28"/>
        </w:rPr>
      </w:pPr>
      <w:r>
        <w:rPr>
          <w:sz w:val="28"/>
        </w:rPr>
        <w:t>ПК 3.5. Участвовать в организации оптовой торговли.</w:t>
      </w:r>
    </w:p>
    <w:p w14:paraId="77F73B2F">
      <w:pPr>
        <w:spacing w:line="240" w:lineRule="auto"/>
        <w:rPr>
          <w:szCs w:val="28"/>
        </w:rPr>
      </w:pPr>
      <w:r>
        <w:rPr>
          <w:rFonts w:ascii="Times New Roman" w:hAnsi="Times New Roman"/>
          <w:sz w:val="28"/>
        </w:rPr>
        <w:t>ПК 3.6. Оформлять первичную учетно-отчетную документацию</w:t>
      </w:r>
    </w:p>
    <w:p w14:paraId="2D256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both"/>
        <w:rPr>
          <w:rFonts w:ascii="Times New Roman" w:hAnsi="Times New Roman"/>
          <w:b/>
          <w:sz w:val="28"/>
          <w:szCs w:val="28"/>
        </w:rPr>
      </w:pPr>
      <w:r>
        <w:rPr>
          <w:rFonts w:ascii="Times New Roman" w:hAnsi="Times New Roman"/>
          <w:b/>
          <w:sz w:val="28"/>
          <w:szCs w:val="28"/>
        </w:rPr>
        <w:t>1.4. Рекомендуемое количество часов на освоение программы дисциплины:</w:t>
      </w:r>
    </w:p>
    <w:p w14:paraId="13039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both"/>
        <w:rPr>
          <w:rFonts w:ascii="Times New Roman" w:hAnsi="Times New Roman"/>
          <w:sz w:val="28"/>
          <w:szCs w:val="28"/>
        </w:rPr>
      </w:pPr>
      <w:r>
        <w:rPr>
          <w:rFonts w:ascii="Times New Roman" w:hAnsi="Times New Roman"/>
          <w:sz w:val="28"/>
          <w:szCs w:val="28"/>
        </w:rPr>
        <w:t xml:space="preserve">максимальной учебной нагрузки обучающегося </w:t>
      </w:r>
      <w:r>
        <w:rPr>
          <w:rFonts w:ascii="Times New Roman" w:hAnsi="Times New Roman"/>
          <w:sz w:val="28"/>
          <w:szCs w:val="28"/>
          <w:u w:val="single"/>
        </w:rPr>
        <w:t>34</w:t>
      </w:r>
      <w:r>
        <w:rPr>
          <w:rFonts w:ascii="Times New Roman" w:hAnsi="Times New Roman"/>
          <w:sz w:val="28"/>
          <w:szCs w:val="28"/>
        </w:rPr>
        <w:t xml:space="preserve"> часа, в том числе:</w:t>
      </w:r>
    </w:p>
    <w:p w14:paraId="0DC186F2">
      <w:pPr>
        <w:tabs>
          <w:tab w:val="left" w:pos="1636"/>
          <w:tab w:val="left" w:pos="2552"/>
          <w:tab w:val="left" w:pos="3468"/>
          <w:tab w:val="left" w:pos="4384"/>
          <w:tab w:val="left" w:pos="5300"/>
          <w:tab w:val="left" w:pos="6216"/>
          <w:tab w:val="left" w:pos="7132"/>
          <w:tab w:val="left" w:pos="8048"/>
          <w:tab w:val="left" w:pos="8964"/>
          <w:tab w:val="left" w:pos="9880"/>
          <w:tab w:val="left" w:pos="10796"/>
          <w:tab w:val="left" w:pos="11712"/>
          <w:tab w:val="left" w:pos="12628"/>
          <w:tab w:val="left" w:pos="13544"/>
          <w:tab w:val="left" w:pos="14460"/>
          <w:tab w:val="left" w:pos="15376"/>
        </w:tabs>
        <w:spacing w:line="240" w:lineRule="auto"/>
        <w:ind w:left="57" w:right="57"/>
        <w:jc w:val="both"/>
        <w:rPr>
          <w:rFonts w:ascii="Times New Roman" w:hAnsi="Times New Roman"/>
          <w:sz w:val="28"/>
          <w:szCs w:val="28"/>
        </w:rPr>
      </w:pPr>
      <w:r>
        <w:rPr>
          <w:rFonts w:ascii="Times New Roman" w:hAnsi="Times New Roman"/>
          <w:sz w:val="28"/>
          <w:szCs w:val="28"/>
        </w:rPr>
        <w:t xml:space="preserve">обязательной аудиторной учебной нагрузки обучающегося </w:t>
      </w:r>
      <w:r>
        <w:rPr>
          <w:rFonts w:ascii="Times New Roman" w:hAnsi="Times New Roman"/>
          <w:sz w:val="28"/>
          <w:szCs w:val="28"/>
          <w:u w:val="single"/>
        </w:rPr>
        <w:t>34</w:t>
      </w:r>
      <w:r>
        <w:rPr>
          <w:rFonts w:ascii="Times New Roman" w:hAnsi="Times New Roman"/>
          <w:sz w:val="28"/>
          <w:szCs w:val="28"/>
        </w:rPr>
        <w:t xml:space="preserve"> часа.</w:t>
      </w:r>
    </w:p>
    <w:p w14:paraId="5897082C">
      <w:pPr>
        <w:spacing w:line="240" w:lineRule="auto"/>
        <w:ind w:left="57" w:right="57"/>
        <w:rPr>
          <w:rFonts w:ascii="Times New Roman" w:hAnsi="Times New Roman"/>
          <w:sz w:val="28"/>
          <w:szCs w:val="28"/>
        </w:rPr>
      </w:pPr>
    </w:p>
    <w:p w14:paraId="4A65A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69319B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2BBC53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0A7CCC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3FCDD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5B548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0E189B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6A92A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056DF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68EA3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677091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4455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3F514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3E591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2E6C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609B3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1675C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1BBE3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15C3F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57"/>
        <w:rPr>
          <w:rFonts w:ascii="Times New Roman" w:hAnsi="Times New Roman"/>
          <w:b/>
          <w:sz w:val="28"/>
          <w:szCs w:val="28"/>
        </w:rPr>
      </w:pPr>
    </w:p>
    <w:p w14:paraId="30A3A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jc w:val="center"/>
        <w:rPr>
          <w:rFonts w:ascii="Times New Roman" w:hAnsi="Times New Roman"/>
          <w:b/>
          <w:sz w:val="28"/>
          <w:szCs w:val="28"/>
        </w:rPr>
      </w:pPr>
      <w:r>
        <w:rPr>
          <w:rFonts w:ascii="Times New Roman" w:hAnsi="Times New Roman"/>
          <w:b/>
          <w:sz w:val="28"/>
          <w:szCs w:val="28"/>
        </w:rPr>
        <w:t>2. СТРУКТУРА И СОДЕРЖАНИЕ УЧЕБНОЙ ДИСЦИПЛИНЫ</w:t>
      </w:r>
    </w:p>
    <w:p w14:paraId="0D893050">
      <w:pPr>
        <w:tabs>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spacing w:line="240" w:lineRule="auto"/>
        <w:ind w:left="57" w:right="57"/>
        <w:jc w:val="both"/>
        <w:rPr>
          <w:rFonts w:ascii="Times New Roman" w:hAnsi="Times New Roman"/>
          <w:b/>
          <w:sz w:val="28"/>
          <w:szCs w:val="28"/>
        </w:rPr>
      </w:pPr>
      <w:r>
        <w:rPr>
          <w:rFonts w:ascii="Times New Roman" w:hAnsi="Times New Roman"/>
          <w:b/>
          <w:sz w:val="28"/>
          <w:szCs w:val="28"/>
        </w:rPr>
        <w:t>2.1. Объем учебной дисциплины и виды учебной работы</w:t>
      </w:r>
    </w:p>
    <w:p w14:paraId="29106929">
      <w:pPr>
        <w:tabs>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spacing w:line="240" w:lineRule="auto"/>
        <w:ind w:left="57" w:right="57"/>
        <w:jc w:val="both"/>
        <w:rPr>
          <w:rFonts w:ascii="Times New Roman" w:hAnsi="Times New Roman"/>
          <w:b/>
          <w:sz w:val="28"/>
          <w:szCs w:val="28"/>
        </w:rPr>
      </w:pPr>
    </w:p>
    <w:tbl>
      <w:tblPr>
        <w:tblStyle w:val="7"/>
        <w:tblW w:w="9735" w:type="dxa"/>
        <w:tblInd w:w="-115" w:type="dxa"/>
        <w:tblLayout w:type="fixed"/>
        <w:tblCellMar>
          <w:top w:w="0" w:type="dxa"/>
          <w:left w:w="0" w:type="dxa"/>
          <w:bottom w:w="0" w:type="dxa"/>
          <w:right w:w="0" w:type="dxa"/>
        </w:tblCellMar>
      </w:tblPr>
      <w:tblGrid>
        <w:gridCol w:w="12"/>
        <w:gridCol w:w="7897"/>
        <w:gridCol w:w="1812"/>
        <w:gridCol w:w="14"/>
      </w:tblGrid>
      <w:tr w14:paraId="1FBA3A32">
        <w:tblPrEx>
          <w:tblCellMar>
            <w:top w:w="0" w:type="dxa"/>
            <w:left w:w="0" w:type="dxa"/>
            <w:bottom w:w="0" w:type="dxa"/>
            <w:right w:w="0" w:type="dxa"/>
          </w:tblCellMar>
        </w:tblPrEx>
        <w:trPr>
          <w:trHeight w:val="460" w:hRule="atLeast"/>
        </w:trPr>
        <w:tc>
          <w:tcPr>
            <w:tcW w:w="7905" w:type="dxa"/>
            <w:gridSpan w:val="2"/>
            <w:tcBorders>
              <w:top w:val="single" w:color="000000" w:sz="4" w:space="0"/>
              <w:left w:val="single" w:color="000000" w:sz="4" w:space="0"/>
              <w:bottom w:val="single" w:color="000000" w:sz="4" w:space="0"/>
              <w:right w:val="nil"/>
            </w:tcBorders>
          </w:tcPr>
          <w:p w14:paraId="6B2F094C">
            <w:pPr>
              <w:snapToGrid w:val="0"/>
              <w:spacing w:after="200" w:line="240" w:lineRule="auto"/>
              <w:ind w:left="57" w:right="57"/>
              <w:jc w:val="center"/>
              <w:rPr>
                <w:rFonts w:ascii="Times New Roman" w:hAnsi="Times New Roman"/>
                <w:b/>
                <w:sz w:val="28"/>
                <w:szCs w:val="28"/>
                <w:lang w:eastAsia="en-US"/>
              </w:rPr>
            </w:pPr>
            <w:r>
              <w:rPr>
                <w:rFonts w:ascii="Times New Roman" w:hAnsi="Times New Roman"/>
                <w:b/>
                <w:sz w:val="28"/>
                <w:szCs w:val="28"/>
              </w:rPr>
              <w:t>Вид учебной работы</w:t>
            </w:r>
          </w:p>
        </w:tc>
        <w:tc>
          <w:tcPr>
            <w:tcW w:w="1825" w:type="dxa"/>
            <w:gridSpan w:val="2"/>
            <w:tcBorders>
              <w:top w:val="single" w:color="000000" w:sz="4" w:space="0"/>
              <w:left w:val="single" w:color="000000" w:sz="4" w:space="0"/>
              <w:bottom w:val="single" w:color="000000" w:sz="4" w:space="0"/>
              <w:right w:val="single" w:color="000000" w:sz="4" w:space="0"/>
            </w:tcBorders>
          </w:tcPr>
          <w:p w14:paraId="7712299F">
            <w:pPr>
              <w:snapToGrid w:val="0"/>
              <w:spacing w:after="200" w:line="240" w:lineRule="auto"/>
              <w:ind w:left="57" w:right="57"/>
              <w:jc w:val="center"/>
              <w:rPr>
                <w:rFonts w:ascii="Times New Roman" w:hAnsi="Times New Roman"/>
                <w:b/>
                <w:i/>
                <w:sz w:val="28"/>
                <w:szCs w:val="28"/>
                <w:lang w:eastAsia="en-US"/>
              </w:rPr>
            </w:pPr>
            <w:r>
              <w:rPr>
                <w:rFonts w:ascii="Times New Roman" w:hAnsi="Times New Roman"/>
                <w:b/>
                <w:i/>
                <w:sz w:val="28"/>
                <w:szCs w:val="28"/>
              </w:rPr>
              <w:t>Объем часов</w:t>
            </w:r>
          </w:p>
        </w:tc>
      </w:tr>
      <w:tr w14:paraId="7A17A74F">
        <w:tblPrEx>
          <w:tblCellMar>
            <w:top w:w="0" w:type="dxa"/>
            <w:left w:w="0" w:type="dxa"/>
            <w:bottom w:w="0" w:type="dxa"/>
            <w:right w:w="0" w:type="dxa"/>
          </w:tblCellMar>
        </w:tblPrEx>
        <w:trPr>
          <w:trHeight w:val="285" w:hRule="atLeast"/>
        </w:trPr>
        <w:tc>
          <w:tcPr>
            <w:tcW w:w="7905" w:type="dxa"/>
            <w:gridSpan w:val="2"/>
            <w:tcBorders>
              <w:top w:val="single" w:color="000000" w:sz="4" w:space="0"/>
              <w:left w:val="single" w:color="000000" w:sz="4" w:space="0"/>
              <w:bottom w:val="single" w:color="000000" w:sz="4" w:space="0"/>
              <w:right w:val="nil"/>
            </w:tcBorders>
          </w:tcPr>
          <w:p w14:paraId="050DE1FA">
            <w:pPr>
              <w:snapToGrid w:val="0"/>
              <w:spacing w:after="200" w:line="240" w:lineRule="auto"/>
              <w:ind w:left="57" w:right="57"/>
              <w:rPr>
                <w:rFonts w:ascii="Times New Roman" w:hAnsi="Times New Roman"/>
                <w:b/>
                <w:sz w:val="28"/>
                <w:szCs w:val="28"/>
                <w:lang w:eastAsia="en-US"/>
              </w:rPr>
            </w:pPr>
            <w:r>
              <w:rPr>
                <w:rFonts w:ascii="Times New Roman" w:hAnsi="Times New Roman"/>
                <w:b/>
                <w:sz w:val="28"/>
                <w:szCs w:val="28"/>
              </w:rPr>
              <w:t>Максимальная учебная нагрузка (всего)</w:t>
            </w:r>
          </w:p>
        </w:tc>
        <w:tc>
          <w:tcPr>
            <w:tcW w:w="1825" w:type="dxa"/>
            <w:gridSpan w:val="2"/>
            <w:tcBorders>
              <w:top w:val="single" w:color="000000" w:sz="4" w:space="0"/>
              <w:left w:val="single" w:color="000000" w:sz="4" w:space="0"/>
              <w:bottom w:val="single" w:color="000000" w:sz="4" w:space="0"/>
              <w:right w:val="single" w:color="000000" w:sz="4" w:space="0"/>
            </w:tcBorders>
          </w:tcPr>
          <w:p w14:paraId="2D470DBD">
            <w:pPr>
              <w:snapToGrid w:val="0"/>
              <w:spacing w:after="200" w:line="240" w:lineRule="auto"/>
              <w:ind w:left="57" w:right="57"/>
              <w:jc w:val="center"/>
              <w:rPr>
                <w:rFonts w:ascii="Times New Roman" w:hAnsi="Times New Roman"/>
                <w:i/>
                <w:sz w:val="28"/>
                <w:szCs w:val="28"/>
                <w:lang w:eastAsia="en-US"/>
              </w:rPr>
            </w:pPr>
            <w:r>
              <w:rPr>
                <w:rFonts w:ascii="Times New Roman" w:hAnsi="Times New Roman"/>
                <w:i/>
                <w:sz w:val="28"/>
                <w:szCs w:val="28"/>
              </w:rPr>
              <w:t>34</w:t>
            </w:r>
          </w:p>
        </w:tc>
      </w:tr>
      <w:tr w14:paraId="5F5A5F1C">
        <w:tblPrEx>
          <w:tblCellMar>
            <w:top w:w="0" w:type="dxa"/>
            <w:left w:w="0" w:type="dxa"/>
            <w:bottom w:w="0" w:type="dxa"/>
            <w:right w:w="0" w:type="dxa"/>
          </w:tblCellMar>
        </w:tblPrEx>
        <w:tc>
          <w:tcPr>
            <w:tcW w:w="7905" w:type="dxa"/>
            <w:gridSpan w:val="2"/>
            <w:tcBorders>
              <w:top w:val="single" w:color="000000" w:sz="4" w:space="0"/>
              <w:left w:val="single" w:color="000000" w:sz="4" w:space="0"/>
              <w:bottom w:val="single" w:color="000000" w:sz="4" w:space="0"/>
              <w:right w:val="nil"/>
            </w:tcBorders>
          </w:tcPr>
          <w:p w14:paraId="329F5517">
            <w:pPr>
              <w:snapToGrid w:val="0"/>
              <w:spacing w:after="200" w:line="240" w:lineRule="auto"/>
              <w:ind w:left="57" w:right="57"/>
              <w:rPr>
                <w:rFonts w:ascii="Times New Roman" w:hAnsi="Times New Roman"/>
                <w:b/>
                <w:sz w:val="28"/>
                <w:szCs w:val="28"/>
                <w:lang w:eastAsia="en-US"/>
              </w:rPr>
            </w:pPr>
            <w:r>
              <w:rPr>
                <w:rFonts w:ascii="Times New Roman" w:hAnsi="Times New Roman"/>
                <w:b/>
                <w:sz w:val="28"/>
                <w:szCs w:val="28"/>
              </w:rPr>
              <w:t xml:space="preserve">Обязательная аудиторная учебная нагрузка (всего) </w:t>
            </w:r>
          </w:p>
        </w:tc>
        <w:tc>
          <w:tcPr>
            <w:tcW w:w="1825" w:type="dxa"/>
            <w:gridSpan w:val="2"/>
            <w:tcBorders>
              <w:top w:val="single" w:color="000000" w:sz="4" w:space="0"/>
              <w:left w:val="single" w:color="000000" w:sz="4" w:space="0"/>
              <w:bottom w:val="single" w:color="000000" w:sz="4" w:space="0"/>
              <w:right w:val="single" w:color="000000" w:sz="4" w:space="0"/>
            </w:tcBorders>
          </w:tcPr>
          <w:p w14:paraId="3E69A622">
            <w:pPr>
              <w:snapToGrid w:val="0"/>
              <w:spacing w:after="200" w:line="240" w:lineRule="auto"/>
              <w:ind w:left="57" w:right="57"/>
              <w:jc w:val="center"/>
              <w:rPr>
                <w:rFonts w:ascii="Times New Roman" w:hAnsi="Times New Roman"/>
                <w:i/>
                <w:sz w:val="28"/>
                <w:szCs w:val="28"/>
                <w:lang w:eastAsia="en-US"/>
              </w:rPr>
            </w:pPr>
            <w:r>
              <w:rPr>
                <w:rFonts w:ascii="Times New Roman" w:hAnsi="Times New Roman"/>
                <w:i/>
                <w:sz w:val="28"/>
                <w:szCs w:val="28"/>
              </w:rPr>
              <w:t>34</w:t>
            </w:r>
          </w:p>
        </w:tc>
      </w:tr>
      <w:tr w14:paraId="34BC6A50">
        <w:tblPrEx>
          <w:tblCellMar>
            <w:top w:w="0" w:type="dxa"/>
            <w:left w:w="0" w:type="dxa"/>
            <w:bottom w:w="0" w:type="dxa"/>
            <w:right w:w="0" w:type="dxa"/>
          </w:tblCellMar>
        </w:tblPrEx>
        <w:tc>
          <w:tcPr>
            <w:tcW w:w="7905" w:type="dxa"/>
            <w:gridSpan w:val="2"/>
            <w:tcBorders>
              <w:top w:val="single" w:color="000000" w:sz="4" w:space="0"/>
              <w:left w:val="single" w:color="000000" w:sz="4" w:space="0"/>
              <w:bottom w:val="single" w:color="000000" w:sz="4" w:space="0"/>
              <w:right w:val="nil"/>
            </w:tcBorders>
          </w:tcPr>
          <w:p w14:paraId="186E0110">
            <w:pPr>
              <w:snapToGrid w:val="0"/>
              <w:spacing w:after="200" w:line="240" w:lineRule="auto"/>
              <w:ind w:left="57" w:right="57"/>
              <w:rPr>
                <w:rFonts w:ascii="Times New Roman" w:hAnsi="Times New Roman"/>
                <w:sz w:val="28"/>
                <w:szCs w:val="28"/>
                <w:lang w:eastAsia="en-US"/>
              </w:rPr>
            </w:pPr>
            <w:r>
              <w:rPr>
                <w:rFonts w:ascii="Times New Roman" w:hAnsi="Times New Roman"/>
                <w:sz w:val="28"/>
                <w:szCs w:val="28"/>
              </w:rPr>
              <w:t>в том числе:</w:t>
            </w:r>
          </w:p>
        </w:tc>
        <w:tc>
          <w:tcPr>
            <w:tcW w:w="1825" w:type="dxa"/>
            <w:gridSpan w:val="2"/>
            <w:tcBorders>
              <w:top w:val="single" w:color="000000" w:sz="4" w:space="0"/>
              <w:left w:val="single" w:color="000000" w:sz="4" w:space="0"/>
              <w:bottom w:val="single" w:color="000000" w:sz="4" w:space="0"/>
              <w:right w:val="single" w:color="000000" w:sz="4" w:space="0"/>
            </w:tcBorders>
          </w:tcPr>
          <w:p w14:paraId="7CC89F44">
            <w:pPr>
              <w:snapToGrid w:val="0"/>
              <w:spacing w:after="200" w:line="240" w:lineRule="auto"/>
              <w:ind w:left="57" w:right="57"/>
              <w:jc w:val="center"/>
              <w:rPr>
                <w:rFonts w:ascii="Times New Roman" w:hAnsi="Times New Roman"/>
                <w:i/>
                <w:sz w:val="28"/>
                <w:szCs w:val="28"/>
                <w:lang w:eastAsia="en-US"/>
              </w:rPr>
            </w:pPr>
          </w:p>
        </w:tc>
      </w:tr>
      <w:tr w14:paraId="3808C235">
        <w:tblPrEx>
          <w:tblCellMar>
            <w:top w:w="0" w:type="dxa"/>
            <w:left w:w="0" w:type="dxa"/>
            <w:bottom w:w="0" w:type="dxa"/>
            <w:right w:w="0" w:type="dxa"/>
          </w:tblCellMar>
        </w:tblPrEx>
        <w:tc>
          <w:tcPr>
            <w:tcW w:w="7905" w:type="dxa"/>
            <w:gridSpan w:val="2"/>
            <w:tcBorders>
              <w:top w:val="single" w:color="000000" w:sz="4" w:space="0"/>
              <w:left w:val="single" w:color="000000" w:sz="4" w:space="0"/>
              <w:bottom w:val="single" w:color="000000" w:sz="4" w:space="0"/>
              <w:right w:val="nil"/>
            </w:tcBorders>
          </w:tcPr>
          <w:p w14:paraId="799AD298">
            <w:pPr>
              <w:snapToGrid w:val="0"/>
              <w:spacing w:after="200" w:line="240" w:lineRule="auto"/>
              <w:ind w:left="57" w:right="57"/>
              <w:rPr>
                <w:rFonts w:ascii="Times New Roman" w:hAnsi="Times New Roman"/>
                <w:sz w:val="28"/>
                <w:szCs w:val="28"/>
                <w:lang w:eastAsia="en-US"/>
              </w:rPr>
            </w:pPr>
            <w:r>
              <w:rPr>
                <w:rFonts w:ascii="Times New Roman" w:hAnsi="Times New Roman"/>
                <w:sz w:val="28"/>
                <w:szCs w:val="28"/>
              </w:rPr>
              <w:t xml:space="preserve">     теоретические занятия</w:t>
            </w:r>
          </w:p>
        </w:tc>
        <w:tc>
          <w:tcPr>
            <w:tcW w:w="1825" w:type="dxa"/>
            <w:gridSpan w:val="2"/>
            <w:tcBorders>
              <w:top w:val="single" w:color="000000" w:sz="4" w:space="0"/>
              <w:left w:val="single" w:color="000000" w:sz="4" w:space="0"/>
              <w:bottom w:val="single" w:color="000000" w:sz="4" w:space="0"/>
              <w:right w:val="single" w:color="000000" w:sz="4" w:space="0"/>
            </w:tcBorders>
          </w:tcPr>
          <w:p w14:paraId="10BB0E52">
            <w:pPr>
              <w:snapToGrid w:val="0"/>
              <w:spacing w:after="200" w:line="240" w:lineRule="auto"/>
              <w:ind w:left="57" w:right="57"/>
              <w:jc w:val="center"/>
              <w:rPr>
                <w:rFonts w:ascii="Times New Roman" w:hAnsi="Times New Roman"/>
                <w:i/>
                <w:sz w:val="28"/>
                <w:szCs w:val="28"/>
                <w:lang w:eastAsia="en-US"/>
              </w:rPr>
            </w:pPr>
            <w:r>
              <w:rPr>
                <w:rFonts w:ascii="Times New Roman" w:hAnsi="Times New Roman"/>
                <w:i/>
                <w:sz w:val="28"/>
                <w:szCs w:val="28"/>
              </w:rPr>
              <w:t>10</w:t>
            </w:r>
          </w:p>
        </w:tc>
      </w:tr>
      <w:tr w14:paraId="0C616DA3">
        <w:tblPrEx>
          <w:tblCellMar>
            <w:top w:w="0" w:type="dxa"/>
            <w:left w:w="0" w:type="dxa"/>
            <w:bottom w:w="0" w:type="dxa"/>
            <w:right w:w="0" w:type="dxa"/>
          </w:tblCellMar>
        </w:tblPrEx>
        <w:tc>
          <w:tcPr>
            <w:tcW w:w="7905" w:type="dxa"/>
            <w:gridSpan w:val="2"/>
            <w:tcBorders>
              <w:top w:val="single" w:color="000000" w:sz="4" w:space="0"/>
              <w:left w:val="single" w:color="000000" w:sz="4" w:space="0"/>
              <w:bottom w:val="single" w:color="000000" w:sz="4" w:space="0"/>
              <w:right w:val="nil"/>
            </w:tcBorders>
          </w:tcPr>
          <w:p w14:paraId="2308432A">
            <w:pPr>
              <w:snapToGrid w:val="0"/>
              <w:spacing w:after="200" w:line="240" w:lineRule="auto"/>
              <w:ind w:left="57" w:right="57"/>
              <w:rPr>
                <w:rFonts w:ascii="Times New Roman" w:hAnsi="Times New Roman"/>
                <w:sz w:val="28"/>
                <w:szCs w:val="28"/>
                <w:lang w:eastAsia="en-US"/>
              </w:rPr>
            </w:pPr>
            <w:r>
              <w:rPr>
                <w:rFonts w:ascii="Times New Roman" w:hAnsi="Times New Roman"/>
                <w:sz w:val="28"/>
                <w:szCs w:val="28"/>
              </w:rPr>
              <w:t xml:space="preserve">     практические занятия</w:t>
            </w:r>
          </w:p>
        </w:tc>
        <w:tc>
          <w:tcPr>
            <w:tcW w:w="1825" w:type="dxa"/>
            <w:gridSpan w:val="2"/>
            <w:tcBorders>
              <w:top w:val="single" w:color="000000" w:sz="4" w:space="0"/>
              <w:left w:val="single" w:color="000000" w:sz="4" w:space="0"/>
              <w:bottom w:val="single" w:color="000000" w:sz="4" w:space="0"/>
              <w:right w:val="single" w:color="000000" w:sz="4" w:space="0"/>
            </w:tcBorders>
          </w:tcPr>
          <w:p w14:paraId="36D8347F">
            <w:pPr>
              <w:snapToGrid w:val="0"/>
              <w:spacing w:after="200" w:line="240" w:lineRule="auto"/>
              <w:ind w:left="57" w:right="57"/>
              <w:jc w:val="center"/>
              <w:rPr>
                <w:rFonts w:ascii="Times New Roman" w:hAnsi="Times New Roman"/>
                <w:i/>
                <w:sz w:val="28"/>
                <w:szCs w:val="28"/>
                <w:lang w:eastAsia="en-US"/>
              </w:rPr>
            </w:pPr>
            <w:r>
              <w:rPr>
                <w:rFonts w:ascii="Times New Roman" w:hAnsi="Times New Roman"/>
                <w:i/>
                <w:sz w:val="28"/>
                <w:szCs w:val="28"/>
              </w:rPr>
              <w:t>14</w:t>
            </w:r>
          </w:p>
        </w:tc>
      </w:tr>
      <w:tr w14:paraId="3078AACB">
        <w:tblPrEx>
          <w:tblCellMar>
            <w:top w:w="0" w:type="dxa"/>
            <w:left w:w="0" w:type="dxa"/>
            <w:bottom w:w="0" w:type="dxa"/>
            <w:right w:w="0" w:type="dxa"/>
          </w:tblCellMar>
        </w:tblPrEx>
        <w:trPr>
          <w:trHeight w:val="342" w:hRule="atLeast"/>
        </w:trPr>
        <w:tc>
          <w:tcPr>
            <w:tcW w:w="7905" w:type="dxa"/>
            <w:gridSpan w:val="2"/>
            <w:tcBorders>
              <w:top w:val="single" w:color="000000" w:sz="4" w:space="0"/>
              <w:left w:val="single" w:color="000000" w:sz="4" w:space="0"/>
              <w:bottom w:val="single" w:color="000000" w:sz="4" w:space="0"/>
              <w:right w:val="nil"/>
            </w:tcBorders>
          </w:tcPr>
          <w:p w14:paraId="431672D6">
            <w:pPr>
              <w:snapToGrid w:val="0"/>
              <w:spacing w:after="200" w:line="240" w:lineRule="auto"/>
              <w:ind w:left="57" w:right="57"/>
              <w:rPr>
                <w:rFonts w:ascii="Times New Roman" w:hAnsi="Times New Roman"/>
                <w:b/>
                <w:sz w:val="28"/>
                <w:szCs w:val="28"/>
                <w:lang w:eastAsia="en-US"/>
              </w:rPr>
            </w:pPr>
            <w:r>
              <w:rPr>
                <w:rFonts w:ascii="Times New Roman" w:hAnsi="Times New Roman"/>
                <w:b/>
                <w:sz w:val="28"/>
                <w:szCs w:val="28"/>
              </w:rPr>
              <w:t>Самостоятельная работа обучающегося (всего)</w:t>
            </w:r>
          </w:p>
        </w:tc>
        <w:tc>
          <w:tcPr>
            <w:tcW w:w="1825" w:type="dxa"/>
            <w:gridSpan w:val="2"/>
            <w:tcBorders>
              <w:top w:val="single" w:color="000000" w:sz="4" w:space="0"/>
              <w:left w:val="single" w:color="000000" w:sz="4" w:space="0"/>
              <w:bottom w:val="single" w:color="000000" w:sz="4" w:space="0"/>
              <w:right w:val="single" w:color="000000" w:sz="4" w:space="0"/>
            </w:tcBorders>
          </w:tcPr>
          <w:p w14:paraId="6A4D38C4">
            <w:pPr>
              <w:snapToGrid w:val="0"/>
              <w:spacing w:after="200" w:line="240" w:lineRule="auto"/>
              <w:ind w:left="57" w:right="57"/>
              <w:jc w:val="center"/>
              <w:rPr>
                <w:rFonts w:ascii="Times New Roman" w:hAnsi="Times New Roman"/>
                <w:i/>
                <w:sz w:val="28"/>
                <w:szCs w:val="28"/>
                <w:lang w:eastAsia="en-US"/>
              </w:rPr>
            </w:pPr>
            <w:r>
              <w:rPr>
                <w:rFonts w:ascii="Times New Roman" w:hAnsi="Times New Roman"/>
                <w:i/>
                <w:sz w:val="28"/>
                <w:szCs w:val="28"/>
              </w:rPr>
              <w:t>10</w:t>
            </w:r>
          </w:p>
        </w:tc>
      </w:tr>
      <w:tr w14:paraId="5BAC17B0">
        <w:tblPrEx>
          <w:tblCellMar>
            <w:top w:w="0" w:type="dxa"/>
            <w:left w:w="0" w:type="dxa"/>
            <w:bottom w:w="0" w:type="dxa"/>
            <w:right w:w="0" w:type="dxa"/>
          </w:tblCellMar>
        </w:tblPrEx>
        <w:trPr>
          <w:gridBefore w:val="1"/>
          <w:gridAfter w:val="1"/>
          <w:wBefore w:w="12" w:type="dxa"/>
          <w:wAfter w:w="14" w:type="dxa"/>
          <w:trHeight w:val="362" w:hRule="atLeast"/>
        </w:trPr>
        <w:tc>
          <w:tcPr>
            <w:tcW w:w="97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tcPr>
          <w:p w14:paraId="01DEF7CC">
            <w:pPr>
              <w:spacing w:after="200" w:line="240" w:lineRule="auto"/>
              <w:rPr>
                <w:rFonts w:ascii="Times New Roman" w:hAnsi="Times New Roman"/>
                <w:i/>
                <w:iCs/>
                <w:sz w:val="28"/>
                <w:szCs w:val="28"/>
                <w:lang w:eastAsia="en-US"/>
              </w:rPr>
            </w:pPr>
            <w:r>
              <w:rPr>
                <w:rFonts w:ascii="Times New Roman" w:hAnsi="Times New Roman"/>
                <w:i/>
                <w:iCs/>
                <w:sz w:val="28"/>
                <w:szCs w:val="28"/>
              </w:rPr>
              <w:t xml:space="preserve">Итоговая  аттестация  в  форме  д/зачета  </w:t>
            </w:r>
          </w:p>
        </w:tc>
      </w:tr>
    </w:tbl>
    <w:p w14:paraId="2FC9819B">
      <w:pPr>
        <w:spacing w:after="0" w:line="240" w:lineRule="auto"/>
        <w:rPr>
          <w:rFonts w:ascii="Times New Roman" w:hAnsi="Times New Roman"/>
        </w:rPr>
      </w:pPr>
    </w:p>
    <w:p w14:paraId="704BDB7B">
      <w:pPr>
        <w:spacing w:after="0" w:line="240" w:lineRule="auto"/>
        <w:rPr>
          <w:rFonts w:ascii="Times New Roman" w:hAnsi="Times New Roman"/>
        </w:rPr>
        <w:sectPr>
          <w:footnotePr>
            <w:pos w:val="beneathText"/>
          </w:footnotePr>
          <w:pgSz w:w="11905" w:h="16837"/>
          <w:pgMar w:top="709" w:right="850" w:bottom="1134" w:left="1701" w:header="720" w:footer="708" w:gutter="0"/>
          <w:cols w:space="720" w:num="1"/>
        </w:sectPr>
      </w:pPr>
    </w:p>
    <w:p w14:paraId="14E97866">
      <w:pPr>
        <w:suppressAutoHyphens/>
        <w:spacing w:after="0" w:line="240" w:lineRule="auto"/>
        <w:rPr>
          <w:rFonts w:ascii="Times New Roman" w:hAnsi="Times New Roman"/>
          <w:b/>
          <w:sz w:val="24"/>
          <w:szCs w:val="24"/>
          <w:lang w:eastAsia="ar-SA"/>
        </w:rPr>
      </w:pPr>
      <w:r>
        <w:rPr>
          <w:rFonts w:ascii="Times New Roman" w:hAnsi="Times New Roman"/>
          <w:b/>
          <w:sz w:val="24"/>
          <w:szCs w:val="24"/>
          <w:lang w:eastAsia="ar-SA"/>
        </w:rPr>
        <w:t xml:space="preserve">                                            2.2. ТЕМАТИЧЕСКИЙ ПЛАН   И СОДЕРЖАНИЕ УЧЕБНОЙ ДИСЦИПЛИНЫ</w:t>
      </w:r>
    </w:p>
    <w:p w14:paraId="25E91416">
      <w:pPr>
        <w:suppressAutoHyphens/>
        <w:spacing w:after="0" w:line="240" w:lineRule="auto"/>
        <w:rPr>
          <w:rFonts w:ascii="Times New Roman" w:hAnsi="Times New Roman"/>
          <w:b/>
          <w:sz w:val="24"/>
          <w:szCs w:val="24"/>
          <w:lang w:eastAsia="ar-SA"/>
        </w:rPr>
      </w:pPr>
      <w:r>
        <w:rPr>
          <w:rFonts w:ascii="Times New Roman" w:hAnsi="Times New Roman"/>
          <w:b/>
          <w:sz w:val="24"/>
          <w:szCs w:val="24"/>
          <w:lang w:eastAsia="ar-SA"/>
        </w:rPr>
        <w:t xml:space="preserve">                                            «</w:t>
      </w:r>
      <w:r>
        <w:rPr>
          <w:rFonts w:ascii="Times New Roman" w:hAnsi="Times New Roman"/>
          <w:b/>
          <w:sz w:val="32"/>
          <w:szCs w:val="32"/>
          <w:lang w:eastAsia="ar-SA"/>
        </w:rPr>
        <w:t>Правовое обеспечение профессиональной деятельности</w:t>
      </w:r>
      <w:r>
        <w:rPr>
          <w:rFonts w:ascii="Times New Roman" w:hAnsi="Times New Roman"/>
          <w:b/>
          <w:sz w:val="24"/>
          <w:szCs w:val="24"/>
          <w:lang w:eastAsia="ar-SA"/>
        </w:rPr>
        <w:t>»</w:t>
      </w:r>
    </w:p>
    <w:tbl>
      <w:tblPr>
        <w:tblStyle w:val="7"/>
        <w:tblW w:w="14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0"/>
        <w:gridCol w:w="292"/>
        <w:gridCol w:w="39"/>
        <w:gridCol w:w="58"/>
        <w:gridCol w:w="23"/>
        <w:gridCol w:w="8647"/>
        <w:gridCol w:w="1701"/>
        <w:gridCol w:w="1685"/>
      </w:tblGrid>
      <w:tr w14:paraId="01FCB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0" w:type="dxa"/>
            <w:tcBorders>
              <w:top w:val="single" w:color="auto" w:sz="4" w:space="0"/>
              <w:left w:val="single" w:color="auto" w:sz="4" w:space="0"/>
              <w:bottom w:val="single" w:color="auto" w:sz="4" w:space="0"/>
              <w:right w:val="single" w:color="auto" w:sz="4" w:space="0"/>
            </w:tcBorders>
          </w:tcPr>
          <w:p w14:paraId="17A8812B">
            <w:pPr>
              <w:autoSpaceDE w:val="0"/>
              <w:autoSpaceDN w:val="0"/>
              <w:adjustRightInd w:val="0"/>
              <w:spacing w:after="0" w:line="240" w:lineRule="auto"/>
              <w:jc w:val="center"/>
              <w:rPr>
                <w:rFonts w:ascii="Times New Roman" w:hAnsi="Times New Roman"/>
                <w:sz w:val="28"/>
                <w:szCs w:val="28"/>
                <w:lang w:eastAsia="en-US"/>
              </w:rPr>
            </w:pPr>
            <w:r>
              <w:rPr>
                <w:rFonts w:ascii="Times New Roman" w:hAnsi="Times New Roman"/>
                <w:b/>
                <w:sz w:val="24"/>
                <w:szCs w:val="24"/>
                <w:lang w:eastAsia="ar-SA"/>
              </w:rPr>
              <w:t xml:space="preserve">     </w:t>
            </w:r>
            <w:r>
              <w:rPr>
                <w:rFonts w:ascii="Times New Roman" w:hAnsi="Times New Roman"/>
                <w:b/>
                <w:bCs/>
                <w:sz w:val="28"/>
                <w:szCs w:val="28"/>
              </w:rPr>
              <w:t xml:space="preserve">Наименование разделов и тем </w:t>
            </w:r>
          </w:p>
        </w:tc>
        <w:tc>
          <w:tcPr>
            <w:tcW w:w="9060" w:type="dxa"/>
            <w:gridSpan w:val="5"/>
            <w:tcBorders>
              <w:top w:val="single" w:color="auto" w:sz="4" w:space="0"/>
              <w:left w:val="single" w:color="auto" w:sz="4" w:space="0"/>
              <w:bottom w:val="single" w:color="auto" w:sz="4" w:space="0"/>
              <w:right w:val="single" w:color="auto" w:sz="4" w:space="0"/>
            </w:tcBorders>
          </w:tcPr>
          <w:p w14:paraId="08A0D1BE">
            <w:pPr>
              <w:autoSpaceDE w:val="0"/>
              <w:autoSpaceDN w:val="0"/>
              <w:adjustRightInd w:val="0"/>
              <w:spacing w:after="0" w:line="240" w:lineRule="auto"/>
              <w:jc w:val="center"/>
              <w:rPr>
                <w:rFonts w:ascii="Times New Roman" w:hAnsi="Times New Roman"/>
                <w:sz w:val="28"/>
                <w:szCs w:val="28"/>
                <w:lang w:eastAsia="en-US"/>
              </w:rPr>
            </w:pPr>
            <w:r>
              <w:rPr>
                <w:rFonts w:ascii="Times New Roman" w:hAnsi="Times New Roman"/>
                <w:b/>
                <w:bCs/>
                <w:sz w:val="28"/>
                <w:szCs w:val="28"/>
              </w:rPr>
              <w:t xml:space="preserve">Содержание учебного материала, практические работы, самостоятельная работа обучающихся </w:t>
            </w:r>
          </w:p>
        </w:tc>
        <w:tc>
          <w:tcPr>
            <w:tcW w:w="1701" w:type="dxa"/>
            <w:tcBorders>
              <w:top w:val="single" w:color="auto" w:sz="4" w:space="0"/>
              <w:left w:val="single" w:color="auto" w:sz="4" w:space="0"/>
              <w:bottom w:val="single" w:color="auto" w:sz="4" w:space="0"/>
              <w:right w:val="single" w:color="auto" w:sz="4" w:space="0"/>
            </w:tcBorders>
          </w:tcPr>
          <w:p w14:paraId="351A6B7D">
            <w:pPr>
              <w:autoSpaceDE w:val="0"/>
              <w:autoSpaceDN w:val="0"/>
              <w:adjustRightInd w:val="0"/>
              <w:spacing w:after="0" w:line="240" w:lineRule="auto"/>
              <w:jc w:val="center"/>
              <w:rPr>
                <w:rFonts w:ascii="Times New Roman" w:hAnsi="Times New Roman"/>
                <w:sz w:val="28"/>
                <w:szCs w:val="28"/>
                <w:lang w:eastAsia="en-US"/>
              </w:rPr>
            </w:pPr>
            <w:r>
              <w:rPr>
                <w:rFonts w:ascii="Times New Roman" w:hAnsi="Times New Roman"/>
                <w:b/>
                <w:bCs/>
                <w:sz w:val="28"/>
                <w:szCs w:val="28"/>
              </w:rPr>
              <w:t xml:space="preserve">Объем часов </w:t>
            </w:r>
          </w:p>
        </w:tc>
        <w:tc>
          <w:tcPr>
            <w:tcW w:w="1685" w:type="dxa"/>
            <w:tcBorders>
              <w:top w:val="single" w:color="auto" w:sz="4" w:space="0"/>
              <w:left w:val="single" w:color="auto" w:sz="4" w:space="0"/>
              <w:bottom w:val="single" w:color="auto" w:sz="4" w:space="0"/>
              <w:right w:val="single" w:color="auto" w:sz="4" w:space="0"/>
            </w:tcBorders>
          </w:tcPr>
          <w:p w14:paraId="12E1F92F">
            <w:pPr>
              <w:autoSpaceDE w:val="0"/>
              <w:autoSpaceDN w:val="0"/>
              <w:adjustRightInd w:val="0"/>
              <w:spacing w:after="0" w:line="240" w:lineRule="auto"/>
              <w:jc w:val="center"/>
              <w:rPr>
                <w:rFonts w:ascii="Times New Roman" w:hAnsi="Times New Roman"/>
                <w:sz w:val="28"/>
                <w:szCs w:val="28"/>
                <w:lang w:eastAsia="en-US"/>
              </w:rPr>
            </w:pPr>
            <w:r>
              <w:rPr>
                <w:rFonts w:ascii="Times New Roman" w:hAnsi="Times New Roman"/>
                <w:b/>
                <w:bCs/>
                <w:sz w:val="28"/>
                <w:szCs w:val="28"/>
              </w:rPr>
              <w:t xml:space="preserve">Уровень освоения </w:t>
            </w:r>
          </w:p>
        </w:tc>
      </w:tr>
      <w:tr w14:paraId="755B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0" w:type="dxa"/>
            <w:tcBorders>
              <w:top w:val="single" w:color="auto" w:sz="4" w:space="0"/>
              <w:left w:val="single" w:color="auto" w:sz="4" w:space="0"/>
              <w:bottom w:val="single" w:color="auto" w:sz="4" w:space="0"/>
              <w:right w:val="single" w:color="auto" w:sz="4" w:space="0"/>
            </w:tcBorders>
          </w:tcPr>
          <w:p w14:paraId="1D975459">
            <w:pPr>
              <w:autoSpaceDE w:val="0"/>
              <w:autoSpaceDN w:val="0"/>
              <w:adjustRightInd w:val="0"/>
              <w:spacing w:after="0" w:line="240" w:lineRule="auto"/>
              <w:jc w:val="center"/>
              <w:rPr>
                <w:rFonts w:ascii="Times New Roman" w:hAnsi="Times New Roman"/>
                <w:sz w:val="28"/>
                <w:szCs w:val="28"/>
                <w:lang w:eastAsia="en-US"/>
              </w:rPr>
            </w:pPr>
            <w:r>
              <w:rPr>
                <w:rFonts w:ascii="Times New Roman" w:hAnsi="Times New Roman"/>
                <w:i/>
                <w:iCs/>
                <w:sz w:val="28"/>
                <w:szCs w:val="28"/>
              </w:rPr>
              <w:t xml:space="preserve">1 </w:t>
            </w:r>
          </w:p>
        </w:tc>
        <w:tc>
          <w:tcPr>
            <w:tcW w:w="9060" w:type="dxa"/>
            <w:gridSpan w:val="5"/>
            <w:tcBorders>
              <w:top w:val="single" w:color="auto" w:sz="4" w:space="0"/>
              <w:left w:val="single" w:color="auto" w:sz="4" w:space="0"/>
              <w:bottom w:val="single" w:color="auto" w:sz="4" w:space="0"/>
              <w:right w:val="single" w:color="auto" w:sz="4" w:space="0"/>
            </w:tcBorders>
          </w:tcPr>
          <w:p w14:paraId="51C176B8">
            <w:pPr>
              <w:autoSpaceDE w:val="0"/>
              <w:autoSpaceDN w:val="0"/>
              <w:adjustRightInd w:val="0"/>
              <w:spacing w:after="0" w:line="240" w:lineRule="auto"/>
              <w:jc w:val="center"/>
              <w:rPr>
                <w:rFonts w:ascii="Times New Roman" w:hAnsi="Times New Roman"/>
                <w:sz w:val="28"/>
                <w:szCs w:val="28"/>
                <w:lang w:eastAsia="en-US"/>
              </w:rPr>
            </w:pPr>
            <w:r>
              <w:rPr>
                <w:rFonts w:ascii="Times New Roman" w:hAnsi="Times New Roman"/>
                <w:i/>
                <w:iCs/>
                <w:sz w:val="28"/>
                <w:szCs w:val="28"/>
              </w:rPr>
              <w:t xml:space="preserve">2 </w:t>
            </w:r>
          </w:p>
        </w:tc>
        <w:tc>
          <w:tcPr>
            <w:tcW w:w="1701" w:type="dxa"/>
            <w:tcBorders>
              <w:top w:val="single" w:color="auto" w:sz="4" w:space="0"/>
              <w:left w:val="single" w:color="auto" w:sz="4" w:space="0"/>
              <w:bottom w:val="single" w:color="auto" w:sz="4" w:space="0"/>
              <w:right w:val="single" w:color="auto" w:sz="4" w:space="0"/>
            </w:tcBorders>
          </w:tcPr>
          <w:p w14:paraId="35194F46">
            <w:pPr>
              <w:autoSpaceDE w:val="0"/>
              <w:autoSpaceDN w:val="0"/>
              <w:adjustRightInd w:val="0"/>
              <w:spacing w:after="0" w:line="240" w:lineRule="auto"/>
              <w:jc w:val="center"/>
              <w:rPr>
                <w:rFonts w:ascii="Times New Roman" w:hAnsi="Times New Roman"/>
                <w:sz w:val="28"/>
                <w:szCs w:val="28"/>
                <w:lang w:eastAsia="en-US"/>
              </w:rPr>
            </w:pPr>
            <w:r>
              <w:rPr>
                <w:rFonts w:ascii="Times New Roman" w:hAnsi="Times New Roman"/>
                <w:i/>
                <w:iCs/>
                <w:sz w:val="28"/>
                <w:szCs w:val="28"/>
              </w:rPr>
              <w:t xml:space="preserve">3 </w:t>
            </w:r>
          </w:p>
        </w:tc>
        <w:tc>
          <w:tcPr>
            <w:tcW w:w="1685" w:type="dxa"/>
            <w:tcBorders>
              <w:top w:val="single" w:color="auto" w:sz="4" w:space="0"/>
              <w:left w:val="single" w:color="auto" w:sz="4" w:space="0"/>
              <w:bottom w:val="single" w:color="auto" w:sz="4" w:space="0"/>
              <w:right w:val="single" w:color="auto" w:sz="4" w:space="0"/>
            </w:tcBorders>
          </w:tcPr>
          <w:p w14:paraId="45ACF3B3">
            <w:pPr>
              <w:autoSpaceDE w:val="0"/>
              <w:autoSpaceDN w:val="0"/>
              <w:adjustRightInd w:val="0"/>
              <w:spacing w:after="0" w:line="240" w:lineRule="auto"/>
              <w:jc w:val="center"/>
              <w:rPr>
                <w:rFonts w:ascii="Times New Roman" w:hAnsi="Times New Roman"/>
                <w:sz w:val="28"/>
                <w:szCs w:val="28"/>
                <w:lang w:eastAsia="en-US"/>
              </w:rPr>
            </w:pPr>
            <w:r>
              <w:rPr>
                <w:rFonts w:ascii="Times New Roman" w:hAnsi="Times New Roman"/>
                <w:i/>
                <w:iCs/>
                <w:sz w:val="28"/>
                <w:szCs w:val="28"/>
              </w:rPr>
              <w:t xml:space="preserve">4 </w:t>
            </w:r>
          </w:p>
        </w:tc>
      </w:tr>
      <w:tr w14:paraId="552D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0" w:type="dxa"/>
            <w:gridSpan w:val="6"/>
            <w:tcBorders>
              <w:top w:val="single" w:color="auto" w:sz="4" w:space="0"/>
              <w:left w:val="single" w:color="auto" w:sz="4" w:space="0"/>
              <w:bottom w:val="single" w:color="auto" w:sz="4" w:space="0"/>
              <w:right w:val="single" w:color="auto" w:sz="4" w:space="0"/>
            </w:tcBorders>
          </w:tcPr>
          <w:p w14:paraId="01ABE388">
            <w:pPr>
              <w:spacing w:after="0" w:line="240" w:lineRule="auto"/>
              <w:rPr>
                <w:rFonts w:ascii="Times New Roman" w:hAnsi="Times New Roman"/>
                <w:b/>
                <w:szCs w:val="22"/>
                <w:lang w:eastAsia="en-US"/>
              </w:rPr>
            </w:pPr>
            <w:r>
              <w:rPr>
                <w:rFonts w:ascii="Times New Roman" w:hAnsi="Times New Roman"/>
                <w:b/>
                <w:sz w:val="24"/>
                <w:szCs w:val="24"/>
                <w:lang w:eastAsia="ar-SA"/>
              </w:rPr>
              <w:t>Раздел 1. Медицинское право в системе Российского права</w:t>
            </w:r>
          </w:p>
        </w:tc>
        <w:tc>
          <w:tcPr>
            <w:tcW w:w="1701" w:type="dxa"/>
            <w:tcBorders>
              <w:top w:val="single" w:color="auto" w:sz="4" w:space="0"/>
              <w:left w:val="single" w:color="auto" w:sz="4" w:space="0"/>
              <w:bottom w:val="single" w:color="auto" w:sz="4" w:space="0"/>
              <w:right w:val="single" w:color="auto" w:sz="4" w:space="0"/>
            </w:tcBorders>
          </w:tcPr>
          <w:p w14:paraId="6C12CE1F">
            <w:pPr>
              <w:autoSpaceDE w:val="0"/>
              <w:autoSpaceDN w:val="0"/>
              <w:adjustRightInd w:val="0"/>
              <w:spacing w:after="0" w:line="240" w:lineRule="auto"/>
              <w:jc w:val="center"/>
              <w:rPr>
                <w:rFonts w:ascii="Times New Roman" w:hAnsi="Times New Roman"/>
                <w:sz w:val="23"/>
                <w:szCs w:val="23"/>
                <w:lang w:eastAsia="en-US"/>
              </w:rPr>
            </w:pPr>
          </w:p>
        </w:tc>
        <w:tc>
          <w:tcPr>
            <w:tcW w:w="1685" w:type="dxa"/>
            <w:tcBorders>
              <w:top w:val="single" w:color="auto" w:sz="4" w:space="0"/>
              <w:left w:val="single" w:color="auto" w:sz="4" w:space="0"/>
              <w:bottom w:val="single" w:color="auto" w:sz="4" w:space="0"/>
              <w:right w:val="single" w:color="auto" w:sz="4" w:space="0"/>
            </w:tcBorders>
          </w:tcPr>
          <w:p w14:paraId="1E805F75">
            <w:pPr>
              <w:spacing w:after="0" w:line="240" w:lineRule="auto"/>
              <w:rPr>
                <w:rFonts w:ascii="Times New Roman" w:hAnsi="Times New Roman"/>
                <w:szCs w:val="22"/>
                <w:lang w:eastAsia="en-US"/>
              </w:rPr>
            </w:pPr>
          </w:p>
        </w:tc>
      </w:tr>
      <w:tr w14:paraId="1999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2390" w:type="dxa"/>
            <w:vMerge w:val="restart"/>
            <w:tcBorders>
              <w:top w:val="single" w:color="auto" w:sz="4" w:space="0"/>
              <w:left w:val="single" w:color="auto" w:sz="4" w:space="0"/>
              <w:bottom w:val="single" w:color="auto" w:sz="4" w:space="0"/>
              <w:right w:val="single" w:color="auto" w:sz="4" w:space="0"/>
            </w:tcBorders>
          </w:tcPr>
          <w:p w14:paraId="1BA43A4B">
            <w:pPr>
              <w:suppressAutoHyphens/>
              <w:spacing w:after="0" w:line="240" w:lineRule="auto"/>
              <w:rPr>
                <w:rFonts w:ascii="Times New Roman" w:hAnsi="Times New Roman"/>
                <w:sz w:val="24"/>
                <w:szCs w:val="24"/>
                <w:lang w:eastAsia="en-US"/>
              </w:rPr>
            </w:pPr>
            <w:r>
              <w:rPr>
                <w:rFonts w:ascii="Times New Roman" w:hAnsi="Times New Roman"/>
                <w:sz w:val="24"/>
                <w:szCs w:val="24"/>
              </w:rPr>
              <w:t>Тема 1.1. Медицинское право в системе Российского права</w:t>
            </w:r>
          </w:p>
        </w:tc>
        <w:tc>
          <w:tcPr>
            <w:tcW w:w="9060" w:type="dxa"/>
            <w:gridSpan w:val="5"/>
            <w:tcBorders>
              <w:top w:val="single" w:color="auto" w:sz="4" w:space="0"/>
              <w:left w:val="single" w:color="auto" w:sz="4" w:space="0"/>
              <w:bottom w:val="single" w:color="auto" w:sz="4" w:space="0"/>
              <w:right w:val="single" w:color="auto" w:sz="4" w:space="0"/>
            </w:tcBorders>
          </w:tcPr>
          <w:p w14:paraId="2459F9F5">
            <w:pPr>
              <w:suppressAutoHyphens/>
              <w:spacing w:after="0" w:line="240" w:lineRule="auto"/>
              <w:rPr>
                <w:rFonts w:ascii="Times New Roman" w:hAnsi="Times New Roman"/>
                <w:b/>
                <w:sz w:val="24"/>
                <w:szCs w:val="24"/>
                <w:lang w:eastAsia="ar-SA"/>
              </w:rPr>
            </w:pPr>
            <w:r>
              <w:rPr>
                <w:rFonts w:ascii="Times New Roman" w:hAnsi="Times New Roman"/>
                <w:b/>
                <w:sz w:val="24"/>
                <w:szCs w:val="24"/>
                <w:lang w:eastAsia="ar-SA"/>
              </w:rPr>
              <w:t>Содержание учебного материала</w:t>
            </w:r>
          </w:p>
        </w:tc>
        <w:tc>
          <w:tcPr>
            <w:tcW w:w="1701" w:type="dxa"/>
            <w:tcBorders>
              <w:top w:val="single" w:color="auto" w:sz="4" w:space="0"/>
              <w:left w:val="single" w:color="auto" w:sz="4" w:space="0"/>
              <w:bottom w:val="single" w:color="auto" w:sz="4" w:space="0"/>
              <w:right w:val="single" w:color="auto" w:sz="4" w:space="0"/>
            </w:tcBorders>
          </w:tcPr>
          <w:p w14:paraId="75BA717B">
            <w:pPr>
              <w:spacing w:after="0" w:line="240" w:lineRule="auto"/>
              <w:jc w:val="center"/>
              <w:rPr>
                <w:rFonts w:ascii="Times New Roman" w:hAnsi="Times New Roman"/>
                <w:b/>
                <w:szCs w:val="22"/>
                <w:lang w:eastAsia="en-US"/>
              </w:rPr>
            </w:pPr>
          </w:p>
        </w:tc>
        <w:tc>
          <w:tcPr>
            <w:tcW w:w="1685" w:type="dxa"/>
            <w:tcBorders>
              <w:top w:val="single" w:color="auto" w:sz="4" w:space="0"/>
              <w:left w:val="single" w:color="auto" w:sz="4" w:space="0"/>
              <w:bottom w:val="single" w:color="auto" w:sz="4" w:space="0"/>
              <w:right w:val="single" w:color="auto" w:sz="4" w:space="0"/>
            </w:tcBorders>
          </w:tcPr>
          <w:p w14:paraId="492130D4">
            <w:pPr>
              <w:spacing w:after="0" w:line="240" w:lineRule="auto"/>
              <w:rPr>
                <w:rFonts w:ascii="Times New Roman" w:hAnsi="Times New Roman"/>
                <w:szCs w:val="22"/>
                <w:lang w:eastAsia="en-US"/>
              </w:rPr>
            </w:pPr>
          </w:p>
        </w:tc>
      </w:tr>
      <w:tr w14:paraId="3639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0BF65353">
            <w:pPr>
              <w:spacing w:after="0" w:line="240" w:lineRule="auto"/>
              <w:rPr>
                <w:rFonts w:ascii="Times New Roman" w:hAnsi="Times New Roman"/>
                <w:sz w:val="24"/>
                <w:szCs w:val="24"/>
                <w:lang w:eastAsia="en-US"/>
              </w:rPr>
            </w:pPr>
          </w:p>
        </w:tc>
        <w:tc>
          <w:tcPr>
            <w:tcW w:w="412" w:type="dxa"/>
            <w:gridSpan w:val="4"/>
            <w:tcBorders>
              <w:top w:val="single" w:color="auto" w:sz="4" w:space="0"/>
              <w:left w:val="single" w:color="auto" w:sz="4" w:space="0"/>
              <w:bottom w:val="single" w:color="auto" w:sz="4" w:space="0"/>
              <w:right w:val="single" w:color="auto" w:sz="4" w:space="0"/>
            </w:tcBorders>
          </w:tcPr>
          <w:p w14:paraId="25811A85">
            <w:pPr>
              <w:suppressAutoHyphens/>
              <w:spacing w:after="0" w:line="240" w:lineRule="auto"/>
              <w:jc w:val="right"/>
              <w:rPr>
                <w:rFonts w:ascii="Times New Roman" w:hAnsi="Times New Roman"/>
                <w:sz w:val="24"/>
                <w:szCs w:val="24"/>
                <w:lang w:eastAsia="ar-SA"/>
              </w:rPr>
            </w:pPr>
            <w:r>
              <w:rPr>
                <w:rFonts w:ascii="Times New Roman" w:hAnsi="Times New Roman"/>
                <w:sz w:val="24"/>
                <w:szCs w:val="24"/>
                <w:lang w:eastAsia="ar-SA"/>
              </w:rPr>
              <w:t>1</w:t>
            </w:r>
          </w:p>
        </w:tc>
        <w:tc>
          <w:tcPr>
            <w:tcW w:w="8648" w:type="dxa"/>
            <w:tcBorders>
              <w:top w:val="single" w:color="auto" w:sz="4" w:space="0"/>
              <w:left w:val="single" w:color="auto" w:sz="4" w:space="0"/>
              <w:bottom w:val="single" w:color="auto" w:sz="4" w:space="0"/>
              <w:right w:val="single" w:color="auto" w:sz="4" w:space="0"/>
            </w:tcBorders>
          </w:tcPr>
          <w:p w14:paraId="5C1559BE">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Развитие отечественного законодательства о здравоохранении.</w:t>
            </w:r>
          </w:p>
        </w:tc>
        <w:tc>
          <w:tcPr>
            <w:tcW w:w="1701" w:type="dxa"/>
            <w:vMerge w:val="restart"/>
            <w:tcBorders>
              <w:top w:val="single" w:color="auto" w:sz="4" w:space="0"/>
              <w:left w:val="single" w:color="auto" w:sz="4" w:space="0"/>
              <w:bottom w:val="single" w:color="auto" w:sz="4" w:space="0"/>
              <w:right w:val="single" w:color="auto" w:sz="4" w:space="0"/>
            </w:tcBorders>
          </w:tcPr>
          <w:p w14:paraId="77A7CEB1">
            <w:pPr>
              <w:spacing w:after="0" w:line="240" w:lineRule="auto"/>
              <w:jc w:val="center"/>
              <w:rPr>
                <w:rFonts w:ascii="Times New Roman" w:hAnsi="Times New Roman"/>
                <w:szCs w:val="22"/>
                <w:lang w:eastAsia="en-US"/>
              </w:rPr>
            </w:pPr>
            <w:r>
              <w:rPr>
                <w:rFonts w:ascii="Times New Roman" w:hAnsi="Times New Roman"/>
                <w:szCs w:val="22"/>
                <w:lang w:eastAsia="en-US"/>
              </w:rPr>
              <w:t>2</w:t>
            </w:r>
          </w:p>
        </w:tc>
        <w:tc>
          <w:tcPr>
            <w:tcW w:w="1685" w:type="dxa"/>
            <w:vMerge w:val="restart"/>
            <w:tcBorders>
              <w:top w:val="single" w:color="auto" w:sz="4" w:space="0"/>
              <w:left w:val="single" w:color="auto" w:sz="4" w:space="0"/>
              <w:bottom w:val="single" w:color="auto" w:sz="4" w:space="0"/>
              <w:right w:val="single" w:color="auto" w:sz="4" w:space="0"/>
            </w:tcBorders>
          </w:tcPr>
          <w:p w14:paraId="146A5D03">
            <w:pPr>
              <w:spacing w:after="0" w:line="240" w:lineRule="auto"/>
              <w:jc w:val="center"/>
              <w:rPr>
                <w:rFonts w:ascii="Times New Roman" w:hAnsi="Times New Roman"/>
              </w:rPr>
            </w:pPr>
            <w:r>
              <w:rPr>
                <w:rFonts w:ascii="Times New Roman" w:hAnsi="Times New Roman"/>
              </w:rPr>
              <w:t>ОК 1-13</w:t>
            </w:r>
          </w:p>
          <w:p w14:paraId="0F7D0F59">
            <w:pPr>
              <w:spacing w:after="0" w:line="240" w:lineRule="auto"/>
              <w:jc w:val="center"/>
              <w:rPr>
                <w:rFonts w:ascii="Times New Roman" w:hAnsi="Times New Roman"/>
              </w:rPr>
            </w:pPr>
            <w:r>
              <w:rPr>
                <w:rFonts w:ascii="Times New Roman" w:hAnsi="Times New Roman"/>
              </w:rPr>
              <w:t>ПК 1.1, 1.2,</w:t>
            </w:r>
          </w:p>
          <w:p w14:paraId="17A9A0F9">
            <w:pPr>
              <w:spacing w:after="0" w:line="240" w:lineRule="auto"/>
              <w:jc w:val="center"/>
              <w:rPr>
                <w:rFonts w:ascii="Times New Roman" w:hAnsi="Times New Roman"/>
              </w:rPr>
            </w:pPr>
            <w:r>
              <w:rPr>
                <w:rFonts w:ascii="Times New Roman" w:hAnsi="Times New Roman"/>
              </w:rPr>
              <w:t>2.1-2.5</w:t>
            </w:r>
          </w:p>
          <w:p w14:paraId="29805984">
            <w:pPr>
              <w:spacing w:after="0" w:line="240" w:lineRule="auto"/>
              <w:jc w:val="center"/>
              <w:rPr>
                <w:rFonts w:ascii="Times New Roman" w:hAnsi="Times New Roman"/>
                <w:szCs w:val="22"/>
                <w:lang w:eastAsia="en-US"/>
              </w:rPr>
            </w:pPr>
            <w:r>
              <w:rPr>
                <w:rFonts w:ascii="Times New Roman" w:hAnsi="Times New Roman"/>
              </w:rPr>
              <w:t>3.1-3.6</w:t>
            </w:r>
          </w:p>
          <w:p w14:paraId="4CC2C8F4">
            <w:pPr>
              <w:spacing w:after="200" w:line="240" w:lineRule="auto"/>
              <w:rPr>
                <w:rFonts w:ascii="Times New Roman" w:hAnsi="Times New Roman"/>
                <w:szCs w:val="22"/>
                <w:lang w:eastAsia="en-US"/>
              </w:rPr>
            </w:pPr>
            <w:r>
              <w:rPr>
                <w:rFonts w:ascii="Times New Roman" w:hAnsi="Times New Roman"/>
              </w:rPr>
              <w:t xml:space="preserve"> </w:t>
            </w:r>
          </w:p>
        </w:tc>
      </w:tr>
      <w:tr w14:paraId="74B3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0F159385">
            <w:pPr>
              <w:spacing w:after="0" w:line="240" w:lineRule="auto"/>
              <w:rPr>
                <w:rFonts w:ascii="Times New Roman" w:hAnsi="Times New Roman"/>
                <w:sz w:val="24"/>
                <w:szCs w:val="24"/>
                <w:lang w:eastAsia="en-US"/>
              </w:rPr>
            </w:pPr>
          </w:p>
        </w:tc>
        <w:tc>
          <w:tcPr>
            <w:tcW w:w="412" w:type="dxa"/>
            <w:gridSpan w:val="4"/>
            <w:tcBorders>
              <w:top w:val="single" w:color="auto" w:sz="4" w:space="0"/>
              <w:left w:val="single" w:color="auto" w:sz="4" w:space="0"/>
              <w:bottom w:val="single" w:color="auto" w:sz="4" w:space="0"/>
              <w:right w:val="single" w:color="auto" w:sz="4" w:space="0"/>
            </w:tcBorders>
          </w:tcPr>
          <w:p w14:paraId="2610F977">
            <w:pPr>
              <w:suppressAutoHyphens/>
              <w:spacing w:after="0" w:line="240" w:lineRule="auto"/>
              <w:jc w:val="right"/>
              <w:rPr>
                <w:rFonts w:ascii="Times New Roman" w:hAnsi="Times New Roman"/>
                <w:sz w:val="24"/>
                <w:szCs w:val="24"/>
                <w:lang w:eastAsia="ar-SA"/>
              </w:rPr>
            </w:pPr>
            <w:r>
              <w:rPr>
                <w:rFonts w:ascii="Times New Roman" w:hAnsi="Times New Roman"/>
                <w:sz w:val="24"/>
                <w:szCs w:val="24"/>
                <w:lang w:eastAsia="ar-SA"/>
              </w:rPr>
              <w:t>2</w:t>
            </w:r>
          </w:p>
        </w:tc>
        <w:tc>
          <w:tcPr>
            <w:tcW w:w="8648" w:type="dxa"/>
            <w:tcBorders>
              <w:top w:val="single" w:color="auto" w:sz="4" w:space="0"/>
              <w:left w:val="single" w:color="auto" w:sz="4" w:space="0"/>
              <w:bottom w:val="single" w:color="auto" w:sz="4" w:space="0"/>
              <w:right w:val="single" w:color="auto" w:sz="4" w:space="0"/>
            </w:tcBorders>
          </w:tcPr>
          <w:p w14:paraId="5901EEE9">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 Понятие и источники медицинского права.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2621FEAA">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46E58E72">
            <w:pPr>
              <w:spacing w:after="0" w:line="240" w:lineRule="auto"/>
              <w:rPr>
                <w:rFonts w:ascii="Times New Roman" w:hAnsi="Times New Roman"/>
                <w:szCs w:val="22"/>
                <w:lang w:eastAsia="en-US"/>
              </w:rPr>
            </w:pPr>
          </w:p>
        </w:tc>
      </w:tr>
      <w:tr w14:paraId="5533B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31A16035">
            <w:pPr>
              <w:spacing w:after="0" w:line="240" w:lineRule="auto"/>
              <w:rPr>
                <w:rFonts w:ascii="Times New Roman" w:hAnsi="Times New Roman"/>
                <w:sz w:val="24"/>
                <w:szCs w:val="24"/>
                <w:lang w:eastAsia="en-US"/>
              </w:rPr>
            </w:pPr>
          </w:p>
        </w:tc>
        <w:tc>
          <w:tcPr>
            <w:tcW w:w="412" w:type="dxa"/>
            <w:gridSpan w:val="4"/>
            <w:tcBorders>
              <w:top w:val="single" w:color="auto" w:sz="4" w:space="0"/>
              <w:left w:val="single" w:color="auto" w:sz="4" w:space="0"/>
              <w:bottom w:val="single" w:color="auto" w:sz="4" w:space="0"/>
              <w:right w:val="single" w:color="auto" w:sz="4" w:space="0"/>
            </w:tcBorders>
          </w:tcPr>
          <w:p w14:paraId="65FCAF04">
            <w:pPr>
              <w:suppressAutoHyphens/>
              <w:spacing w:after="0" w:line="240" w:lineRule="auto"/>
              <w:jc w:val="right"/>
              <w:rPr>
                <w:rFonts w:ascii="Times New Roman" w:hAnsi="Times New Roman"/>
                <w:sz w:val="24"/>
                <w:szCs w:val="24"/>
                <w:lang w:eastAsia="ar-SA"/>
              </w:rPr>
            </w:pPr>
            <w:r>
              <w:rPr>
                <w:rFonts w:ascii="Times New Roman" w:hAnsi="Times New Roman"/>
                <w:sz w:val="24"/>
                <w:szCs w:val="24"/>
                <w:lang w:eastAsia="ar-SA"/>
              </w:rPr>
              <w:t>3</w:t>
            </w:r>
          </w:p>
        </w:tc>
        <w:tc>
          <w:tcPr>
            <w:tcW w:w="8648" w:type="dxa"/>
            <w:tcBorders>
              <w:top w:val="single" w:color="auto" w:sz="4" w:space="0"/>
              <w:left w:val="single" w:color="auto" w:sz="4" w:space="0"/>
              <w:bottom w:val="single" w:color="auto" w:sz="4" w:space="0"/>
              <w:right w:val="single" w:color="auto" w:sz="4" w:space="0"/>
            </w:tcBorders>
          </w:tcPr>
          <w:p w14:paraId="4A86DCB4">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 Основные принципы и организация  охраны здоровья граждан.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49700E7A">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7ADC41CB">
            <w:pPr>
              <w:spacing w:after="0" w:line="240" w:lineRule="auto"/>
              <w:rPr>
                <w:rFonts w:ascii="Times New Roman" w:hAnsi="Times New Roman"/>
                <w:szCs w:val="22"/>
                <w:lang w:eastAsia="en-US"/>
              </w:rPr>
            </w:pPr>
          </w:p>
        </w:tc>
      </w:tr>
      <w:tr w14:paraId="7208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65E9EAEC">
            <w:pPr>
              <w:spacing w:after="0" w:line="240" w:lineRule="auto"/>
              <w:rPr>
                <w:rFonts w:ascii="Times New Roman" w:hAnsi="Times New Roman"/>
                <w:sz w:val="24"/>
                <w:szCs w:val="24"/>
                <w:lang w:eastAsia="en-US"/>
              </w:rPr>
            </w:pPr>
          </w:p>
        </w:tc>
        <w:tc>
          <w:tcPr>
            <w:tcW w:w="412" w:type="dxa"/>
            <w:gridSpan w:val="4"/>
            <w:tcBorders>
              <w:top w:val="single" w:color="auto" w:sz="4" w:space="0"/>
              <w:left w:val="single" w:color="auto" w:sz="4" w:space="0"/>
              <w:bottom w:val="single" w:color="auto" w:sz="4" w:space="0"/>
              <w:right w:val="single" w:color="auto" w:sz="4" w:space="0"/>
            </w:tcBorders>
          </w:tcPr>
          <w:p w14:paraId="7F746622">
            <w:pPr>
              <w:suppressAutoHyphens/>
              <w:spacing w:after="0" w:line="240" w:lineRule="auto"/>
              <w:jc w:val="right"/>
              <w:rPr>
                <w:rFonts w:ascii="Times New Roman" w:hAnsi="Times New Roman"/>
                <w:sz w:val="24"/>
                <w:szCs w:val="24"/>
                <w:lang w:eastAsia="ar-SA"/>
              </w:rPr>
            </w:pPr>
            <w:r>
              <w:rPr>
                <w:rFonts w:ascii="Times New Roman" w:hAnsi="Times New Roman"/>
                <w:sz w:val="24"/>
                <w:szCs w:val="24"/>
                <w:lang w:eastAsia="ar-SA"/>
              </w:rPr>
              <w:t>4</w:t>
            </w:r>
          </w:p>
          <w:p w14:paraId="61ECA891">
            <w:pPr>
              <w:suppressAutoHyphens/>
              <w:spacing w:after="0" w:line="240" w:lineRule="auto"/>
              <w:jc w:val="right"/>
              <w:rPr>
                <w:rFonts w:ascii="Times New Roman" w:hAnsi="Times New Roman"/>
                <w:sz w:val="24"/>
                <w:szCs w:val="24"/>
                <w:lang w:eastAsia="ar-SA"/>
              </w:rPr>
            </w:pPr>
          </w:p>
        </w:tc>
        <w:tc>
          <w:tcPr>
            <w:tcW w:w="8648" w:type="dxa"/>
            <w:tcBorders>
              <w:top w:val="single" w:color="auto" w:sz="4" w:space="0"/>
              <w:left w:val="single" w:color="auto" w:sz="4" w:space="0"/>
              <w:bottom w:val="single" w:color="auto" w:sz="4" w:space="0"/>
              <w:right w:val="single" w:color="auto" w:sz="4" w:space="0"/>
            </w:tcBorders>
          </w:tcPr>
          <w:p w14:paraId="255D1380">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 Органы общего руководства и непосредственного управления здравоохранением: </w:t>
            </w:r>
          </w:p>
          <w:p w14:paraId="2A02C285">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государственная, муниципальная и частная системы здравоохранения.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056918E9">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22840CDA">
            <w:pPr>
              <w:spacing w:after="0" w:line="240" w:lineRule="auto"/>
              <w:rPr>
                <w:rFonts w:ascii="Times New Roman" w:hAnsi="Times New Roman"/>
                <w:szCs w:val="22"/>
                <w:lang w:eastAsia="en-US"/>
              </w:rPr>
            </w:pPr>
          </w:p>
        </w:tc>
      </w:tr>
      <w:tr w14:paraId="2946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2C19971A">
            <w:pPr>
              <w:spacing w:after="0" w:line="240" w:lineRule="auto"/>
              <w:rPr>
                <w:rFonts w:ascii="Times New Roman" w:hAnsi="Times New Roman"/>
                <w:sz w:val="24"/>
                <w:szCs w:val="24"/>
                <w:lang w:eastAsia="en-US"/>
              </w:rPr>
            </w:pPr>
          </w:p>
        </w:tc>
        <w:tc>
          <w:tcPr>
            <w:tcW w:w="412" w:type="dxa"/>
            <w:gridSpan w:val="4"/>
            <w:tcBorders>
              <w:top w:val="single" w:color="auto" w:sz="4" w:space="0"/>
              <w:left w:val="single" w:color="auto" w:sz="4" w:space="0"/>
              <w:bottom w:val="single" w:color="auto" w:sz="4" w:space="0"/>
              <w:right w:val="single" w:color="auto" w:sz="4" w:space="0"/>
            </w:tcBorders>
          </w:tcPr>
          <w:p w14:paraId="5AB6067D">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5</w:t>
            </w:r>
          </w:p>
        </w:tc>
        <w:tc>
          <w:tcPr>
            <w:tcW w:w="8648" w:type="dxa"/>
            <w:tcBorders>
              <w:top w:val="single" w:color="auto" w:sz="4" w:space="0"/>
              <w:left w:val="single" w:color="auto" w:sz="4" w:space="0"/>
              <w:bottom w:val="single" w:color="auto" w:sz="4" w:space="0"/>
              <w:right w:val="single" w:color="auto" w:sz="4" w:space="0"/>
            </w:tcBorders>
          </w:tcPr>
          <w:p w14:paraId="2B67902C">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Источники финансирования здравоохранения в РФ. </w:t>
            </w:r>
          </w:p>
          <w:p w14:paraId="4516C5A5">
            <w:pPr>
              <w:suppressAutoHyphens/>
              <w:spacing w:after="0" w:line="240" w:lineRule="auto"/>
              <w:rPr>
                <w:rFonts w:ascii="Times New Roman" w:hAnsi="Times New Roman"/>
                <w:sz w:val="24"/>
                <w:szCs w:val="24"/>
                <w:lang w:eastAsia="ar-SA"/>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4E90C8CB">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27D687C4">
            <w:pPr>
              <w:spacing w:after="0" w:line="240" w:lineRule="auto"/>
              <w:rPr>
                <w:rFonts w:ascii="Times New Roman" w:hAnsi="Times New Roman"/>
                <w:szCs w:val="22"/>
                <w:lang w:eastAsia="en-US"/>
              </w:rPr>
            </w:pPr>
          </w:p>
        </w:tc>
      </w:tr>
      <w:tr w14:paraId="39DF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1450" w:type="dxa"/>
            <w:gridSpan w:val="6"/>
            <w:tcBorders>
              <w:top w:val="single" w:color="auto" w:sz="4" w:space="0"/>
              <w:left w:val="single" w:color="auto" w:sz="4" w:space="0"/>
              <w:bottom w:val="single" w:color="auto" w:sz="4" w:space="0"/>
              <w:right w:val="single" w:color="auto" w:sz="4" w:space="0"/>
            </w:tcBorders>
          </w:tcPr>
          <w:p w14:paraId="37B0C178">
            <w:pPr>
              <w:autoSpaceDE w:val="0"/>
              <w:autoSpaceDN w:val="0"/>
              <w:adjustRightInd w:val="0"/>
              <w:spacing w:after="0" w:line="240" w:lineRule="auto"/>
              <w:rPr>
                <w:rFonts w:ascii="Times New Roman" w:hAnsi="Times New Roman"/>
                <w:b/>
                <w:sz w:val="23"/>
                <w:szCs w:val="23"/>
                <w:lang w:eastAsia="en-US"/>
              </w:rPr>
            </w:pPr>
            <w:r>
              <w:rPr>
                <w:rFonts w:ascii="Times New Roman" w:hAnsi="Times New Roman"/>
                <w:b/>
                <w:sz w:val="24"/>
                <w:szCs w:val="24"/>
                <w:lang w:eastAsia="ar-SA"/>
              </w:rPr>
              <w:t>Раздел 2. Охрана здоровья граждан в РФ</w:t>
            </w:r>
          </w:p>
        </w:tc>
        <w:tc>
          <w:tcPr>
            <w:tcW w:w="1701" w:type="dxa"/>
            <w:tcBorders>
              <w:top w:val="single" w:color="auto" w:sz="4" w:space="0"/>
              <w:left w:val="single" w:color="auto" w:sz="4" w:space="0"/>
              <w:bottom w:val="single" w:color="auto" w:sz="4" w:space="0"/>
              <w:right w:val="single" w:color="auto" w:sz="4" w:space="0"/>
            </w:tcBorders>
          </w:tcPr>
          <w:p w14:paraId="75F18F17">
            <w:pPr>
              <w:spacing w:after="0" w:line="240" w:lineRule="auto"/>
              <w:rPr>
                <w:rFonts w:ascii="Times New Roman" w:hAnsi="Times New Roman"/>
                <w:b/>
                <w:szCs w:val="22"/>
                <w:lang w:eastAsia="en-US"/>
              </w:rPr>
            </w:pPr>
          </w:p>
        </w:tc>
        <w:tc>
          <w:tcPr>
            <w:tcW w:w="1685" w:type="dxa"/>
            <w:tcBorders>
              <w:top w:val="single" w:color="auto" w:sz="4" w:space="0"/>
              <w:left w:val="single" w:color="auto" w:sz="4" w:space="0"/>
              <w:bottom w:val="single" w:color="auto" w:sz="4" w:space="0"/>
              <w:right w:val="single" w:color="auto" w:sz="4" w:space="0"/>
            </w:tcBorders>
          </w:tcPr>
          <w:p w14:paraId="0BD0073C">
            <w:pPr>
              <w:spacing w:after="0" w:line="240" w:lineRule="auto"/>
              <w:rPr>
                <w:rFonts w:ascii="Times New Roman" w:hAnsi="Times New Roman"/>
                <w:szCs w:val="22"/>
                <w:lang w:eastAsia="en-US"/>
              </w:rPr>
            </w:pPr>
          </w:p>
        </w:tc>
      </w:tr>
      <w:tr w14:paraId="30AE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390" w:type="dxa"/>
            <w:vMerge w:val="restart"/>
            <w:tcBorders>
              <w:top w:val="single" w:color="auto" w:sz="4" w:space="0"/>
              <w:left w:val="single" w:color="auto" w:sz="4" w:space="0"/>
              <w:bottom w:val="single" w:color="auto" w:sz="4" w:space="0"/>
              <w:right w:val="single" w:color="auto" w:sz="4" w:space="0"/>
            </w:tcBorders>
          </w:tcPr>
          <w:p w14:paraId="6DC56D74">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Тема 2.1Права и законные интересы граждан в области охраны здоровья.</w:t>
            </w:r>
          </w:p>
          <w:p w14:paraId="6E1064AB">
            <w:pPr>
              <w:suppressAutoHyphens/>
              <w:spacing w:after="0" w:line="240" w:lineRule="auto"/>
              <w:rPr>
                <w:rFonts w:ascii="Times New Roman" w:hAnsi="Times New Roman"/>
                <w:sz w:val="24"/>
                <w:szCs w:val="24"/>
                <w:lang w:eastAsia="ar-SA"/>
              </w:rPr>
            </w:pPr>
          </w:p>
        </w:tc>
        <w:tc>
          <w:tcPr>
            <w:tcW w:w="9060" w:type="dxa"/>
            <w:gridSpan w:val="5"/>
            <w:tcBorders>
              <w:top w:val="single" w:color="auto" w:sz="4" w:space="0"/>
              <w:left w:val="single" w:color="auto" w:sz="4" w:space="0"/>
              <w:bottom w:val="single" w:color="auto" w:sz="4" w:space="0"/>
              <w:right w:val="single" w:color="auto" w:sz="4" w:space="0"/>
            </w:tcBorders>
          </w:tcPr>
          <w:p w14:paraId="4C04D2B8">
            <w:pPr>
              <w:suppressAutoHyphens/>
              <w:autoSpaceDE w:val="0"/>
              <w:autoSpaceDN w:val="0"/>
              <w:adjustRightInd w:val="0"/>
              <w:spacing w:after="0" w:line="240" w:lineRule="auto"/>
              <w:rPr>
                <w:rFonts w:ascii="Times New Roman" w:hAnsi="Times New Roman"/>
                <w:b/>
                <w:bCs/>
                <w:sz w:val="23"/>
                <w:szCs w:val="23"/>
                <w:lang w:eastAsia="en-US"/>
              </w:rPr>
            </w:pPr>
            <w:r>
              <w:rPr>
                <w:rFonts w:ascii="Times New Roman" w:hAnsi="Times New Roman"/>
                <w:b/>
                <w:sz w:val="24"/>
                <w:szCs w:val="24"/>
                <w:lang w:eastAsia="ar-SA"/>
              </w:rPr>
              <w:t>Содержание учебного материала</w:t>
            </w:r>
          </w:p>
        </w:tc>
        <w:tc>
          <w:tcPr>
            <w:tcW w:w="1701" w:type="dxa"/>
            <w:tcBorders>
              <w:top w:val="single" w:color="auto" w:sz="4" w:space="0"/>
              <w:left w:val="single" w:color="auto" w:sz="4" w:space="0"/>
              <w:bottom w:val="single" w:color="auto" w:sz="4" w:space="0"/>
              <w:right w:val="single" w:color="auto" w:sz="4" w:space="0"/>
            </w:tcBorders>
          </w:tcPr>
          <w:p w14:paraId="295DAB31">
            <w:pPr>
              <w:suppressAutoHyphens/>
              <w:spacing w:after="0" w:line="240" w:lineRule="auto"/>
              <w:jc w:val="center"/>
              <w:rPr>
                <w:rFonts w:ascii="Times New Roman" w:hAnsi="Times New Roman"/>
                <w:b/>
                <w:szCs w:val="22"/>
                <w:lang w:eastAsia="en-US"/>
              </w:rPr>
            </w:pPr>
          </w:p>
        </w:tc>
        <w:tc>
          <w:tcPr>
            <w:tcW w:w="1685" w:type="dxa"/>
            <w:tcBorders>
              <w:top w:val="single" w:color="auto" w:sz="4" w:space="0"/>
              <w:left w:val="single" w:color="auto" w:sz="4" w:space="0"/>
              <w:bottom w:val="single" w:color="auto" w:sz="4" w:space="0"/>
              <w:right w:val="single" w:color="auto" w:sz="4" w:space="0"/>
            </w:tcBorders>
          </w:tcPr>
          <w:p w14:paraId="0A5EF7AC">
            <w:pPr>
              <w:spacing w:after="0" w:line="240" w:lineRule="auto"/>
              <w:jc w:val="center"/>
              <w:rPr>
                <w:rFonts w:ascii="Times New Roman" w:hAnsi="Times New Roman"/>
              </w:rPr>
            </w:pPr>
            <w:r>
              <w:rPr>
                <w:rFonts w:ascii="Times New Roman" w:hAnsi="Times New Roman"/>
              </w:rPr>
              <w:t>ОК 1-13</w:t>
            </w:r>
          </w:p>
          <w:p w14:paraId="09B0579A">
            <w:pPr>
              <w:spacing w:after="0" w:line="240" w:lineRule="auto"/>
              <w:jc w:val="center"/>
              <w:rPr>
                <w:rFonts w:ascii="Times New Roman" w:hAnsi="Times New Roman"/>
              </w:rPr>
            </w:pPr>
            <w:r>
              <w:rPr>
                <w:rFonts w:ascii="Times New Roman" w:hAnsi="Times New Roman"/>
              </w:rPr>
              <w:t>ПК 1.1, 1.2,</w:t>
            </w:r>
          </w:p>
          <w:p w14:paraId="0D5216A0">
            <w:pPr>
              <w:spacing w:after="0" w:line="240" w:lineRule="auto"/>
              <w:jc w:val="center"/>
              <w:rPr>
                <w:rFonts w:ascii="Times New Roman" w:hAnsi="Times New Roman"/>
              </w:rPr>
            </w:pPr>
            <w:r>
              <w:rPr>
                <w:rFonts w:ascii="Times New Roman" w:hAnsi="Times New Roman"/>
              </w:rPr>
              <w:t>2.1-2.5</w:t>
            </w:r>
          </w:p>
          <w:p w14:paraId="77A1DBA1">
            <w:pPr>
              <w:spacing w:after="0" w:line="240" w:lineRule="auto"/>
              <w:jc w:val="center"/>
              <w:rPr>
                <w:rFonts w:ascii="Times New Roman" w:hAnsi="Times New Roman"/>
                <w:szCs w:val="22"/>
                <w:lang w:eastAsia="en-US"/>
              </w:rPr>
            </w:pPr>
            <w:r>
              <w:rPr>
                <w:rFonts w:ascii="Times New Roman" w:hAnsi="Times New Roman"/>
              </w:rPr>
              <w:t>3.1-3.6</w:t>
            </w:r>
          </w:p>
        </w:tc>
      </w:tr>
      <w:tr w14:paraId="12C39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677D18C5">
            <w:pPr>
              <w:spacing w:after="0" w:line="240" w:lineRule="auto"/>
              <w:rPr>
                <w:rFonts w:ascii="Times New Roman" w:hAnsi="Times New Roman"/>
                <w:sz w:val="24"/>
                <w:szCs w:val="24"/>
                <w:lang w:eastAsia="ar-SA"/>
              </w:rPr>
            </w:pPr>
          </w:p>
        </w:tc>
        <w:tc>
          <w:tcPr>
            <w:tcW w:w="412" w:type="dxa"/>
            <w:gridSpan w:val="4"/>
            <w:tcBorders>
              <w:top w:val="single" w:color="auto" w:sz="4" w:space="0"/>
              <w:left w:val="single" w:color="auto" w:sz="4" w:space="0"/>
              <w:bottom w:val="single" w:color="auto" w:sz="4" w:space="0"/>
              <w:right w:val="single" w:color="auto" w:sz="4" w:space="0"/>
            </w:tcBorders>
          </w:tcPr>
          <w:p w14:paraId="18B89516">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1</w:t>
            </w:r>
          </w:p>
          <w:p w14:paraId="64795288">
            <w:pPr>
              <w:autoSpaceDE w:val="0"/>
              <w:autoSpaceDN w:val="0"/>
              <w:adjustRightInd w:val="0"/>
              <w:spacing w:after="0" w:line="240" w:lineRule="auto"/>
              <w:jc w:val="right"/>
              <w:rPr>
                <w:rFonts w:ascii="Times New Roman" w:hAnsi="Times New Roman"/>
                <w:sz w:val="23"/>
                <w:szCs w:val="23"/>
                <w:lang w:eastAsia="en-US"/>
              </w:rPr>
            </w:pPr>
          </w:p>
        </w:tc>
        <w:tc>
          <w:tcPr>
            <w:tcW w:w="8648" w:type="dxa"/>
            <w:tcBorders>
              <w:top w:val="single" w:color="auto" w:sz="4" w:space="0"/>
              <w:left w:val="single" w:color="auto" w:sz="4" w:space="0"/>
              <w:bottom w:val="single" w:color="auto" w:sz="4" w:space="0"/>
              <w:right w:val="single" w:color="auto" w:sz="4" w:space="0"/>
            </w:tcBorders>
          </w:tcPr>
          <w:p w14:paraId="462A4143">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Права граждан на охрану здоровья, на информацию о факторах влияющих на </w:t>
            </w:r>
          </w:p>
          <w:p w14:paraId="03D76771">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здоровье, на медико-социальную помощь.</w:t>
            </w:r>
          </w:p>
        </w:tc>
        <w:tc>
          <w:tcPr>
            <w:tcW w:w="1701" w:type="dxa"/>
            <w:vMerge w:val="restart"/>
            <w:tcBorders>
              <w:top w:val="single" w:color="auto" w:sz="4" w:space="0"/>
              <w:left w:val="single" w:color="auto" w:sz="4" w:space="0"/>
              <w:bottom w:val="single" w:color="auto" w:sz="4" w:space="0"/>
              <w:right w:val="single" w:color="auto" w:sz="4" w:space="0"/>
            </w:tcBorders>
          </w:tcPr>
          <w:p w14:paraId="76A98858">
            <w:pPr>
              <w:suppressAutoHyphens/>
              <w:spacing w:after="0" w:line="240" w:lineRule="auto"/>
              <w:jc w:val="center"/>
              <w:rPr>
                <w:rFonts w:ascii="Times New Roman" w:hAnsi="Times New Roman"/>
                <w:szCs w:val="22"/>
                <w:lang w:eastAsia="en-US"/>
              </w:rPr>
            </w:pPr>
            <w:r>
              <w:rPr>
                <w:rFonts w:ascii="Times New Roman" w:hAnsi="Times New Roman"/>
                <w:szCs w:val="22"/>
                <w:lang w:eastAsia="en-US"/>
              </w:rPr>
              <w:t>2</w:t>
            </w:r>
          </w:p>
        </w:tc>
        <w:tc>
          <w:tcPr>
            <w:tcW w:w="1685" w:type="dxa"/>
            <w:vMerge w:val="restart"/>
            <w:tcBorders>
              <w:top w:val="single" w:color="auto" w:sz="4" w:space="0"/>
              <w:left w:val="single" w:color="auto" w:sz="4" w:space="0"/>
              <w:bottom w:val="single" w:color="auto" w:sz="4" w:space="0"/>
              <w:right w:val="single" w:color="auto" w:sz="4" w:space="0"/>
            </w:tcBorders>
          </w:tcPr>
          <w:p w14:paraId="6969C089">
            <w:pPr>
              <w:spacing w:after="0" w:line="240" w:lineRule="auto"/>
              <w:jc w:val="center"/>
              <w:rPr>
                <w:rFonts w:ascii="Times New Roman" w:hAnsi="Times New Roman"/>
                <w:szCs w:val="22"/>
                <w:lang w:eastAsia="en-US"/>
              </w:rPr>
            </w:pPr>
            <w:r>
              <w:rPr>
                <w:rFonts w:ascii="Times New Roman" w:hAnsi="Times New Roman"/>
              </w:rPr>
              <w:t xml:space="preserve"> </w:t>
            </w:r>
          </w:p>
        </w:tc>
      </w:tr>
      <w:tr w14:paraId="4E2F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7ACBAE52">
            <w:pPr>
              <w:spacing w:after="0" w:line="240" w:lineRule="auto"/>
              <w:rPr>
                <w:rFonts w:ascii="Times New Roman" w:hAnsi="Times New Roman"/>
                <w:sz w:val="24"/>
                <w:szCs w:val="24"/>
                <w:lang w:eastAsia="ar-SA"/>
              </w:rPr>
            </w:pPr>
          </w:p>
        </w:tc>
        <w:tc>
          <w:tcPr>
            <w:tcW w:w="412" w:type="dxa"/>
            <w:gridSpan w:val="4"/>
            <w:tcBorders>
              <w:top w:val="single" w:color="auto" w:sz="4" w:space="0"/>
              <w:left w:val="single" w:color="auto" w:sz="4" w:space="0"/>
              <w:bottom w:val="single" w:color="auto" w:sz="4" w:space="0"/>
              <w:right w:val="single" w:color="auto" w:sz="4" w:space="0"/>
            </w:tcBorders>
          </w:tcPr>
          <w:p w14:paraId="53E20C74">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2</w:t>
            </w:r>
          </w:p>
          <w:p w14:paraId="3E60F622">
            <w:pPr>
              <w:autoSpaceDE w:val="0"/>
              <w:autoSpaceDN w:val="0"/>
              <w:adjustRightInd w:val="0"/>
              <w:spacing w:after="0" w:line="240" w:lineRule="auto"/>
              <w:jc w:val="right"/>
              <w:rPr>
                <w:rFonts w:ascii="Times New Roman" w:hAnsi="Times New Roman"/>
                <w:sz w:val="23"/>
                <w:szCs w:val="23"/>
              </w:rPr>
            </w:pPr>
          </w:p>
          <w:p w14:paraId="494B39A9">
            <w:pPr>
              <w:autoSpaceDE w:val="0"/>
              <w:autoSpaceDN w:val="0"/>
              <w:adjustRightInd w:val="0"/>
              <w:spacing w:after="0" w:line="240" w:lineRule="auto"/>
              <w:jc w:val="right"/>
              <w:rPr>
                <w:rFonts w:ascii="Times New Roman" w:hAnsi="Times New Roman"/>
                <w:sz w:val="23"/>
                <w:szCs w:val="23"/>
                <w:lang w:eastAsia="en-US"/>
              </w:rPr>
            </w:pPr>
          </w:p>
        </w:tc>
        <w:tc>
          <w:tcPr>
            <w:tcW w:w="8648" w:type="dxa"/>
            <w:tcBorders>
              <w:top w:val="single" w:color="auto" w:sz="4" w:space="0"/>
              <w:left w:val="single" w:color="auto" w:sz="4" w:space="0"/>
              <w:bottom w:val="single" w:color="auto" w:sz="4" w:space="0"/>
              <w:right w:val="single" w:color="auto" w:sz="4" w:space="0"/>
            </w:tcBorders>
          </w:tcPr>
          <w:p w14:paraId="31E577E0">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Права отдельных групп населения в области охраны здоровья граждан: семьи, </w:t>
            </w:r>
          </w:p>
          <w:p w14:paraId="45460667">
            <w:p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 xml:space="preserve">беременных женщин и матерей, несовершеннолетних, граждан пожилого возраста, </w:t>
            </w:r>
          </w:p>
          <w:p w14:paraId="0FAC1789">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инвалидов.</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50EE6367">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2E07AD5C">
            <w:pPr>
              <w:spacing w:after="0" w:line="240" w:lineRule="auto"/>
              <w:rPr>
                <w:rFonts w:ascii="Times New Roman" w:hAnsi="Times New Roman"/>
                <w:szCs w:val="22"/>
                <w:lang w:eastAsia="en-US"/>
              </w:rPr>
            </w:pPr>
          </w:p>
        </w:tc>
      </w:tr>
      <w:tr w14:paraId="5BCB1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5C6E3318">
            <w:pPr>
              <w:spacing w:after="0" w:line="240" w:lineRule="auto"/>
              <w:rPr>
                <w:rFonts w:ascii="Times New Roman" w:hAnsi="Times New Roman"/>
                <w:sz w:val="24"/>
                <w:szCs w:val="24"/>
                <w:lang w:eastAsia="ar-SA"/>
              </w:rPr>
            </w:pPr>
          </w:p>
        </w:tc>
        <w:tc>
          <w:tcPr>
            <w:tcW w:w="412" w:type="dxa"/>
            <w:gridSpan w:val="4"/>
            <w:tcBorders>
              <w:top w:val="single" w:color="auto" w:sz="4" w:space="0"/>
              <w:left w:val="single" w:color="auto" w:sz="4" w:space="0"/>
              <w:bottom w:val="single" w:color="auto" w:sz="4" w:space="0"/>
              <w:right w:val="single" w:color="auto" w:sz="4" w:space="0"/>
            </w:tcBorders>
          </w:tcPr>
          <w:p w14:paraId="600AF366">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3</w:t>
            </w:r>
          </w:p>
          <w:p w14:paraId="75D58927">
            <w:pPr>
              <w:autoSpaceDE w:val="0"/>
              <w:autoSpaceDN w:val="0"/>
              <w:adjustRightInd w:val="0"/>
              <w:spacing w:after="0" w:line="240" w:lineRule="auto"/>
              <w:jc w:val="right"/>
              <w:rPr>
                <w:rFonts w:ascii="Times New Roman" w:hAnsi="Times New Roman"/>
                <w:sz w:val="23"/>
                <w:szCs w:val="23"/>
              </w:rPr>
            </w:pPr>
          </w:p>
          <w:p w14:paraId="6BE2D03D">
            <w:pPr>
              <w:suppressAutoHyphens/>
              <w:autoSpaceDE w:val="0"/>
              <w:autoSpaceDN w:val="0"/>
              <w:adjustRightInd w:val="0"/>
              <w:spacing w:after="0" w:line="240" w:lineRule="auto"/>
              <w:jc w:val="right"/>
              <w:rPr>
                <w:rFonts w:ascii="Times New Roman" w:hAnsi="Times New Roman"/>
                <w:sz w:val="23"/>
                <w:szCs w:val="23"/>
              </w:rPr>
            </w:pPr>
          </w:p>
          <w:p w14:paraId="4A6410E5">
            <w:pPr>
              <w:autoSpaceDE w:val="0"/>
              <w:autoSpaceDN w:val="0"/>
              <w:adjustRightInd w:val="0"/>
              <w:spacing w:after="0" w:line="240" w:lineRule="auto"/>
              <w:jc w:val="right"/>
              <w:rPr>
                <w:rFonts w:ascii="Times New Roman" w:hAnsi="Times New Roman"/>
                <w:sz w:val="23"/>
                <w:szCs w:val="23"/>
                <w:lang w:eastAsia="en-US"/>
              </w:rPr>
            </w:pPr>
          </w:p>
        </w:tc>
        <w:tc>
          <w:tcPr>
            <w:tcW w:w="8648" w:type="dxa"/>
            <w:tcBorders>
              <w:top w:val="single" w:color="auto" w:sz="4" w:space="0"/>
              <w:left w:val="single" w:color="auto" w:sz="4" w:space="0"/>
              <w:bottom w:val="single" w:color="auto" w:sz="4" w:space="0"/>
              <w:right w:val="single" w:color="auto" w:sz="4" w:space="0"/>
            </w:tcBorders>
          </w:tcPr>
          <w:p w14:paraId="5AC91723">
            <w:pPr>
              <w:suppressAutoHyphens/>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Права граждан при оказании медико-социальной помощи: права пациента, права </w:t>
            </w:r>
          </w:p>
          <w:p w14:paraId="4D3A345D">
            <w:pPr>
              <w:suppressAutoHyphens/>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граждан на информацию о состоянии своего здоровья, на</w:t>
            </w:r>
          </w:p>
          <w:p w14:paraId="22D7C10F">
            <w:p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 xml:space="preserve">информированное добровольное согласие на медицинское вмешательство и отказ от </w:t>
            </w:r>
          </w:p>
          <w:p w14:paraId="1CFD5147">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него.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1EC8CD87">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6E6707B0">
            <w:pPr>
              <w:spacing w:after="0" w:line="240" w:lineRule="auto"/>
              <w:rPr>
                <w:rFonts w:ascii="Times New Roman" w:hAnsi="Times New Roman"/>
                <w:szCs w:val="22"/>
                <w:lang w:eastAsia="en-US"/>
              </w:rPr>
            </w:pPr>
          </w:p>
        </w:tc>
      </w:tr>
      <w:tr w14:paraId="3EB73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7D63FD27">
            <w:pPr>
              <w:spacing w:after="0" w:line="240" w:lineRule="auto"/>
              <w:rPr>
                <w:rFonts w:ascii="Times New Roman" w:hAnsi="Times New Roman"/>
                <w:sz w:val="24"/>
                <w:szCs w:val="24"/>
                <w:lang w:eastAsia="ar-SA"/>
              </w:rPr>
            </w:pPr>
          </w:p>
        </w:tc>
        <w:tc>
          <w:tcPr>
            <w:tcW w:w="412" w:type="dxa"/>
            <w:gridSpan w:val="4"/>
            <w:tcBorders>
              <w:top w:val="single" w:color="auto" w:sz="4" w:space="0"/>
              <w:left w:val="single" w:color="auto" w:sz="4" w:space="0"/>
              <w:bottom w:val="single" w:color="auto" w:sz="4" w:space="0"/>
              <w:right w:val="single" w:color="auto" w:sz="4" w:space="0"/>
            </w:tcBorders>
          </w:tcPr>
          <w:p w14:paraId="18C88251">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4</w:t>
            </w:r>
          </w:p>
        </w:tc>
        <w:tc>
          <w:tcPr>
            <w:tcW w:w="8648" w:type="dxa"/>
            <w:tcBorders>
              <w:top w:val="single" w:color="auto" w:sz="4" w:space="0"/>
              <w:left w:val="single" w:color="auto" w:sz="4" w:space="0"/>
              <w:bottom w:val="single" w:color="auto" w:sz="4" w:space="0"/>
              <w:right w:val="single" w:color="auto" w:sz="4" w:space="0"/>
            </w:tcBorders>
          </w:tcPr>
          <w:p w14:paraId="21FF6920">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Правовой порядок оформления отказа от медицинского вмешательства; оказание </w:t>
            </w:r>
          </w:p>
          <w:p w14:paraId="57A5DDCD">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медицинской помощи без согласия граждан; право на сохранение врачебной тайны</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5FE0DC2A">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6D00183F">
            <w:pPr>
              <w:spacing w:after="0" w:line="240" w:lineRule="auto"/>
              <w:rPr>
                <w:rFonts w:ascii="Times New Roman" w:hAnsi="Times New Roman"/>
                <w:szCs w:val="22"/>
                <w:lang w:eastAsia="en-US"/>
              </w:rPr>
            </w:pPr>
          </w:p>
        </w:tc>
      </w:tr>
      <w:tr w14:paraId="5DBE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C5D0970">
            <w:pPr>
              <w:spacing w:after="0" w:line="240" w:lineRule="auto"/>
              <w:rPr>
                <w:rFonts w:ascii="Times New Roman" w:hAnsi="Times New Roman"/>
                <w:sz w:val="24"/>
                <w:szCs w:val="24"/>
                <w:lang w:eastAsia="ar-SA"/>
              </w:rPr>
            </w:pPr>
          </w:p>
        </w:tc>
        <w:tc>
          <w:tcPr>
            <w:tcW w:w="9060" w:type="dxa"/>
            <w:gridSpan w:val="5"/>
            <w:tcBorders>
              <w:top w:val="single" w:color="auto" w:sz="4" w:space="0"/>
              <w:left w:val="single" w:color="auto" w:sz="4" w:space="0"/>
              <w:bottom w:val="single" w:color="auto" w:sz="4" w:space="0"/>
              <w:right w:val="single" w:color="auto" w:sz="4" w:space="0"/>
            </w:tcBorders>
          </w:tcPr>
          <w:p w14:paraId="4FFF515A">
            <w:pPr>
              <w:suppressAutoHyphens/>
              <w:spacing w:after="0" w:line="240" w:lineRule="auto"/>
              <w:rPr>
                <w:rFonts w:ascii="Times New Roman" w:hAnsi="Times New Roman"/>
                <w:sz w:val="24"/>
                <w:szCs w:val="24"/>
                <w:lang w:eastAsia="ar-SA"/>
              </w:rPr>
            </w:pPr>
            <w:r>
              <w:rPr>
                <w:rFonts w:ascii="Times New Roman" w:hAnsi="Times New Roman"/>
                <w:b/>
                <w:bCs/>
                <w:sz w:val="23"/>
                <w:szCs w:val="23"/>
              </w:rPr>
              <w:t>Практическое занятие</w:t>
            </w:r>
            <w:r>
              <w:rPr>
                <w:rFonts w:ascii="Times New Roman" w:hAnsi="Times New Roman"/>
                <w:sz w:val="24"/>
                <w:szCs w:val="24"/>
                <w:lang w:eastAsia="ar-SA"/>
              </w:rPr>
              <w:t xml:space="preserve"> </w:t>
            </w:r>
          </w:p>
          <w:p w14:paraId="6CEC6225">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Права и законные интересы граждан в области охраны здоровья»</w:t>
            </w:r>
          </w:p>
          <w:p w14:paraId="4731196C">
            <w:pPr>
              <w:suppressAutoHyphens/>
              <w:spacing w:after="0" w:line="240" w:lineRule="auto"/>
              <w:rPr>
                <w:rFonts w:ascii="Times New Roman" w:hAnsi="Times New Roman"/>
                <w:sz w:val="24"/>
                <w:szCs w:val="24"/>
                <w:lang w:eastAsia="ar-SA"/>
              </w:rPr>
            </w:pPr>
            <w:r>
              <w:rPr>
                <w:rFonts w:ascii="Times New Roman" w:hAnsi="Times New Roman"/>
                <w:sz w:val="23"/>
                <w:szCs w:val="23"/>
              </w:rPr>
              <w:t>«Права граждан при оказании медико-социальной помощи»</w:t>
            </w:r>
          </w:p>
          <w:p w14:paraId="55EA617C">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Решение ситуационных задач.</w:t>
            </w:r>
          </w:p>
          <w:p w14:paraId="3064B9A3">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Тестирование по основным вопросам темы.</w:t>
            </w:r>
          </w:p>
        </w:tc>
        <w:tc>
          <w:tcPr>
            <w:tcW w:w="1701" w:type="dxa"/>
            <w:tcBorders>
              <w:top w:val="single" w:color="auto" w:sz="4" w:space="0"/>
              <w:left w:val="single" w:color="auto" w:sz="4" w:space="0"/>
              <w:bottom w:val="single" w:color="auto" w:sz="4" w:space="0"/>
              <w:right w:val="single" w:color="auto" w:sz="4" w:space="0"/>
            </w:tcBorders>
          </w:tcPr>
          <w:p w14:paraId="69A90F6D">
            <w:pPr>
              <w:suppressAutoHyphens/>
              <w:spacing w:after="0" w:line="240" w:lineRule="auto"/>
              <w:jc w:val="center"/>
              <w:rPr>
                <w:rFonts w:ascii="Times New Roman" w:hAnsi="Times New Roman"/>
                <w:szCs w:val="22"/>
                <w:lang w:eastAsia="en-US"/>
              </w:rPr>
            </w:pPr>
            <w:r>
              <w:rPr>
                <w:rFonts w:ascii="Times New Roman" w:hAnsi="Times New Roman"/>
                <w:szCs w:val="22"/>
                <w:lang w:eastAsia="en-US"/>
              </w:rPr>
              <w:t>2</w:t>
            </w:r>
          </w:p>
        </w:tc>
        <w:tc>
          <w:tcPr>
            <w:tcW w:w="1685" w:type="dxa"/>
            <w:tcBorders>
              <w:top w:val="single" w:color="auto" w:sz="4" w:space="0"/>
              <w:left w:val="single" w:color="auto" w:sz="4" w:space="0"/>
              <w:bottom w:val="single" w:color="auto" w:sz="4" w:space="0"/>
              <w:right w:val="single" w:color="auto" w:sz="4" w:space="0"/>
            </w:tcBorders>
          </w:tcPr>
          <w:p w14:paraId="5598954B">
            <w:pPr>
              <w:suppressAutoHyphens/>
              <w:spacing w:after="0" w:line="240" w:lineRule="auto"/>
              <w:rPr>
                <w:rFonts w:ascii="Times New Roman" w:hAnsi="Times New Roman"/>
                <w:szCs w:val="22"/>
                <w:lang w:eastAsia="en-US"/>
              </w:rPr>
            </w:pPr>
          </w:p>
          <w:p w14:paraId="39D52FC6">
            <w:pPr>
              <w:spacing w:after="0" w:line="240" w:lineRule="auto"/>
              <w:jc w:val="center"/>
              <w:rPr>
                <w:rFonts w:ascii="Times New Roman" w:hAnsi="Times New Roman"/>
              </w:rPr>
            </w:pPr>
          </w:p>
          <w:p w14:paraId="415FE222">
            <w:pPr>
              <w:spacing w:after="0" w:line="240" w:lineRule="auto"/>
              <w:jc w:val="center"/>
              <w:rPr>
                <w:rFonts w:ascii="Times New Roman" w:hAnsi="Times New Roman"/>
              </w:rPr>
            </w:pPr>
            <w:r>
              <w:rPr>
                <w:rFonts w:ascii="Times New Roman" w:hAnsi="Times New Roman"/>
              </w:rPr>
              <w:t>ПК 1.1, 1.2,</w:t>
            </w:r>
          </w:p>
          <w:p w14:paraId="0EB5ED34">
            <w:pPr>
              <w:spacing w:after="0" w:line="240" w:lineRule="auto"/>
              <w:jc w:val="center"/>
              <w:rPr>
                <w:rFonts w:ascii="Times New Roman" w:hAnsi="Times New Roman"/>
              </w:rPr>
            </w:pPr>
            <w:r>
              <w:rPr>
                <w:rFonts w:ascii="Times New Roman" w:hAnsi="Times New Roman"/>
              </w:rPr>
              <w:t>2.1-2.5</w:t>
            </w:r>
          </w:p>
          <w:p w14:paraId="5B20E474">
            <w:pPr>
              <w:spacing w:after="0" w:line="240" w:lineRule="auto"/>
              <w:jc w:val="center"/>
              <w:rPr>
                <w:rFonts w:ascii="Times New Roman" w:hAnsi="Times New Roman"/>
                <w:szCs w:val="22"/>
                <w:lang w:eastAsia="en-US"/>
              </w:rPr>
            </w:pPr>
            <w:r>
              <w:rPr>
                <w:rFonts w:ascii="Times New Roman" w:hAnsi="Times New Roman"/>
              </w:rPr>
              <w:t>3.1-3.6</w:t>
            </w:r>
          </w:p>
          <w:p w14:paraId="4D7A4A05">
            <w:pPr>
              <w:suppressAutoHyphens/>
              <w:spacing w:after="0" w:line="240" w:lineRule="auto"/>
              <w:rPr>
                <w:rFonts w:ascii="Times New Roman" w:hAnsi="Times New Roman"/>
              </w:rPr>
            </w:pPr>
          </w:p>
          <w:p w14:paraId="683B0465">
            <w:pPr>
              <w:suppressAutoHyphens/>
              <w:spacing w:after="0" w:line="240" w:lineRule="auto"/>
              <w:jc w:val="center"/>
              <w:rPr>
                <w:rFonts w:ascii="Times New Roman" w:hAnsi="Times New Roman"/>
                <w:szCs w:val="22"/>
                <w:lang w:eastAsia="en-US"/>
              </w:rPr>
            </w:pPr>
          </w:p>
        </w:tc>
      </w:tr>
      <w:tr w14:paraId="4AA2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390" w:type="dxa"/>
            <w:vMerge w:val="restart"/>
            <w:tcBorders>
              <w:top w:val="single" w:color="auto" w:sz="4" w:space="0"/>
              <w:left w:val="single" w:color="auto" w:sz="4" w:space="0"/>
              <w:bottom w:val="single" w:color="auto" w:sz="4" w:space="0"/>
              <w:right w:val="single" w:color="auto" w:sz="4" w:space="0"/>
            </w:tcBorders>
          </w:tcPr>
          <w:p w14:paraId="2D625390">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Тема 2.2 Гарантии осуществления медико-социальной помощи гражданам. Медицинская экспертиза.</w:t>
            </w:r>
          </w:p>
          <w:p w14:paraId="5A5C3819">
            <w:pPr>
              <w:suppressAutoHyphens/>
              <w:spacing w:after="0" w:line="240" w:lineRule="auto"/>
              <w:rPr>
                <w:rFonts w:ascii="Times New Roman" w:hAnsi="Times New Roman"/>
                <w:sz w:val="24"/>
                <w:szCs w:val="24"/>
                <w:lang w:eastAsia="ar-SA"/>
              </w:rPr>
            </w:pPr>
          </w:p>
          <w:p w14:paraId="6592A046">
            <w:pPr>
              <w:suppressAutoHyphens/>
              <w:spacing w:after="0" w:line="240" w:lineRule="auto"/>
              <w:rPr>
                <w:rFonts w:ascii="Times New Roman" w:hAnsi="Times New Roman"/>
                <w:sz w:val="24"/>
                <w:szCs w:val="24"/>
                <w:lang w:eastAsia="ar-SA"/>
              </w:rPr>
            </w:pPr>
          </w:p>
          <w:p w14:paraId="4F491950">
            <w:pPr>
              <w:suppressAutoHyphens/>
              <w:spacing w:after="0" w:line="240" w:lineRule="auto"/>
              <w:rPr>
                <w:rFonts w:ascii="Times New Roman" w:hAnsi="Times New Roman"/>
                <w:sz w:val="24"/>
                <w:szCs w:val="24"/>
                <w:lang w:eastAsia="ar-SA"/>
              </w:rPr>
            </w:pPr>
          </w:p>
          <w:p w14:paraId="6B998EBC">
            <w:pPr>
              <w:autoSpaceDE w:val="0"/>
              <w:autoSpaceDN w:val="0"/>
              <w:adjustRightInd w:val="0"/>
              <w:spacing w:after="0" w:line="240" w:lineRule="auto"/>
              <w:jc w:val="right"/>
              <w:rPr>
                <w:rFonts w:ascii="Times New Roman" w:hAnsi="Times New Roman"/>
                <w:sz w:val="24"/>
                <w:szCs w:val="24"/>
                <w:lang w:eastAsia="ar-SA"/>
              </w:rPr>
            </w:pPr>
          </w:p>
        </w:tc>
        <w:tc>
          <w:tcPr>
            <w:tcW w:w="9060" w:type="dxa"/>
            <w:gridSpan w:val="5"/>
            <w:tcBorders>
              <w:top w:val="single" w:color="auto" w:sz="4" w:space="0"/>
              <w:left w:val="single" w:color="auto" w:sz="4" w:space="0"/>
              <w:bottom w:val="single" w:color="auto" w:sz="4" w:space="0"/>
              <w:right w:val="single" w:color="auto" w:sz="4" w:space="0"/>
            </w:tcBorders>
          </w:tcPr>
          <w:p w14:paraId="1309A1AB">
            <w:pPr>
              <w:autoSpaceDE w:val="0"/>
              <w:autoSpaceDN w:val="0"/>
              <w:adjustRightInd w:val="0"/>
              <w:spacing w:after="0" w:line="240" w:lineRule="auto"/>
              <w:rPr>
                <w:rFonts w:ascii="Times New Roman" w:hAnsi="Times New Roman"/>
                <w:b/>
                <w:sz w:val="23"/>
                <w:szCs w:val="23"/>
                <w:lang w:eastAsia="en-US"/>
              </w:rPr>
            </w:pPr>
            <w:r>
              <w:rPr>
                <w:rFonts w:ascii="Times New Roman" w:hAnsi="Times New Roman"/>
                <w:b/>
                <w:sz w:val="24"/>
                <w:szCs w:val="24"/>
                <w:lang w:eastAsia="ar-SA"/>
              </w:rPr>
              <w:t>Содержание учебного материала</w:t>
            </w:r>
          </w:p>
        </w:tc>
        <w:tc>
          <w:tcPr>
            <w:tcW w:w="1701" w:type="dxa"/>
            <w:tcBorders>
              <w:top w:val="single" w:color="auto" w:sz="4" w:space="0"/>
              <w:left w:val="single" w:color="auto" w:sz="4" w:space="0"/>
              <w:bottom w:val="single" w:color="auto" w:sz="4" w:space="0"/>
              <w:right w:val="single" w:color="auto" w:sz="4" w:space="0"/>
            </w:tcBorders>
          </w:tcPr>
          <w:p w14:paraId="5FBC6C0B">
            <w:pPr>
              <w:suppressAutoHyphens/>
              <w:spacing w:after="0" w:line="240" w:lineRule="auto"/>
              <w:rPr>
                <w:rFonts w:ascii="Times New Roman" w:hAnsi="Times New Roman"/>
                <w:b/>
                <w:szCs w:val="22"/>
                <w:lang w:eastAsia="en-US"/>
              </w:rPr>
            </w:pPr>
          </w:p>
        </w:tc>
        <w:tc>
          <w:tcPr>
            <w:tcW w:w="1685" w:type="dxa"/>
            <w:vMerge w:val="restart"/>
            <w:tcBorders>
              <w:top w:val="single" w:color="auto" w:sz="4" w:space="0"/>
              <w:left w:val="single" w:color="auto" w:sz="4" w:space="0"/>
              <w:bottom w:val="single" w:color="auto" w:sz="4" w:space="0"/>
              <w:right w:val="single" w:color="auto" w:sz="4" w:space="0"/>
            </w:tcBorders>
          </w:tcPr>
          <w:p w14:paraId="56C87663">
            <w:pPr>
              <w:spacing w:after="0" w:line="240" w:lineRule="auto"/>
              <w:jc w:val="center"/>
              <w:rPr>
                <w:rFonts w:ascii="Times New Roman" w:hAnsi="Times New Roman"/>
                <w:szCs w:val="22"/>
                <w:lang w:eastAsia="en-US"/>
              </w:rPr>
            </w:pPr>
          </w:p>
          <w:p w14:paraId="1FDDD0C8">
            <w:pPr>
              <w:spacing w:after="0" w:line="240" w:lineRule="auto"/>
              <w:jc w:val="center"/>
              <w:rPr>
                <w:rFonts w:ascii="Times New Roman" w:hAnsi="Times New Roman"/>
              </w:rPr>
            </w:pPr>
            <w:r>
              <w:rPr>
                <w:rFonts w:ascii="Times New Roman" w:hAnsi="Times New Roman"/>
              </w:rPr>
              <w:t>ОК 1-13</w:t>
            </w:r>
          </w:p>
          <w:p w14:paraId="6AF60679">
            <w:pPr>
              <w:spacing w:after="0" w:line="240" w:lineRule="auto"/>
              <w:jc w:val="center"/>
              <w:rPr>
                <w:rFonts w:ascii="Times New Roman" w:hAnsi="Times New Roman"/>
              </w:rPr>
            </w:pPr>
            <w:r>
              <w:rPr>
                <w:rFonts w:ascii="Times New Roman" w:hAnsi="Times New Roman"/>
              </w:rPr>
              <w:t>ПК 1.1, 1.2,</w:t>
            </w:r>
          </w:p>
          <w:p w14:paraId="5245ADE0">
            <w:pPr>
              <w:spacing w:after="0" w:line="240" w:lineRule="auto"/>
              <w:jc w:val="center"/>
              <w:rPr>
                <w:rFonts w:ascii="Times New Roman" w:hAnsi="Times New Roman"/>
              </w:rPr>
            </w:pPr>
            <w:r>
              <w:rPr>
                <w:rFonts w:ascii="Times New Roman" w:hAnsi="Times New Roman"/>
              </w:rPr>
              <w:t>2.1-2.5</w:t>
            </w:r>
          </w:p>
          <w:p w14:paraId="130D5349">
            <w:pPr>
              <w:spacing w:after="0" w:line="240" w:lineRule="auto"/>
              <w:jc w:val="center"/>
              <w:rPr>
                <w:rFonts w:ascii="Times New Roman" w:hAnsi="Times New Roman"/>
                <w:szCs w:val="22"/>
                <w:lang w:eastAsia="en-US"/>
              </w:rPr>
            </w:pPr>
            <w:r>
              <w:rPr>
                <w:rFonts w:ascii="Times New Roman" w:hAnsi="Times New Roman"/>
              </w:rPr>
              <w:t>3.1-3.6</w:t>
            </w:r>
          </w:p>
          <w:p w14:paraId="42122FB4">
            <w:pPr>
              <w:suppressAutoHyphens/>
              <w:spacing w:after="0" w:line="240" w:lineRule="auto"/>
              <w:jc w:val="center"/>
              <w:rPr>
                <w:rFonts w:ascii="Times New Roman" w:hAnsi="Times New Roman"/>
              </w:rPr>
            </w:pPr>
          </w:p>
          <w:p w14:paraId="3B5A7ADB">
            <w:pPr>
              <w:suppressAutoHyphens/>
              <w:spacing w:after="0" w:line="240" w:lineRule="auto"/>
              <w:jc w:val="center"/>
              <w:rPr>
                <w:rFonts w:ascii="Times New Roman" w:hAnsi="Times New Roman"/>
                <w:szCs w:val="22"/>
                <w:lang w:eastAsia="en-US"/>
              </w:rPr>
            </w:pPr>
            <w:r>
              <w:rPr>
                <w:rFonts w:ascii="Times New Roman" w:hAnsi="Times New Roman"/>
              </w:rPr>
              <w:t xml:space="preserve"> </w:t>
            </w:r>
          </w:p>
        </w:tc>
      </w:tr>
      <w:tr w14:paraId="23744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725D6391">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775DA37A">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1</w:t>
            </w:r>
          </w:p>
          <w:p w14:paraId="61CCE461">
            <w:pPr>
              <w:autoSpaceDE w:val="0"/>
              <w:autoSpaceDN w:val="0"/>
              <w:adjustRightInd w:val="0"/>
              <w:spacing w:after="0" w:line="240" w:lineRule="auto"/>
              <w:jc w:val="right"/>
              <w:rPr>
                <w:rFonts w:ascii="Times New Roman" w:hAnsi="Times New Roman"/>
                <w:sz w:val="23"/>
                <w:szCs w:val="23"/>
              </w:rPr>
            </w:pPr>
          </w:p>
          <w:p w14:paraId="26FAF202">
            <w:pPr>
              <w:autoSpaceDE w:val="0"/>
              <w:autoSpaceDN w:val="0"/>
              <w:adjustRightInd w:val="0"/>
              <w:spacing w:after="0" w:line="240" w:lineRule="auto"/>
              <w:jc w:val="right"/>
              <w:rPr>
                <w:rFonts w:ascii="Times New Roman" w:hAnsi="Times New Roman"/>
                <w:sz w:val="23"/>
                <w:szCs w:val="23"/>
                <w:lang w:eastAsia="en-US"/>
              </w:rPr>
            </w:pPr>
          </w:p>
        </w:tc>
        <w:tc>
          <w:tcPr>
            <w:tcW w:w="8729" w:type="dxa"/>
            <w:gridSpan w:val="3"/>
            <w:tcBorders>
              <w:top w:val="single" w:color="auto" w:sz="4" w:space="0"/>
              <w:left w:val="single" w:color="auto" w:sz="4" w:space="0"/>
              <w:bottom w:val="single" w:color="auto" w:sz="4" w:space="0"/>
              <w:right w:val="single" w:color="auto" w:sz="4" w:space="0"/>
            </w:tcBorders>
          </w:tcPr>
          <w:p w14:paraId="0FD83079">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Виды медико-социальной помощи гражданам: первичная медико-санитарная, скорая </w:t>
            </w:r>
          </w:p>
          <w:p w14:paraId="71DDF16C">
            <w:p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 xml:space="preserve">в том числе скорая специализированная, специализированная в том числе </w:t>
            </w:r>
          </w:p>
          <w:p w14:paraId="6A7C3E3F">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высокотехнологичная, паллиативная медицинская помощь.</w:t>
            </w:r>
          </w:p>
        </w:tc>
        <w:tc>
          <w:tcPr>
            <w:tcW w:w="1701" w:type="dxa"/>
            <w:vMerge w:val="restart"/>
            <w:tcBorders>
              <w:top w:val="single" w:color="auto" w:sz="4" w:space="0"/>
              <w:left w:val="single" w:color="auto" w:sz="4" w:space="0"/>
              <w:bottom w:val="single" w:color="auto" w:sz="4" w:space="0"/>
              <w:right w:val="single" w:color="auto" w:sz="4" w:space="0"/>
            </w:tcBorders>
          </w:tcPr>
          <w:p w14:paraId="2D721E4F">
            <w:pPr>
              <w:suppressAutoHyphens/>
              <w:spacing w:after="0" w:line="240" w:lineRule="auto"/>
              <w:ind w:firstLine="708"/>
              <w:rPr>
                <w:rFonts w:ascii="Times New Roman" w:hAnsi="Times New Roman"/>
                <w:szCs w:val="22"/>
                <w:lang w:eastAsia="en-US"/>
              </w:rPr>
            </w:pPr>
            <w:r>
              <w:rPr>
                <w:rFonts w:ascii="Times New Roman" w:hAnsi="Times New Roman"/>
              </w:rPr>
              <w:t xml:space="preserve">     </w:t>
            </w:r>
          </w:p>
          <w:p w14:paraId="5E9A2327">
            <w:pPr>
              <w:suppressAutoHyphens/>
              <w:spacing w:after="0" w:line="240" w:lineRule="auto"/>
              <w:ind w:firstLine="708"/>
              <w:rPr>
                <w:rFonts w:ascii="Times New Roman" w:hAnsi="Times New Roman"/>
              </w:rPr>
            </w:pPr>
          </w:p>
          <w:p w14:paraId="668EC0A4">
            <w:pPr>
              <w:suppressAutoHyphens/>
              <w:spacing w:after="0" w:line="240" w:lineRule="auto"/>
              <w:ind w:firstLine="708"/>
              <w:rPr>
                <w:rFonts w:ascii="Times New Roman" w:hAnsi="Times New Roman"/>
              </w:rPr>
            </w:pPr>
          </w:p>
          <w:p w14:paraId="71A115DF">
            <w:pPr>
              <w:suppressAutoHyphens/>
              <w:spacing w:after="0" w:line="240" w:lineRule="auto"/>
              <w:ind w:firstLine="708"/>
              <w:rPr>
                <w:rFonts w:ascii="Times New Roman" w:hAnsi="Times New Roman"/>
              </w:rPr>
            </w:pPr>
          </w:p>
          <w:p w14:paraId="2B5A94AB">
            <w:pPr>
              <w:suppressAutoHyphens/>
              <w:spacing w:after="0" w:line="240" w:lineRule="auto"/>
              <w:rPr>
                <w:rFonts w:ascii="Times New Roman" w:hAnsi="Times New Roman"/>
                <w:szCs w:val="22"/>
                <w:lang w:eastAsia="en-US"/>
              </w:rPr>
            </w:pPr>
            <w:r>
              <w:rPr>
                <w:rFonts w:ascii="Times New Roman" w:hAnsi="Times New Roman"/>
              </w:rPr>
              <w:t xml:space="preserve">           2</w:t>
            </w: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7248132D">
            <w:pPr>
              <w:spacing w:after="0" w:line="240" w:lineRule="auto"/>
              <w:rPr>
                <w:rFonts w:ascii="Times New Roman" w:hAnsi="Times New Roman"/>
                <w:szCs w:val="22"/>
                <w:lang w:eastAsia="en-US"/>
              </w:rPr>
            </w:pPr>
          </w:p>
        </w:tc>
      </w:tr>
      <w:tr w14:paraId="602CF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3D903DB2">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2063C581">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2</w:t>
            </w:r>
          </w:p>
        </w:tc>
        <w:tc>
          <w:tcPr>
            <w:tcW w:w="8729" w:type="dxa"/>
            <w:gridSpan w:val="3"/>
            <w:tcBorders>
              <w:top w:val="single" w:color="auto" w:sz="4" w:space="0"/>
              <w:left w:val="single" w:color="auto" w:sz="4" w:space="0"/>
              <w:bottom w:val="single" w:color="auto" w:sz="4" w:space="0"/>
              <w:right w:val="single" w:color="auto" w:sz="4" w:space="0"/>
            </w:tcBorders>
          </w:tcPr>
          <w:p w14:paraId="05066E0D">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Медицинская помощь и медицинская услуга.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2F426E52">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1B8209F8">
            <w:pPr>
              <w:spacing w:after="0" w:line="240" w:lineRule="auto"/>
              <w:rPr>
                <w:rFonts w:ascii="Times New Roman" w:hAnsi="Times New Roman"/>
                <w:szCs w:val="22"/>
                <w:lang w:eastAsia="en-US"/>
              </w:rPr>
            </w:pPr>
          </w:p>
        </w:tc>
      </w:tr>
      <w:tr w14:paraId="68A3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41BA1BC">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13AA4CB2">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3</w:t>
            </w:r>
          </w:p>
          <w:p w14:paraId="42D147FA">
            <w:pPr>
              <w:autoSpaceDE w:val="0"/>
              <w:autoSpaceDN w:val="0"/>
              <w:adjustRightInd w:val="0"/>
              <w:spacing w:after="0" w:line="240" w:lineRule="auto"/>
              <w:jc w:val="right"/>
              <w:rPr>
                <w:rFonts w:ascii="Times New Roman" w:hAnsi="Times New Roman"/>
                <w:sz w:val="23"/>
                <w:szCs w:val="23"/>
                <w:lang w:eastAsia="en-US"/>
              </w:rPr>
            </w:pPr>
          </w:p>
        </w:tc>
        <w:tc>
          <w:tcPr>
            <w:tcW w:w="8729" w:type="dxa"/>
            <w:gridSpan w:val="3"/>
            <w:tcBorders>
              <w:top w:val="single" w:color="auto" w:sz="4" w:space="0"/>
              <w:left w:val="single" w:color="auto" w:sz="4" w:space="0"/>
              <w:bottom w:val="single" w:color="auto" w:sz="4" w:space="0"/>
              <w:right w:val="single" w:color="auto" w:sz="4" w:space="0"/>
            </w:tcBorders>
          </w:tcPr>
          <w:p w14:paraId="15C34D0A">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Медико-социальная помощь гражданам, страдающим заболеваниями, </w:t>
            </w:r>
          </w:p>
          <w:p w14:paraId="08AEE3FB">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представляющими опасность для окружающих.</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6FC6C6B4">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357B7A79">
            <w:pPr>
              <w:spacing w:after="0" w:line="240" w:lineRule="auto"/>
              <w:rPr>
                <w:rFonts w:ascii="Times New Roman" w:hAnsi="Times New Roman"/>
                <w:szCs w:val="22"/>
                <w:lang w:eastAsia="en-US"/>
              </w:rPr>
            </w:pPr>
          </w:p>
        </w:tc>
      </w:tr>
      <w:tr w14:paraId="4B168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3D1E0FF">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59E6CA93">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4</w:t>
            </w:r>
          </w:p>
          <w:p w14:paraId="15DBE3D9">
            <w:pPr>
              <w:autoSpaceDE w:val="0"/>
              <w:autoSpaceDN w:val="0"/>
              <w:adjustRightInd w:val="0"/>
              <w:spacing w:after="0" w:line="240" w:lineRule="auto"/>
              <w:jc w:val="right"/>
              <w:rPr>
                <w:rFonts w:ascii="Times New Roman" w:hAnsi="Times New Roman"/>
                <w:sz w:val="23"/>
                <w:szCs w:val="23"/>
                <w:lang w:eastAsia="en-US"/>
              </w:rPr>
            </w:pPr>
          </w:p>
        </w:tc>
        <w:tc>
          <w:tcPr>
            <w:tcW w:w="8729" w:type="dxa"/>
            <w:gridSpan w:val="3"/>
            <w:tcBorders>
              <w:top w:val="single" w:color="auto" w:sz="4" w:space="0"/>
              <w:left w:val="single" w:color="auto" w:sz="4" w:space="0"/>
              <w:bottom w:val="single" w:color="auto" w:sz="4" w:space="0"/>
              <w:right w:val="single" w:color="auto" w:sz="4" w:space="0"/>
            </w:tcBorders>
          </w:tcPr>
          <w:p w14:paraId="48C97F32">
            <w:pPr>
              <w:autoSpaceDE w:val="0"/>
              <w:autoSpaceDN w:val="0"/>
              <w:adjustRightInd w:val="0"/>
              <w:spacing w:after="0" w:line="240" w:lineRule="auto"/>
              <w:ind w:left="28"/>
              <w:rPr>
                <w:rFonts w:ascii="Times New Roman" w:hAnsi="Times New Roman"/>
                <w:sz w:val="23"/>
                <w:szCs w:val="23"/>
                <w:lang w:eastAsia="en-US"/>
              </w:rPr>
            </w:pPr>
            <w:r>
              <w:rPr>
                <w:rFonts w:ascii="Times New Roman" w:hAnsi="Times New Roman"/>
                <w:sz w:val="23"/>
                <w:szCs w:val="23"/>
              </w:rPr>
              <w:t>Правовой порядок применения новых методов профилактики, диагностики и лечения, а также лекарственных средств.</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74B3A9A9">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7A362D12">
            <w:pPr>
              <w:spacing w:after="0" w:line="240" w:lineRule="auto"/>
              <w:rPr>
                <w:rFonts w:ascii="Times New Roman" w:hAnsi="Times New Roman"/>
                <w:szCs w:val="22"/>
                <w:lang w:eastAsia="en-US"/>
              </w:rPr>
            </w:pPr>
          </w:p>
        </w:tc>
      </w:tr>
      <w:tr w14:paraId="2C2E3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7F08E69C">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794B1B17">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5</w:t>
            </w:r>
          </w:p>
        </w:tc>
        <w:tc>
          <w:tcPr>
            <w:tcW w:w="8729" w:type="dxa"/>
            <w:gridSpan w:val="3"/>
            <w:tcBorders>
              <w:top w:val="single" w:color="auto" w:sz="4" w:space="0"/>
              <w:left w:val="single" w:color="auto" w:sz="4" w:space="0"/>
              <w:bottom w:val="single" w:color="auto" w:sz="4" w:space="0"/>
              <w:right w:val="single" w:color="auto" w:sz="4" w:space="0"/>
            </w:tcBorders>
          </w:tcPr>
          <w:p w14:paraId="12A87D32">
            <w:pPr>
              <w:autoSpaceDE w:val="0"/>
              <w:autoSpaceDN w:val="0"/>
              <w:adjustRightInd w:val="0"/>
              <w:spacing w:after="0" w:line="240" w:lineRule="auto"/>
              <w:ind w:left="28"/>
              <w:rPr>
                <w:rFonts w:ascii="Times New Roman" w:hAnsi="Times New Roman"/>
                <w:sz w:val="23"/>
                <w:szCs w:val="23"/>
                <w:lang w:eastAsia="en-US"/>
              </w:rPr>
            </w:pPr>
            <w:r>
              <w:rPr>
                <w:rFonts w:ascii="Times New Roman" w:hAnsi="Times New Roman"/>
                <w:sz w:val="23"/>
                <w:szCs w:val="23"/>
              </w:rPr>
              <w:t xml:space="preserve"> Медицинский эксперимент и биомедицинское исследование.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59717B8F">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58F0C0F2">
            <w:pPr>
              <w:spacing w:after="0" w:line="240" w:lineRule="auto"/>
              <w:rPr>
                <w:rFonts w:ascii="Times New Roman" w:hAnsi="Times New Roman"/>
                <w:szCs w:val="22"/>
                <w:lang w:eastAsia="en-US"/>
              </w:rPr>
            </w:pPr>
          </w:p>
        </w:tc>
      </w:tr>
      <w:tr w14:paraId="6BDE8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2ABAE8A4">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321409EB">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6</w:t>
            </w:r>
          </w:p>
          <w:p w14:paraId="7D23E3EB">
            <w:pPr>
              <w:spacing w:after="0" w:line="240" w:lineRule="auto"/>
              <w:rPr>
                <w:rFonts w:ascii="Times New Roman" w:hAnsi="Times New Roman"/>
                <w:sz w:val="23"/>
                <w:szCs w:val="23"/>
                <w:lang w:eastAsia="en-US"/>
              </w:rPr>
            </w:pPr>
          </w:p>
        </w:tc>
        <w:tc>
          <w:tcPr>
            <w:tcW w:w="8729" w:type="dxa"/>
            <w:gridSpan w:val="3"/>
            <w:tcBorders>
              <w:top w:val="single" w:color="auto" w:sz="4" w:space="0"/>
              <w:left w:val="single" w:color="auto" w:sz="4" w:space="0"/>
              <w:bottom w:val="single" w:color="auto" w:sz="4" w:space="0"/>
              <w:right w:val="single" w:color="auto" w:sz="4" w:space="0"/>
            </w:tcBorders>
          </w:tcPr>
          <w:p w14:paraId="0F870BA3">
            <w:pPr>
              <w:autoSpaceDE w:val="0"/>
              <w:autoSpaceDN w:val="0"/>
              <w:adjustRightInd w:val="0"/>
              <w:spacing w:after="0" w:line="240" w:lineRule="auto"/>
              <w:ind w:left="28"/>
              <w:rPr>
                <w:rFonts w:ascii="Times New Roman" w:hAnsi="Times New Roman"/>
                <w:sz w:val="23"/>
                <w:szCs w:val="23"/>
                <w:lang w:eastAsia="en-US"/>
              </w:rPr>
            </w:pPr>
            <w:r>
              <w:rPr>
                <w:rFonts w:ascii="Times New Roman" w:hAnsi="Times New Roman"/>
                <w:sz w:val="23"/>
                <w:szCs w:val="23"/>
              </w:rPr>
              <w:t xml:space="preserve">  Виды и характеристика медицинской экспертизы. Независимая медицинская </w:t>
            </w:r>
          </w:p>
          <w:p w14:paraId="1E8B0549">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экспертиза.</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6CE9348E">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12FADB00">
            <w:pPr>
              <w:spacing w:after="0" w:line="240" w:lineRule="auto"/>
              <w:rPr>
                <w:rFonts w:ascii="Times New Roman" w:hAnsi="Times New Roman"/>
                <w:szCs w:val="22"/>
                <w:lang w:eastAsia="en-US"/>
              </w:rPr>
            </w:pPr>
          </w:p>
        </w:tc>
      </w:tr>
      <w:tr w14:paraId="4824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2B65EEFB">
            <w:pPr>
              <w:spacing w:after="0" w:line="240" w:lineRule="auto"/>
              <w:rPr>
                <w:rFonts w:ascii="Times New Roman" w:hAnsi="Times New Roman"/>
                <w:sz w:val="24"/>
                <w:szCs w:val="24"/>
                <w:lang w:eastAsia="ar-SA"/>
              </w:rPr>
            </w:pPr>
          </w:p>
        </w:tc>
        <w:tc>
          <w:tcPr>
            <w:tcW w:w="9060" w:type="dxa"/>
            <w:gridSpan w:val="5"/>
            <w:tcBorders>
              <w:top w:val="single" w:color="auto" w:sz="4" w:space="0"/>
              <w:left w:val="single" w:color="auto" w:sz="4" w:space="0"/>
              <w:bottom w:val="single" w:color="auto" w:sz="4" w:space="0"/>
              <w:right w:val="single" w:color="auto" w:sz="4" w:space="0"/>
            </w:tcBorders>
          </w:tcPr>
          <w:p w14:paraId="24020EB6">
            <w:pPr>
              <w:suppressAutoHyphens/>
              <w:spacing w:after="0" w:line="240" w:lineRule="auto"/>
              <w:rPr>
                <w:rFonts w:ascii="Times New Roman" w:hAnsi="Times New Roman"/>
                <w:b/>
                <w:bCs/>
                <w:sz w:val="23"/>
                <w:szCs w:val="23"/>
                <w:lang w:eastAsia="en-US"/>
              </w:rPr>
            </w:pPr>
            <w:r>
              <w:rPr>
                <w:rFonts w:ascii="Times New Roman" w:hAnsi="Times New Roman"/>
                <w:b/>
                <w:bCs/>
                <w:sz w:val="23"/>
                <w:szCs w:val="23"/>
              </w:rPr>
              <w:t>Практическое занятие</w:t>
            </w:r>
          </w:p>
          <w:p w14:paraId="65F2DC3D">
            <w:pPr>
              <w:suppressAutoHyphens/>
              <w:spacing w:after="0" w:line="240" w:lineRule="auto"/>
              <w:rPr>
                <w:rFonts w:ascii="Times New Roman" w:hAnsi="Times New Roman"/>
                <w:color w:val="auto"/>
                <w:sz w:val="24"/>
                <w:szCs w:val="24"/>
                <w:lang w:eastAsia="ar-SA"/>
              </w:rPr>
            </w:pPr>
            <w:r>
              <w:rPr>
                <w:rFonts w:ascii="Times New Roman" w:hAnsi="Times New Roman"/>
                <w:sz w:val="24"/>
                <w:szCs w:val="24"/>
                <w:lang w:eastAsia="ar-SA"/>
              </w:rPr>
              <w:t xml:space="preserve"> « Гарантии осуществления медико-социальной помощи гражданам»</w:t>
            </w:r>
          </w:p>
          <w:p w14:paraId="1C5BE89C">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Медицинская экспертиза»</w:t>
            </w:r>
          </w:p>
          <w:p w14:paraId="3B4BC993">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Решение ситуационных задач.</w:t>
            </w:r>
          </w:p>
          <w:p w14:paraId="11509F0E">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Тестирование по основным вопросам темы.</w:t>
            </w:r>
          </w:p>
        </w:tc>
        <w:tc>
          <w:tcPr>
            <w:tcW w:w="1701" w:type="dxa"/>
            <w:tcBorders>
              <w:top w:val="single" w:color="auto" w:sz="4" w:space="0"/>
              <w:left w:val="single" w:color="auto" w:sz="4" w:space="0"/>
              <w:bottom w:val="single" w:color="auto" w:sz="4" w:space="0"/>
              <w:right w:val="single" w:color="auto" w:sz="4" w:space="0"/>
            </w:tcBorders>
          </w:tcPr>
          <w:p w14:paraId="07C930CA">
            <w:pPr>
              <w:autoSpaceDE w:val="0"/>
              <w:autoSpaceDN w:val="0"/>
              <w:adjustRightInd w:val="0"/>
              <w:spacing w:after="0" w:line="240" w:lineRule="auto"/>
              <w:jc w:val="center"/>
              <w:rPr>
                <w:rFonts w:ascii="Times New Roman" w:hAnsi="Times New Roman"/>
                <w:sz w:val="23"/>
                <w:szCs w:val="23"/>
                <w:lang w:eastAsia="en-US"/>
              </w:rPr>
            </w:pPr>
          </w:p>
          <w:p w14:paraId="37CA0C1D">
            <w:pPr>
              <w:autoSpaceDE w:val="0"/>
              <w:autoSpaceDN w:val="0"/>
              <w:adjustRightInd w:val="0"/>
              <w:spacing w:after="0" w:line="240" w:lineRule="auto"/>
              <w:jc w:val="center"/>
              <w:rPr>
                <w:rFonts w:ascii="Times New Roman" w:hAnsi="Times New Roman"/>
                <w:sz w:val="23"/>
                <w:szCs w:val="23"/>
              </w:rPr>
            </w:pPr>
            <w:r>
              <w:rPr>
                <w:rFonts w:ascii="Times New Roman" w:hAnsi="Times New Roman"/>
                <w:sz w:val="23"/>
                <w:szCs w:val="23"/>
              </w:rPr>
              <w:t>2</w:t>
            </w:r>
          </w:p>
          <w:p w14:paraId="3E0D1595">
            <w:pPr>
              <w:autoSpaceDE w:val="0"/>
              <w:autoSpaceDN w:val="0"/>
              <w:adjustRightInd w:val="0"/>
              <w:spacing w:after="0" w:line="240" w:lineRule="auto"/>
              <w:jc w:val="center"/>
              <w:rPr>
                <w:rFonts w:ascii="Times New Roman" w:hAnsi="Times New Roman"/>
                <w:sz w:val="23"/>
                <w:szCs w:val="23"/>
              </w:rPr>
            </w:pPr>
          </w:p>
          <w:p w14:paraId="3D2AA9F7">
            <w:pPr>
              <w:autoSpaceDE w:val="0"/>
              <w:autoSpaceDN w:val="0"/>
              <w:adjustRightInd w:val="0"/>
              <w:spacing w:after="0" w:line="240" w:lineRule="auto"/>
              <w:rPr>
                <w:rFonts w:ascii="Times New Roman" w:hAnsi="Times New Roman"/>
                <w:sz w:val="23"/>
                <w:szCs w:val="23"/>
                <w:lang w:eastAsia="en-US"/>
              </w:rPr>
            </w:pPr>
          </w:p>
        </w:tc>
        <w:tc>
          <w:tcPr>
            <w:tcW w:w="1685" w:type="dxa"/>
            <w:tcBorders>
              <w:top w:val="single" w:color="auto" w:sz="4" w:space="0"/>
              <w:left w:val="single" w:color="auto" w:sz="4" w:space="0"/>
              <w:bottom w:val="single" w:color="auto" w:sz="4" w:space="0"/>
              <w:right w:val="single" w:color="auto" w:sz="4" w:space="0"/>
            </w:tcBorders>
          </w:tcPr>
          <w:p w14:paraId="5B0BEE72">
            <w:pPr>
              <w:spacing w:after="0" w:line="240" w:lineRule="auto"/>
              <w:jc w:val="center"/>
              <w:rPr>
                <w:rFonts w:ascii="Times New Roman" w:hAnsi="Times New Roman"/>
                <w:szCs w:val="22"/>
                <w:lang w:eastAsia="en-US"/>
              </w:rPr>
            </w:pPr>
            <w:r>
              <w:rPr>
                <w:rFonts w:ascii="Times New Roman" w:hAnsi="Times New Roman"/>
              </w:rPr>
              <w:t xml:space="preserve"> </w:t>
            </w:r>
          </w:p>
        </w:tc>
      </w:tr>
      <w:tr w14:paraId="4910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0" w:type="dxa"/>
            <w:gridSpan w:val="6"/>
            <w:tcBorders>
              <w:top w:val="single" w:color="auto" w:sz="4" w:space="0"/>
              <w:left w:val="single" w:color="auto" w:sz="4" w:space="0"/>
              <w:bottom w:val="single" w:color="auto" w:sz="4" w:space="0"/>
              <w:right w:val="single" w:color="auto" w:sz="4" w:space="0"/>
            </w:tcBorders>
          </w:tcPr>
          <w:p w14:paraId="1D8BB35F">
            <w:pPr>
              <w:autoSpaceDE w:val="0"/>
              <w:autoSpaceDN w:val="0"/>
              <w:adjustRightInd w:val="0"/>
              <w:spacing w:after="0" w:line="240" w:lineRule="auto"/>
              <w:rPr>
                <w:rFonts w:ascii="Times New Roman" w:hAnsi="Times New Roman"/>
                <w:b/>
                <w:sz w:val="23"/>
                <w:szCs w:val="23"/>
                <w:lang w:eastAsia="en-US"/>
              </w:rPr>
            </w:pPr>
            <w:r>
              <w:rPr>
                <w:rFonts w:ascii="Times New Roman" w:hAnsi="Times New Roman"/>
                <w:b/>
                <w:sz w:val="24"/>
                <w:szCs w:val="24"/>
                <w:lang w:eastAsia="ar-SA"/>
              </w:rPr>
              <w:t>Раздел 3. Социально-правовая защищенность медицинских работников.</w:t>
            </w:r>
          </w:p>
          <w:p w14:paraId="7AA92C39">
            <w:pPr>
              <w:spacing w:after="0" w:line="240" w:lineRule="auto"/>
              <w:rPr>
                <w:rFonts w:ascii="Times New Roman" w:hAnsi="Times New Roman"/>
                <w:szCs w:val="22"/>
                <w:lang w:eastAsia="en-US"/>
              </w:rPr>
            </w:pPr>
          </w:p>
        </w:tc>
        <w:tc>
          <w:tcPr>
            <w:tcW w:w="1701" w:type="dxa"/>
            <w:tcBorders>
              <w:top w:val="single" w:color="auto" w:sz="4" w:space="0"/>
              <w:left w:val="single" w:color="auto" w:sz="4" w:space="0"/>
              <w:bottom w:val="single" w:color="auto" w:sz="4" w:space="0"/>
              <w:right w:val="single" w:color="auto" w:sz="4" w:space="0"/>
            </w:tcBorders>
          </w:tcPr>
          <w:p w14:paraId="36679F6F">
            <w:pPr>
              <w:spacing w:after="0" w:line="240" w:lineRule="auto"/>
              <w:jc w:val="center"/>
              <w:rPr>
                <w:rFonts w:ascii="Times New Roman" w:hAnsi="Times New Roman"/>
                <w:b/>
                <w:szCs w:val="22"/>
                <w:lang w:eastAsia="en-US"/>
              </w:rPr>
            </w:pPr>
          </w:p>
        </w:tc>
        <w:tc>
          <w:tcPr>
            <w:tcW w:w="1685" w:type="dxa"/>
            <w:tcBorders>
              <w:top w:val="single" w:color="auto" w:sz="4" w:space="0"/>
              <w:left w:val="single" w:color="auto" w:sz="4" w:space="0"/>
              <w:bottom w:val="single" w:color="auto" w:sz="4" w:space="0"/>
              <w:right w:val="single" w:color="auto" w:sz="4" w:space="0"/>
            </w:tcBorders>
          </w:tcPr>
          <w:p w14:paraId="58B2B1F9">
            <w:pPr>
              <w:spacing w:after="0" w:line="240" w:lineRule="auto"/>
              <w:rPr>
                <w:rFonts w:ascii="Times New Roman" w:hAnsi="Times New Roman"/>
                <w:szCs w:val="22"/>
                <w:lang w:eastAsia="en-US"/>
              </w:rPr>
            </w:pPr>
          </w:p>
        </w:tc>
      </w:tr>
      <w:tr w14:paraId="250A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2390" w:type="dxa"/>
            <w:vMerge w:val="restart"/>
            <w:tcBorders>
              <w:top w:val="single" w:color="auto" w:sz="4" w:space="0"/>
              <w:left w:val="single" w:color="auto" w:sz="4" w:space="0"/>
              <w:bottom w:val="single" w:color="auto" w:sz="4" w:space="0"/>
              <w:right w:val="single" w:color="auto" w:sz="4" w:space="0"/>
            </w:tcBorders>
          </w:tcPr>
          <w:p w14:paraId="26976677">
            <w:pPr>
              <w:autoSpaceDE w:val="0"/>
              <w:autoSpaceDN w:val="0"/>
              <w:adjustRightInd w:val="0"/>
              <w:spacing w:after="0" w:line="240" w:lineRule="auto"/>
              <w:rPr>
                <w:rFonts w:ascii="Times New Roman" w:hAnsi="Times New Roman"/>
                <w:sz w:val="24"/>
                <w:szCs w:val="24"/>
                <w:lang w:eastAsia="ar-SA"/>
              </w:rPr>
            </w:pPr>
            <w:r>
              <w:rPr>
                <w:rFonts w:ascii="Times New Roman" w:hAnsi="Times New Roman"/>
                <w:sz w:val="24"/>
                <w:szCs w:val="24"/>
                <w:lang w:eastAsia="ar-SA"/>
              </w:rPr>
              <w:t>Тема 3.1 Право на занятие медицинской деятельностью.</w:t>
            </w:r>
          </w:p>
        </w:tc>
        <w:tc>
          <w:tcPr>
            <w:tcW w:w="9060" w:type="dxa"/>
            <w:gridSpan w:val="5"/>
            <w:tcBorders>
              <w:top w:val="single" w:color="auto" w:sz="4" w:space="0"/>
              <w:left w:val="single" w:color="auto" w:sz="4" w:space="0"/>
              <w:bottom w:val="single" w:color="auto" w:sz="4" w:space="0"/>
              <w:right w:val="single" w:color="auto" w:sz="4" w:space="0"/>
            </w:tcBorders>
          </w:tcPr>
          <w:p w14:paraId="4545BEB2">
            <w:pPr>
              <w:autoSpaceDE w:val="0"/>
              <w:autoSpaceDN w:val="0"/>
              <w:adjustRightInd w:val="0"/>
              <w:spacing w:after="0" w:line="240" w:lineRule="auto"/>
              <w:rPr>
                <w:rFonts w:ascii="Times New Roman" w:hAnsi="Times New Roman"/>
                <w:b/>
                <w:szCs w:val="22"/>
                <w:lang w:eastAsia="en-US"/>
              </w:rPr>
            </w:pPr>
            <w:r>
              <w:rPr>
                <w:rFonts w:ascii="Times New Roman" w:hAnsi="Times New Roman"/>
                <w:b/>
                <w:sz w:val="24"/>
                <w:szCs w:val="24"/>
                <w:lang w:eastAsia="ar-SA"/>
              </w:rPr>
              <w:t>Содержание учебного материала</w:t>
            </w:r>
          </w:p>
        </w:tc>
        <w:tc>
          <w:tcPr>
            <w:tcW w:w="1701" w:type="dxa"/>
            <w:tcBorders>
              <w:top w:val="single" w:color="auto" w:sz="4" w:space="0"/>
              <w:left w:val="single" w:color="auto" w:sz="4" w:space="0"/>
              <w:bottom w:val="single" w:color="auto" w:sz="4" w:space="0"/>
              <w:right w:val="single" w:color="auto" w:sz="4" w:space="0"/>
            </w:tcBorders>
          </w:tcPr>
          <w:p w14:paraId="191F0605">
            <w:pPr>
              <w:spacing w:after="0" w:line="240" w:lineRule="auto"/>
              <w:ind w:firstLine="708"/>
              <w:rPr>
                <w:rFonts w:ascii="Times New Roman" w:hAnsi="Times New Roman"/>
                <w:b/>
                <w:szCs w:val="22"/>
                <w:lang w:eastAsia="en-US"/>
              </w:rPr>
            </w:pPr>
            <w:r>
              <w:rPr>
                <w:rFonts w:ascii="Times New Roman" w:hAnsi="Times New Roman"/>
                <w:b/>
              </w:rPr>
              <w:t xml:space="preserve"> 6</w:t>
            </w:r>
          </w:p>
        </w:tc>
        <w:tc>
          <w:tcPr>
            <w:tcW w:w="1685" w:type="dxa"/>
            <w:vMerge w:val="restart"/>
            <w:tcBorders>
              <w:top w:val="single" w:color="auto" w:sz="4" w:space="0"/>
              <w:left w:val="single" w:color="auto" w:sz="4" w:space="0"/>
              <w:bottom w:val="single" w:color="auto" w:sz="4" w:space="0"/>
              <w:right w:val="single" w:color="auto" w:sz="4" w:space="0"/>
            </w:tcBorders>
          </w:tcPr>
          <w:p w14:paraId="19ED7BE9">
            <w:pPr>
              <w:spacing w:after="0" w:line="240" w:lineRule="auto"/>
              <w:ind w:firstLine="708"/>
              <w:rPr>
                <w:rFonts w:ascii="Times New Roman" w:hAnsi="Times New Roman"/>
                <w:szCs w:val="22"/>
                <w:lang w:eastAsia="en-US"/>
              </w:rPr>
            </w:pPr>
            <w:r>
              <w:rPr>
                <w:rFonts w:ascii="Times New Roman" w:hAnsi="Times New Roman"/>
              </w:rPr>
              <w:t xml:space="preserve">  </w:t>
            </w:r>
          </w:p>
          <w:p w14:paraId="277359E1">
            <w:pPr>
              <w:spacing w:after="0" w:line="240" w:lineRule="auto"/>
              <w:ind w:firstLine="708"/>
              <w:rPr>
                <w:rFonts w:ascii="Times New Roman" w:hAnsi="Times New Roman"/>
              </w:rPr>
            </w:pPr>
          </w:p>
          <w:p w14:paraId="4A1E4E49">
            <w:pPr>
              <w:spacing w:after="0" w:line="240" w:lineRule="auto"/>
              <w:jc w:val="center"/>
              <w:rPr>
                <w:rFonts w:ascii="Times New Roman" w:hAnsi="Times New Roman"/>
              </w:rPr>
            </w:pPr>
            <w:r>
              <w:rPr>
                <w:rFonts w:ascii="Times New Roman" w:hAnsi="Times New Roman"/>
              </w:rPr>
              <w:t>ОК 1-13</w:t>
            </w:r>
          </w:p>
          <w:p w14:paraId="137D06AA">
            <w:pPr>
              <w:spacing w:after="0" w:line="240" w:lineRule="auto"/>
              <w:jc w:val="center"/>
              <w:rPr>
                <w:rFonts w:ascii="Times New Roman" w:hAnsi="Times New Roman"/>
              </w:rPr>
            </w:pPr>
            <w:r>
              <w:rPr>
                <w:rFonts w:ascii="Times New Roman" w:hAnsi="Times New Roman"/>
              </w:rPr>
              <w:t>ПК 1.1, 1.2,</w:t>
            </w:r>
          </w:p>
          <w:p w14:paraId="2E171E07">
            <w:pPr>
              <w:spacing w:after="0" w:line="240" w:lineRule="auto"/>
              <w:jc w:val="center"/>
              <w:rPr>
                <w:rFonts w:ascii="Times New Roman" w:hAnsi="Times New Roman"/>
              </w:rPr>
            </w:pPr>
            <w:r>
              <w:rPr>
                <w:rFonts w:ascii="Times New Roman" w:hAnsi="Times New Roman"/>
              </w:rPr>
              <w:t>2.1-2.5</w:t>
            </w:r>
          </w:p>
          <w:p w14:paraId="342D35E2">
            <w:pPr>
              <w:spacing w:after="0" w:line="240" w:lineRule="auto"/>
              <w:jc w:val="center"/>
              <w:rPr>
                <w:rFonts w:ascii="Times New Roman" w:hAnsi="Times New Roman"/>
                <w:szCs w:val="22"/>
                <w:lang w:eastAsia="en-US"/>
              </w:rPr>
            </w:pPr>
            <w:r>
              <w:rPr>
                <w:rFonts w:ascii="Times New Roman" w:hAnsi="Times New Roman"/>
              </w:rPr>
              <w:t>3.1-3.6</w:t>
            </w:r>
          </w:p>
          <w:p w14:paraId="5BD0F4E4">
            <w:pPr>
              <w:spacing w:after="0" w:line="240" w:lineRule="auto"/>
              <w:ind w:firstLine="708"/>
              <w:rPr>
                <w:rFonts w:ascii="Times New Roman" w:hAnsi="Times New Roman"/>
                <w:szCs w:val="22"/>
                <w:lang w:eastAsia="en-US"/>
              </w:rPr>
            </w:pPr>
          </w:p>
        </w:tc>
      </w:tr>
      <w:tr w14:paraId="2ED4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64109957">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7280F3E9">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1</w:t>
            </w:r>
          </w:p>
          <w:p w14:paraId="47A750F6">
            <w:pPr>
              <w:spacing w:after="0" w:line="240" w:lineRule="auto"/>
              <w:jc w:val="right"/>
              <w:rPr>
                <w:rFonts w:ascii="Times New Roman" w:hAnsi="Times New Roman"/>
                <w:sz w:val="23"/>
                <w:szCs w:val="23"/>
                <w:lang w:eastAsia="en-US"/>
              </w:rPr>
            </w:pPr>
          </w:p>
        </w:tc>
        <w:tc>
          <w:tcPr>
            <w:tcW w:w="8729" w:type="dxa"/>
            <w:gridSpan w:val="3"/>
            <w:tcBorders>
              <w:top w:val="single" w:color="auto" w:sz="4" w:space="0"/>
              <w:left w:val="single" w:color="auto" w:sz="4" w:space="0"/>
              <w:bottom w:val="single" w:color="auto" w:sz="4" w:space="0"/>
              <w:right w:val="single" w:color="auto" w:sz="4" w:space="0"/>
            </w:tcBorders>
          </w:tcPr>
          <w:p w14:paraId="75A59FA6">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Право на занятие медицинской и фармацевтической деятельностью. Порядок допуска </w:t>
            </w:r>
          </w:p>
          <w:p w14:paraId="77D73650">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к осуществлению медицинской деятельности. </w:t>
            </w:r>
          </w:p>
        </w:tc>
        <w:tc>
          <w:tcPr>
            <w:tcW w:w="1701" w:type="dxa"/>
            <w:vMerge w:val="restart"/>
            <w:tcBorders>
              <w:top w:val="single" w:color="auto" w:sz="4" w:space="0"/>
              <w:left w:val="single" w:color="auto" w:sz="4" w:space="0"/>
              <w:bottom w:val="single" w:color="auto" w:sz="4" w:space="0"/>
              <w:right w:val="single" w:color="auto" w:sz="4" w:space="0"/>
            </w:tcBorders>
          </w:tcPr>
          <w:p w14:paraId="470E42D4">
            <w:pPr>
              <w:spacing w:after="0" w:line="240" w:lineRule="auto"/>
              <w:ind w:firstLine="708"/>
              <w:rPr>
                <w:rFonts w:ascii="Times New Roman" w:hAnsi="Times New Roman"/>
                <w:szCs w:val="22"/>
                <w:lang w:eastAsia="en-US"/>
              </w:rPr>
            </w:pPr>
          </w:p>
          <w:p w14:paraId="13C8D65F">
            <w:pPr>
              <w:spacing w:after="0" w:line="240" w:lineRule="auto"/>
              <w:ind w:firstLine="708"/>
              <w:rPr>
                <w:rFonts w:ascii="Times New Roman" w:hAnsi="Times New Roman"/>
              </w:rPr>
            </w:pPr>
          </w:p>
          <w:p w14:paraId="4F1A700F">
            <w:pPr>
              <w:spacing w:after="0" w:line="240" w:lineRule="auto"/>
              <w:ind w:firstLine="708"/>
              <w:rPr>
                <w:rFonts w:ascii="Times New Roman" w:hAnsi="Times New Roman"/>
              </w:rPr>
            </w:pPr>
          </w:p>
          <w:p w14:paraId="0ACF00FF">
            <w:pPr>
              <w:suppressAutoHyphens/>
              <w:spacing w:after="0" w:line="240" w:lineRule="auto"/>
              <w:rPr>
                <w:rFonts w:ascii="Times New Roman" w:hAnsi="Times New Roman"/>
              </w:rPr>
            </w:pPr>
          </w:p>
          <w:p w14:paraId="6D82556F">
            <w:pPr>
              <w:suppressAutoHyphens/>
              <w:spacing w:after="0" w:line="240" w:lineRule="auto"/>
              <w:rPr>
                <w:rFonts w:ascii="Times New Roman" w:hAnsi="Times New Roman"/>
              </w:rPr>
            </w:pPr>
          </w:p>
          <w:p w14:paraId="47CDF748">
            <w:pPr>
              <w:suppressAutoHyphens/>
              <w:spacing w:after="0" w:line="240" w:lineRule="auto"/>
              <w:rPr>
                <w:rFonts w:ascii="Times New Roman" w:hAnsi="Times New Roman"/>
              </w:rPr>
            </w:pPr>
          </w:p>
          <w:p w14:paraId="77838320">
            <w:pPr>
              <w:suppressAutoHyphens/>
              <w:spacing w:after="0" w:line="240" w:lineRule="auto"/>
              <w:rPr>
                <w:rFonts w:ascii="Times New Roman" w:hAnsi="Times New Roman"/>
              </w:rPr>
            </w:pPr>
          </w:p>
          <w:p w14:paraId="0F4B9570">
            <w:pPr>
              <w:suppressAutoHyphens/>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6F045211">
            <w:pPr>
              <w:spacing w:after="0" w:line="240" w:lineRule="auto"/>
              <w:rPr>
                <w:rFonts w:ascii="Times New Roman" w:hAnsi="Times New Roman"/>
                <w:szCs w:val="22"/>
                <w:lang w:eastAsia="en-US"/>
              </w:rPr>
            </w:pPr>
          </w:p>
        </w:tc>
      </w:tr>
      <w:tr w14:paraId="1DC6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027536E8">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0A4EF726">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2</w:t>
            </w:r>
          </w:p>
          <w:p w14:paraId="54BBE198">
            <w:pPr>
              <w:spacing w:after="0" w:line="240" w:lineRule="auto"/>
              <w:jc w:val="right"/>
              <w:rPr>
                <w:rFonts w:ascii="Times New Roman" w:hAnsi="Times New Roman"/>
                <w:sz w:val="23"/>
                <w:szCs w:val="23"/>
                <w:lang w:eastAsia="en-US"/>
              </w:rPr>
            </w:pPr>
          </w:p>
        </w:tc>
        <w:tc>
          <w:tcPr>
            <w:tcW w:w="8729" w:type="dxa"/>
            <w:gridSpan w:val="3"/>
            <w:tcBorders>
              <w:top w:val="single" w:color="auto" w:sz="4" w:space="0"/>
              <w:left w:val="single" w:color="auto" w:sz="4" w:space="0"/>
              <w:bottom w:val="single" w:color="auto" w:sz="4" w:space="0"/>
              <w:right w:val="single" w:color="auto" w:sz="4" w:space="0"/>
            </w:tcBorders>
          </w:tcPr>
          <w:p w14:paraId="157A7ED1">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Право на занятие частной медицинской практикой. Право на занятие народной </w:t>
            </w:r>
          </w:p>
          <w:p w14:paraId="1164E9B6">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медициной, целительством.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0B803BE2">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4D1C95A7">
            <w:pPr>
              <w:spacing w:after="0" w:line="240" w:lineRule="auto"/>
              <w:rPr>
                <w:rFonts w:ascii="Times New Roman" w:hAnsi="Times New Roman"/>
                <w:szCs w:val="22"/>
                <w:lang w:eastAsia="en-US"/>
              </w:rPr>
            </w:pPr>
          </w:p>
        </w:tc>
      </w:tr>
      <w:tr w14:paraId="087F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4E1DD50D">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228696D8">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3</w:t>
            </w:r>
          </w:p>
          <w:p w14:paraId="344C4D6D">
            <w:pPr>
              <w:spacing w:after="0" w:line="240" w:lineRule="auto"/>
              <w:jc w:val="right"/>
              <w:rPr>
                <w:rFonts w:ascii="Times New Roman" w:hAnsi="Times New Roman"/>
                <w:sz w:val="23"/>
                <w:szCs w:val="23"/>
                <w:lang w:eastAsia="en-US"/>
              </w:rPr>
            </w:pPr>
          </w:p>
        </w:tc>
        <w:tc>
          <w:tcPr>
            <w:tcW w:w="8729" w:type="dxa"/>
            <w:gridSpan w:val="3"/>
            <w:tcBorders>
              <w:top w:val="single" w:color="auto" w:sz="4" w:space="0"/>
              <w:left w:val="single" w:color="auto" w:sz="4" w:space="0"/>
              <w:bottom w:val="single" w:color="auto" w:sz="4" w:space="0"/>
              <w:right w:val="single" w:color="auto" w:sz="4" w:space="0"/>
            </w:tcBorders>
          </w:tcPr>
          <w:p w14:paraId="09F6586C">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Правовой статус медицинского работника. Право на создание медицинских </w:t>
            </w:r>
          </w:p>
          <w:p w14:paraId="1B6DBAA8">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ассоциаций.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4509D4B2">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5DFD6E56">
            <w:pPr>
              <w:spacing w:after="0" w:line="240" w:lineRule="auto"/>
              <w:rPr>
                <w:rFonts w:ascii="Times New Roman" w:hAnsi="Times New Roman"/>
                <w:szCs w:val="22"/>
                <w:lang w:eastAsia="en-US"/>
              </w:rPr>
            </w:pPr>
          </w:p>
        </w:tc>
      </w:tr>
      <w:tr w14:paraId="541DB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54548F2">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139E554A">
            <w:pPr>
              <w:spacing w:after="0" w:line="240" w:lineRule="auto"/>
              <w:jc w:val="right"/>
              <w:rPr>
                <w:rFonts w:ascii="Times New Roman" w:hAnsi="Times New Roman"/>
                <w:sz w:val="23"/>
                <w:szCs w:val="23"/>
                <w:lang w:eastAsia="en-US"/>
              </w:rPr>
            </w:pPr>
            <w:r>
              <w:rPr>
                <w:rFonts w:ascii="Times New Roman" w:hAnsi="Times New Roman"/>
                <w:sz w:val="23"/>
                <w:szCs w:val="23"/>
              </w:rPr>
              <w:t>4</w:t>
            </w:r>
          </w:p>
        </w:tc>
        <w:tc>
          <w:tcPr>
            <w:tcW w:w="8729" w:type="dxa"/>
            <w:gridSpan w:val="3"/>
            <w:tcBorders>
              <w:top w:val="single" w:color="auto" w:sz="4" w:space="0"/>
              <w:left w:val="single" w:color="auto" w:sz="4" w:space="0"/>
              <w:bottom w:val="single" w:color="auto" w:sz="4" w:space="0"/>
              <w:right w:val="single" w:color="auto" w:sz="4" w:space="0"/>
            </w:tcBorders>
          </w:tcPr>
          <w:p w14:paraId="08CF21BC">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Предпринимательство в здравоохранении и его законодательное обеспечение.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0A91F58B">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1FA0A7F4">
            <w:pPr>
              <w:spacing w:after="0" w:line="240" w:lineRule="auto"/>
              <w:rPr>
                <w:rFonts w:ascii="Times New Roman" w:hAnsi="Times New Roman"/>
                <w:szCs w:val="22"/>
                <w:lang w:eastAsia="en-US"/>
              </w:rPr>
            </w:pPr>
          </w:p>
        </w:tc>
      </w:tr>
      <w:tr w14:paraId="6EFA6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0EF1C659">
            <w:pPr>
              <w:spacing w:after="0" w:line="240" w:lineRule="auto"/>
              <w:rPr>
                <w:rFonts w:ascii="Times New Roman" w:hAnsi="Times New Roman"/>
                <w:sz w:val="24"/>
                <w:szCs w:val="24"/>
                <w:lang w:eastAsia="ar-SA"/>
              </w:rPr>
            </w:pPr>
          </w:p>
        </w:tc>
        <w:tc>
          <w:tcPr>
            <w:tcW w:w="331" w:type="dxa"/>
            <w:gridSpan w:val="2"/>
            <w:tcBorders>
              <w:top w:val="single" w:color="auto" w:sz="4" w:space="0"/>
              <w:left w:val="single" w:color="auto" w:sz="4" w:space="0"/>
              <w:bottom w:val="single" w:color="auto" w:sz="4" w:space="0"/>
              <w:right w:val="single" w:color="auto" w:sz="4" w:space="0"/>
            </w:tcBorders>
          </w:tcPr>
          <w:p w14:paraId="588E8FA9">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5</w:t>
            </w:r>
          </w:p>
          <w:p w14:paraId="3C2C738C">
            <w:pPr>
              <w:spacing w:after="0" w:line="240" w:lineRule="auto"/>
              <w:jc w:val="right"/>
              <w:rPr>
                <w:rFonts w:ascii="Times New Roman" w:hAnsi="Times New Roman"/>
                <w:sz w:val="23"/>
                <w:szCs w:val="23"/>
                <w:lang w:eastAsia="en-US"/>
              </w:rPr>
            </w:pPr>
          </w:p>
        </w:tc>
        <w:tc>
          <w:tcPr>
            <w:tcW w:w="8729" w:type="dxa"/>
            <w:gridSpan w:val="3"/>
            <w:tcBorders>
              <w:top w:val="single" w:color="auto" w:sz="4" w:space="0"/>
              <w:left w:val="single" w:color="auto" w:sz="4" w:space="0"/>
              <w:bottom w:val="single" w:color="auto" w:sz="4" w:space="0"/>
              <w:right w:val="single" w:color="auto" w:sz="4" w:space="0"/>
            </w:tcBorders>
          </w:tcPr>
          <w:p w14:paraId="1B949524">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Порядок оказания платных медицинских услуг.</w:t>
            </w:r>
          </w:p>
          <w:p w14:paraId="0BF7D9EC">
            <w:pPr>
              <w:spacing w:after="0" w:line="240" w:lineRule="auto"/>
              <w:rPr>
                <w:rFonts w:ascii="Times New Roman" w:hAnsi="Times New Roman"/>
                <w:sz w:val="23"/>
                <w:szCs w:val="23"/>
                <w:lang w:eastAsia="en-US"/>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3FB8808A">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61D87BB3">
            <w:pPr>
              <w:spacing w:after="0" w:line="240" w:lineRule="auto"/>
              <w:rPr>
                <w:rFonts w:ascii="Times New Roman" w:hAnsi="Times New Roman"/>
                <w:szCs w:val="22"/>
                <w:lang w:eastAsia="en-US"/>
              </w:rPr>
            </w:pPr>
          </w:p>
        </w:tc>
      </w:tr>
      <w:tr w14:paraId="04C5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37DF57EA">
            <w:pPr>
              <w:spacing w:after="0" w:line="240" w:lineRule="auto"/>
              <w:rPr>
                <w:rFonts w:ascii="Times New Roman" w:hAnsi="Times New Roman"/>
                <w:sz w:val="24"/>
                <w:szCs w:val="24"/>
                <w:lang w:eastAsia="ar-SA"/>
              </w:rPr>
            </w:pPr>
          </w:p>
        </w:tc>
        <w:tc>
          <w:tcPr>
            <w:tcW w:w="9060" w:type="dxa"/>
            <w:gridSpan w:val="5"/>
            <w:tcBorders>
              <w:top w:val="single" w:color="auto" w:sz="4" w:space="0"/>
              <w:left w:val="single" w:color="auto" w:sz="4" w:space="0"/>
              <w:bottom w:val="single" w:color="auto" w:sz="4" w:space="0"/>
              <w:right w:val="single" w:color="auto" w:sz="4" w:space="0"/>
            </w:tcBorders>
          </w:tcPr>
          <w:p w14:paraId="69A5D9C5">
            <w:pPr>
              <w:autoSpaceDE w:val="0"/>
              <w:autoSpaceDN w:val="0"/>
              <w:adjustRightInd w:val="0"/>
              <w:spacing w:after="0" w:line="240" w:lineRule="auto"/>
              <w:rPr>
                <w:rFonts w:ascii="Times New Roman" w:hAnsi="Times New Roman"/>
                <w:b/>
                <w:bCs/>
                <w:sz w:val="23"/>
                <w:szCs w:val="23"/>
                <w:lang w:eastAsia="en-US"/>
              </w:rPr>
            </w:pPr>
            <w:r>
              <w:rPr>
                <w:rFonts w:ascii="Times New Roman" w:hAnsi="Times New Roman"/>
                <w:b/>
                <w:bCs/>
                <w:sz w:val="23"/>
                <w:szCs w:val="23"/>
              </w:rPr>
              <w:t xml:space="preserve">Практическое занятие  </w:t>
            </w:r>
          </w:p>
          <w:p w14:paraId="43D9E706">
            <w:pPr>
              <w:autoSpaceDE w:val="0"/>
              <w:autoSpaceDN w:val="0"/>
              <w:adjustRightInd w:val="0"/>
              <w:spacing w:after="0" w:line="240" w:lineRule="auto"/>
              <w:rPr>
                <w:rFonts w:ascii="Times New Roman" w:hAnsi="Times New Roman"/>
                <w:color w:val="auto"/>
                <w:sz w:val="24"/>
                <w:szCs w:val="24"/>
                <w:lang w:eastAsia="ar-SA"/>
              </w:rPr>
            </w:pPr>
            <w:r>
              <w:rPr>
                <w:rFonts w:ascii="Times New Roman" w:hAnsi="Times New Roman"/>
                <w:b/>
                <w:bCs/>
                <w:sz w:val="23"/>
                <w:szCs w:val="23"/>
              </w:rPr>
              <w:t xml:space="preserve">« </w:t>
            </w:r>
            <w:r>
              <w:rPr>
                <w:rFonts w:ascii="Times New Roman" w:hAnsi="Times New Roman"/>
                <w:sz w:val="24"/>
                <w:szCs w:val="24"/>
                <w:lang w:eastAsia="ar-SA"/>
              </w:rPr>
              <w:t xml:space="preserve">Право на занятие медицинской деятельностью» </w:t>
            </w:r>
          </w:p>
          <w:p w14:paraId="6DA11FD9">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4"/>
                <w:szCs w:val="24"/>
                <w:lang w:eastAsia="ar-SA"/>
              </w:rPr>
              <w:t>«</w:t>
            </w:r>
            <w:r>
              <w:rPr>
                <w:rFonts w:ascii="Times New Roman" w:hAnsi="Times New Roman"/>
                <w:sz w:val="23"/>
                <w:szCs w:val="23"/>
              </w:rPr>
              <w:t>Порядок получения квалификационных категорий. Право на совершенствование профессиональных знаний (последипломное образование)»</w:t>
            </w:r>
          </w:p>
          <w:p w14:paraId="0C0D827D">
            <w:pPr>
              <w:suppressAutoHyphens/>
              <w:spacing w:after="0" w:line="240" w:lineRule="auto"/>
              <w:rPr>
                <w:rFonts w:ascii="Times New Roman" w:hAnsi="Times New Roman"/>
                <w:color w:val="auto"/>
                <w:sz w:val="24"/>
                <w:szCs w:val="24"/>
                <w:lang w:eastAsia="ar-SA"/>
              </w:rPr>
            </w:pPr>
            <w:r>
              <w:rPr>
                <w:rFonts w:ascii="Times New Roman" w:hAnsi="Times New Roman"/>
                <w:sz w:val="24"/>
                <w:szCs w:val="24"/>
                <w:lang w:eastAsia="ar-SA"/>
              </w:rPr>
              <w:t>Решение ситуационных задач.</w:t>
            </w:r>
          </w:p>
          <w:p w14:paraId="61809C7F">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Тестирование по основным вопросам темы.</w:t>
            </w:r>
          </w:p>
        </w:tc>
        <w:tc>
          <w:tcPr>
            <w:tcW w:w="1701" w:type="dxa"/>
            <w:tcBorders>
              <w:top w:val="single" w:color="auto" w:sz="4" w:space="0"/>
              <w:left w:val="single" w:color="auto" w:sz="4" w:space="0"/>
              <w:bottom w:val="single" w:color="auto" w:sz="4" w:space="0"/>
              <w:right w:val="single" w:color="auto" w:sz="4" w:space="0"/>
            </w:tcBorders>
          </w:tcPr>
          <w:p w14:paraId="443B07DC">
            <w:pPr>
              <w:suppressAutoHyphens/>
              <w:spacing w:after="0" w:line="240" w:lineRule="auto"/>
              <w:rPr>
                <w:rFonts w:ascii="Times New Roman" w:hAnsi="Times New Roman"/>
                <w:szCs w:val="22"/>
                <w:lang w:eastAsia="en-US"/>
              </w:rPr>
            </w:pPr>
            <w:r>
              <w:rPr>
                <w:rFonts w:ascii="Times New Roman" w:hAnsi="Times New Roman"/>
              </w:rPr>
              <w:t xml:space="preserve">                  </w:t>
            </w:r>
          </w:p>
          <w:p w14:paraId="6DDB18DB">
            <w:pPr>
              <w:suppressAutoHyphens/>
              <w:spacing w:after="0" w:line="240" w:lineRule="auto"/>
              <w:rPr>
                <w:rFonts w:ascii="Times New Roman" w:hAnsi="Times New Roman"/>
              </w:rPr>
            </w:pPr>
            <w:r>
              <w:rPr>
                <w:rFonts w:ascii="Times New Roman" w:hAnsi="Times New Roman"/>
              </w:rPr>
              <w:t xml:space="preserve">               2</w:t>
            </w:r>
          </w:p>
          <w:p w14:paraId="50BA8246">
            <w:pPr>
              <w:suppressAutoHyphens/>
              <w:spacing w:after="0" w:line="240" w:lineRule="auto"/>
              <w:rPr>
                <w:rFonts w:ascii="Times New Roman" w:hAnsi="Times New Roman"/>
                <w:szCs w:val="22"/>
                <w:lang w:eastAsia="en-US"/>
              </w:rPr>
            </w:pPr>
            <w:r>
              <w:rPr>
                <w:rFonts w:ascii="Times New Roman" w:hAnsi="Times New Roman"/>
              </w:rPr>
              <w:t xml:space="preserve">               </w:t>
            </w:r>
          </w:p>
        </w:tc>
        <w:tc>
          <w:tcPr>
            <w:tcW w:w="1685" w:type="dxa"/>
            <w:tcBorders>
              <w:top w:val="single" w:color="auto" w:sz="4" w:space="0"/>
              <w:left w:val="single" w:color="auto" w:sz="4" w:space="0"/>
              <w:bottom w:val="single" w:color="auto" w:sz="4" w:space="0"/>
              <w:right w:val="single" w:color="auto" w:sz="4" w:space="0"/>
            </w:tcBorders>
          </w:tcPr>
          <w:p w14:paraId="6643A871">
            <w:pPr>
              <w:spacing w:after="0" w:line="240" w:lineRule="auto"/>
              <w:ind w:firstLine="708"/>
              <w:rPr>
                <w:rFonts w:ascii="Times New Roman" w:hAnsi="Times New Roman"/>
                <w:szCs w:val="22"/>
                <w:lang w:eastAsia="en-US"/>
              </w:rPr>
            </w:pPr>
          </w:p>
          <w:p w14:paraId="6DFDCDB5">
            <w:pPr>
              <w:spacing w:after="0" w:line="240" w:lineRule="auto"/>
              <w:ind w:firstLine="708"/>
              <w:rPr>
                <w:rFonts w:ascii="Times New Roman" w:hAnsi="Times New Roman"/>
              </w:rPr>
            </w:pPr>
            <w:r>
              <w:rPr>
                <w:rFonts w:ascii="Times New Roman" w:hAnsi="Times New Roman"/>
              </w:rPr>
              <w:t xml:space="preserve">  </w:t>
            </w:r>
          </w:p>
          <w:p w14:paraId="31A894FA">
            <w:pPr>
              <w:spacing w:after="0" w:line="240" w:lineRule="auto"/>
              <w:ind w:firstLine="708"/>
              <w:rPr>
                <w:rFonts w:ascii="Times New Roman" w:hAnsi="Times New Roman"/>
              </w:rPr>
            </w:pPr>
          </w:p>
          <w:p w14:paraId="21B9A6B2">
            <w:pPr>
              <w:spacing w:after="0" w:line="240" w:lineRule="auto"/>
              <w:jc w:val="center"/>
              <w:rPr>
                <w:rFonts w:ascii="Times New Roman" w:hAnsi="Times New Roman"/>
              </w:rPr>
            </w:pPr>
            <w:r>
              <w:rPr>
                <w:rFonts w:ascii="Times New Roman" w:hAnsi="Times New Roman"/>
              </w:rPr>
              <w:t>ОК 1-13</w:t>
            </w:r>
          </w:p>
          <w:p w14:paraId="0A12F2AD">
            <w:pPr>
              <w:spacing w:after="0" w:line="240" w:lineRule="auto"/>
              <w:jc w:val="center"/>
              <w:rPr>
                <w:rFonts w:ascii="Times New Roman" w:hAnsi="Times New Roman"/>
              </w:rPr>
            </w:pPr>
            <w:r>
              <w:rPr>
                <w:rFonts w:ascii="Times New Roman" w:hAnsi="Times New Roman"/>
              </w:rPr>
              <w:t>ПК 1.1, 1.2,</w:t>
            </w:r>
          </w:p>
          <w:p w14:paraId="38A29346">
            <w:pPr>
              <w:spacing w:after="0" w:line="240" w:lineRule="auto"/>
              <w:jc w:val="center"/>
              <w:rPr>
                <w:rFonts w:ascii="Times New Roman" w:hAnsi="Times New Roman"/>
              </w:rPr>
            </w:pPr>
            <w:r>
              <w:rPr>
                <w:rFonts w:ascii="Times New Roman" w:hAnsi="Times New Roman"/>
              </w:rPr>
              <w:t>2.1-2.5</w:t>
            </w:r>
          </w:p>
          <w:p w14:paraId="0207614F">
            <w:pPr>
              <w:spacing w:after="0" w:line="240" w:lineRule="auto"/>
              <w:jc w:val="center"/>
              <w:rPr>
                <w:rFonts w:ascii="Times New Roman" w:hAnsi="Times New Roman"/>
                <w:szCs w:val="22"/>
                <w:lang w:eastAsia="en-US"/>
              </w:rPr>
            </w:pPr>
            <w:r>
              <w:rPr>
                <w:rFonts w:ascii="Times New Roman" w:hAnsi="Times New Roman"/>
              </w:rPr>
              <w:t>3.1-3.6</w:t>
            </w:r>
          </w:p>
          <w:p w14:paraId="51D8E008">
            <w:pPr>
              <w:spacing w:after="0" w:line="240" w:lineRule="auto"/>
              <w:ind w:firstLine="708"/>
              <w:rPr>
                <w:rFonts w:ascii="Times New Roman" w:hAnsi="Times New Roman"/>
              </w:rPr>
            </w:pPr>
          </w:p>
          <w:p w14:paraId="44914386">
            <w:pPr>
              <w:suppressAutoHyphens/>
              <w:spacing w:after="0" w:line="240" w:lineRule="auto"/>
              <w:ind w:firstLine="708"/>
              <w:rPr>
                <w:rFonts w:ascii="Times New Roman" w:hAnsi="Times New Roman"/>
                <w:szCs w:val="22"/>
                <w:lang w:eastAsia="en-US"/>
              </w:rPr>
            </w:pPr>
            <w:r>
              <w:rPr>
                <w:rFonts w:ascii="Times New Roman" w:hAnsi="Times New Roman"/>
              </w:rPr>
              <w:t xml:space="preserve">  </w:t>
            </w:r>
          </w:p>
        </w:tc>
      </w:tr>
      <w:tr w14:paraId="5BC34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0" w:type="dxa"/>
            <w:gridSpan w:val="6"/>
            <w:tcBorders>
              <w:top w:val="single" w:color="auto" w:sz="4" w:space="0"/>
              <w:left w:val="single" w:color="auto" w:sz="4" w:space="0"/>
              <w:bottom w:val="single" w:color="auto" w:sz="4" w:space="0"/>
              <w:right w:val="single" w:color="auto" w:sz="4" w:space="0"/>
            </w:tcBorders>
          </w:tcPr>
          <w:p w14:paraId="3AE54859">
            <w:pPr>
              <w:suppressAutoHyphens/>
              <w:spacing w:after="0" w:line="240" w:lineRule="auto"/>
              <w:rPr>
                <w:rFonts w:ascii="Times New Roman" w:hAnsi="Times New Roman"/>
                <w:b/>
                <w:sz w:val="24"/>
                <w:szCs w:val="24"/>
                <w:lang w:eastAsia="ar-SA"/>
              </w:rPr>
            </w:pPr>
            <w:r>
              <w:rPr>
                <w:rFonts w:ascii="Times New Roman" w:hAnsi="Times New Roman"/>
                <w:b/>
                <w:sz w:val="24"/>
                <w:szCs w:val="24"/>
                <w:lang w:eastAsia="ar-SA"/>
              </w:rPr>
              <w:t>Раздел 4. Правовое регулирование отдельных видов медицинской деятельности.</w:t>
            </w:r>
          </w:p>
        </w:tc>
        <w:tc>
          <w:tcPr>
            <w:tcW w:w="1701" w:type="dxa"/>
            <w:tcBorders>
              <w:top w:val="single" w:color="auto" w:sz="4" w:space="0"/>
              <w:left w:val="single" w:color="auto" w:sz="4" w:space="0"/>
              <w:bottom w:val="single" w:color="auto" w:sz="4" w:space="0"/>
              <w:right w:val="single" w:color="auto" w:sz="4" w:space="0"/>
            </w:tcBorders>
          </w:tcPr>
          <w:p w14:paraId="69F17F1D">
            <w:pPr>
              <w:spacing w:after="0" w:line="240" w:lineRule="auto"/>
              <w:rPr>
                <w:rFonts w:ascii="Times New Roman" w:hAnsi="Times New Roman"/>
                <w:b/>
                <w:sz w:val="24"/>
                <w:szCs w:val="24"/>
                <w:lang w:eastAsia="en-US"/>
              </w:rPr>
            </w:pPr>
          </w:p>
        </w:tc>
        <w:tc>
          <w:tcPr>
            <w:tcW w:w="1685" w:type="dxa"/>
            <w:tcBorders>
              <w:top w:val="single" w:color="auto" w:sz="4" w:space="0"/>
              <w:left w:val="single" w:color="auto" w:sz="4" w:space="0"/>
              <w:bottom w:val="single" w:color="auto" w:sz="4" w:space="0"/>
              <w:right w:val="single" w:color="auto" w:sz="4" w:space="0"/>
            </w:tcBorders>
          </w:tcPr>
          <w:p w14:paraId="6A531D41">
            <w:pPr>
              <w:spacing w:after="0" w:line="240" w:lineRule="auto"/>
              <w:rPr>
                <w:rFonts w:ascii="Times New Roman" w:hAnsi="Times New Roman"/>
                <w:szCs w:val="22"/>
                <w:lang w:eastAsia="en-US"/>
              </w:rPr>
            </w:pPr>
          </w:p>
        </w:tc>
      </w:tr>
      <w:tr w14:paraId="408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2390" w:type="dxa"/>
            <w:vMerge w:val="restart"/>
            <w:tcBorders>
              <w:top w:val="single" w:color="auto" w:sz="4" w:space="0"/>
              <w:left w:val="single" w:color="auto" w:sz="4" w:space="0"/>
              <w:bottom w:val="single" w:color="auto" w:sz="4" w:space="0"/>
              <w:right w:val="single" w:color="auto" w:sz="4" w:space="0"/>
            </w:tcBorders>
          </w:tcPr>
          <w:p w14:paraId="3C58ACD6">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Тема 4.1Правовое обеспечение отдельных видов медицинской деятельности.</w:t>
            </w:r>
          </w:p>
          <w:p w14:paraId="3467231C">
            <w:pPr>
              <w:suppressAutoHyphens/>
              <w:spacing w:after="0" w:line="240" w:lineRule="auto"/>
              <w:rPr>
                <w:rFonts w:ascii="Times New Roman" w:hAnsi="Times New Roman"/>
                <w:color w:val="auto"/>
                <w:sz w:val="23"/>
                <w:szCs w:val="23"/>
              </w:rPr>
            </w:pPr>
          </w:p>
          <w:p w14:paraId="57428481">
            <w:pPr>
              <w:autoSpaceDE w:val="0"/>
              <w:autoSpaceDN w:val="0"/>
              <w:adjustRightInd w:val="0"/>
              <w:spacing w:after="0" w:line="240" w:lineRule="auto"/>
              <w:jc w:val="right"/>
              <w:rPr>
                <w:rFonts w:ascii="Times New Roman" w:hAnsi="Times New Roman"/>
                <w:sz w:val="23"/>
                <w:szCs w:val="23"/>
                <w:lang w:eastAsia="en-US"/>
              </w:rPr>
            </w:pPr>
          </w:p>
        </w:tc>
        <w:tc>
          <w:tcPr>
            <w:tcW w:w="9060" w:type="dxa"/>
            <w:gridSpan w:val="5"/>
            <w:tcBorders>
              <w:top w:val="single" w:color="auto" w:sz="4" w:space="0"/>
              <w:left w:val="single" w:color="auto" w:sz="4" w:space="0"/>
              <w:bottom w:val="single" w:color="auto" w:sz="4" w:space="0"/>
              <w:right w:val="single" w:color="auto" w:sz="4" w:space="0"/>
            </w:tcBorders>
          </w:tcPr>
          <w:p w14:paraId="1B361590">
            <w:pPr>
              <w:autoSpaceDE w:val="0"/>
              <w:autoSpaceDN w:val="0"/>
              <w:adjustRightInd w:val="0"/>
              <w:spacing w:after="0" w:line="240" w:lineRule="auto"/>
              <w:rPr>
                <w:rFonts w:ascii="Times New Roman" w:hAnsi="Times New Roman"/>
                <w:b/>
                <w:sz w:val="23"/>
                <w:szCs w:val="23"/>
                <w:lang w:eastAsia="en-US"/>
              </w:rPr>
            </w:pPr>
            <w:r>
              <w:rPr>
                <w:rFonts w:ascii="Times New Roman" w:hAnsi="Times New Roman"/>
                <w:b/>
                <w:sz w:val="24"/>
                <w:szCs w:val="24"/>
                <w:lang w:eastAsia="ar-SA"/>
              </w:rPr>
              <w:t>Содержание учебного материала</w:t>
            </w:r>
          </w:p>
        </w:tc>
        <w:tc>
          <w:tcPr>
            <w:tcW w:w="1701" w:type="dxa"/>
            <w:tcBorders>
              <w:top w:val="single" w:color="auto" w:sz="4" w:space="0"/>
              <w:left w:val="single" w:color="auto" w:sz="4" w:space="0"/>
              <w:bottom w:val="single" w:color="auto" w:sz="4" w:space="0"/>
              <w:right w:val="single" w:color="auto" w:sz="4" w:space="0"/>
            </w:tcBorders>
          </w:tcPr>
          <w:p w14:paraId="61690E69">
            <w:pPr>
              <w:suppressAutoHyphens/>
              <w:spacing w:after="0" w:line="240" w:lineRule="auto"/>
              <w:ind w:firstLine="708"/>
              <w:rPr>
                <w:rFonts w:ascii="Times New Roman" w:hAnsi="Times New Roman"/>
                <w:b/>
                <w:sz w:val="23"/>
                <w:szCs w:val="23"/>
                <w:lang w:eastAsia="en-US"/>
              </w:rPr>
            </w:pPr>
          </w:p>
        </w:tc>
        <w:tc>
          <w:tcPr>
            <w:tcW w:w="1685" w:type="dxa"/>
            <w:vMerge w:val="restart"/>
            <w:tcBorders>
              <w:top w:val="single" w:color="auto" w:sz="4" w:space="0"/>
              <w:left w:val="single" w:color="auto" w:sz="4" w:space="0"/>
              <w:bottom w:val="single" w:color="auto" w:sz="4" w:space="0"/>
              <w:right w:val="single" w:color="auto" w:sz="4" w:space="0"/>
            </w:tcBorders>
          </w:tcPr>
          <w:p w14:paraId="312043A1">
            <w:pPr>
              <w:autoSpaceDE w:val="0"/>
              <w:autoSpaceDN w:val="0"/>
              <w:adjustRightInd w:val="0"/>
              <w:spacing w:after="0" w:line="240" w:lineRule="auto"/>
              <w:jc w:val="center"/>
              <w:rPr>
                <w:rFonts w:ascii="Times New Roman" w:hAnsi="Times New Roman"/>
                <w:sz w:val="23"/>
                <w:szCs w:val="23"/>
                <w:lang w:eastAsia="en-US"/>
              </w:rPr>
            </w:pPr>
          </w:p>
          <w:p w14:paraId="4E8FEDE0">
            <w:pPr>
              <w:spacing w:after="0" w:line="240" w:lineRule="auto"/>
              <w:jc w:val="center"/>
              <w:rPr>
                <w:rFonts w:ascii="Times New Roman" w:hAnsi="Times New Roman"/>
              </w:rPr>
            </w:pPr>
            <w:r>
              <w:rPr>
                <w:rFonts w:ascii="Times New Roman" w:hAnsi="Times New Roman"/>
              </w:rPr>
              <w:t>ОК 1-13</w:t>
            </w:r>
          </w:p>
          <w:p w14:paraId="049ECEFE">
            <w:pPr>
              <w:spacing w:after="0" w:line="240" w:lineRule="auto"/>
              <w:jc w:val="center"/>
              <w:rPr>
                <w:rFonts w:ascii="Times New Roman" w:hAnsi="Times New Roman"/>
              </w:rPr>
            </w:pPr>
            <w:r>
              <w:rPr>
                <w:rFonts w:ascii="Times New Roman" w:hAnsi="Times New Roman"/>
              </w:rPr>
              <w:t>ПК 1.1, 1.2,</w:t>
            </w:r>
          </w:p>
          <w:p w14:paraId="376BE055">
            <w:pPr>
              <w:spacing w:after="0" w:line="240" w:lineRule="auto"/>
              <w:jc w:val="center"/>
              <w:rPr>
                <w:rFonts w:ascii="Times New Roman" w:hAnsi="Times New Roman"/>
              </w:rPr>
            </w:pPr>
            <w:r>
              <w:rPr>
                <w:rFonts w:ascii="Times New Roman" w:hAnsi="Times New Roman"/>
              </w:rPr>
              <w:t>2.1-2.5</w:t>
            </w:r>
          </w:p>
          <w:p w14:paraId="6CB7EE84">
            <w:pPr>
              <w:spacing w:after="0" w:line="240" w:lineRule="auto"/>
              <w:jc w:val="center"/>
              <w:rPr>
                <w:rFonts w:ascii="Times New Roman" w:hAnsi="Times New Roman"/>
                <w:szCs w:val="22"/>
                <w:lang w:eastAsia="en-US"/>
              </w:rPr>
            </w:pPr>
            <w:r>
              <w:rPr>
                <w:rFonts w:ascii="Times New Roman" w:hAnsi="Times New Roman"/>
              </w:rPr>
              <w:t>3.1-3.6</w:t>
            </w:r>
          </w:p>
          <w:p w14:paraId="456DA982">
            <w:pPr>
              <w:autoSpaceDE w:val="0"/>
              <w:autoSpaceDN w:val="0"/>
              <w:adjustRightInd w:val="0"/>
              <w:spacing w:after="0" w:line="240" w:lineRule="auto"/>
              <w:jc w:val="center"/>
              <w:rPr>
                <w:rFonts w:ascii="Times New Roman" w:hAnsi="Times New Roman"/>
                <w:sz w:val="23"/>
                <w:szCs w:val="23"/>
              </w:rPr>
            </w:pPr>
          </w:p>
          <w:p w14:paraId="06970871">
            <w:pPr>
              <w:suppressAutoHyphens/>
              <w:spacing w:after="0" w:line="240" w:lineRule="auto"/>
              <w:jc w:val="center"/>
              <w:rPr>
                <w:rFonts w:ascii="Times New Roman" w:hAnsi="Times New Roman"/>
                <w:color w:val="auto"/>
                <w:sz w:val="23"/>
                <w:szCs w:val="23"/>
              </w:rPr>
            </w:pPr>
          </w:p>
          <w:p w14:paraId="367A62F9">
            <w:pPr>
              <w:suppressAutoHyphens/>
              <w:spacing w:after="0" w:line="240" w:lineRule="auto"/>
              <w:rPr>
                <w:rFonts w:ascii="Times New Roman" w:hAnsi="Times New Roman"/>
                <w:sz w:val="23"/>
                <w:szCs w:val="23"/>
              </w:rPr>
            </w:pPr>
          </w:p>
          <w:p w14:paraId="516D9FF5">
            <w:pPr>
              <w:suppressAutoHyphens/>
              <w:spacing w:after="0" w:line="240" w:lineRule="auto"/>
              <w:rPr>
                <w:rFonts w:ascii="Times New Roman" w:hAnsi="Times New Roman"/>
                <w:sz w:val="23"/>
                <w:szCs w:val="23"/>
                <w:lang w:eastAsia="en-US"/>
              </w:rPr>
            </w:pPr>
          </w:p>
        </w:tc>
      </w:tr>
      <w:tr w14:paraId="39311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2B0DC74D">
            <w:pPr>
              <w:spacing w:after="0" w:line="240" w:lineRule="auto"/>
              <w:rPr>
                <w:rFonts w:ascii="Times New Roman" w:hAnsi="Times New Roman"/>
                <w:sz w:val="23"/>
                <w:szCs w:val="23"/>
                <w:lang w:eastAsia="en-US"/>
              </w:rPr>
            </w:pPr>
          </w:p>
        </w:tc>
        <w:tc>
          <w:tcPr>
            <w:tcW w:w="292" w:type="dxa"/>
            <w:tcBorders>
              <w:top w:val="single" w:color="auto" w:sz="4" w:space="0"/>
              <w:left w:val="single" w:color="auto" w:sz="4" w:space="0"/>
              <w:bottom w:val="single" w:color="auto" w:sz="4" w:space="0"/>
              <w:right w:val="single" w:color="auto" w:sz="4" w:space="0"/>
            </w:tcBorders>
          </w:tcPr>
          <w:p w14:paraId="2FCD3A1C">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1</w:t>
            </w:r>
          </w:p>
        </w:tc>
        <w:tc>
          <w:tcPr>
            <w:tcW w:w="8768" w:type="dxa"/>
            <w:gridSpan w:val="4"/>
            <w:tcBorders>
              <w:top w:val="single" w:color="auto" w:sz="4" w:space="0"/>
              <w:left w:val="single" w:color="auto" w:sz="4" w:space="0"/>
              <w:bottom w:val="single" w:color="auto" w:sz="4" w:space="0"/>
              <w:right w:val="single" w:color="auto" w:sz="4" w:space="0"/>
            </w:tcBorders>
          </w:tcPr>
          <w:p w14:paraId="3CB5E163">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Квалификационные требования к медицинским должностям. </w:t>
            </w:r>
          </w:p>
        </w:tc>
        <w:tc>
          <w:tcPr>
            <w:tcW w:w="1701" w:type="dxa"/>
            <w:vMerge w:val="restart"/>
            <w:tcBorders>
              <w:top w:val="single" w:color="auto" w:sz="4" w:space="0"/>
              <w:left w:val="single" w:color="auto" w:sz="4" w:space="0"/>
              <w:bottom w:val="single" w:color="auto" w:sz="4" w:space="0"/>
              <w:right w:val="single" w:color="auto" w:sz="4" w:space="0"/>
            </w:tcBorders>
          </w:tcPr>
          <w:p w14:paraId="0BF474CC">
            <w:pPr>
              <w:suppressAutoHyphens/>
              <w:spacing w:after="0" w:line="240" w:lineRule="auto"/>
              <w:ind w:firstLine="708"/>
              <w:rPr>
                <w:rFonts w:ascii="Times New Roman" w:hAnsi="Times New Roman"/>
                <w:sz w:val="23"/>
                <w:szCs w:val="23"/>
                <w:lang w:eastAsia="en-US"/>
              </w:rPr>
            </w:pPr>
            <w:r>
              <w:rPr>
                <w:rFonts w:ascii="Times New Roman" w:hAnsi="Times New Roman"/>
                <w:sz w:val="23"/>
                <w:szCs w:val="23"/>
                <w:lang w:eastAsia="en-US"/>
              </w:rPr>
              <w:t>2</w:t>
            </w: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206FFDEF">
            <w:pPr>
              <w:spacing w:after="0" w:line="240" w:lineRule="auto"/>
              <w:rPr>
                <w:rFonts w:ascii="Times New Roman" w:hAnsi="Times New Roman"/>
                <w:sz w:val="23"/>
                <w:szCs w:val="23"/>
                <w:lang w:eastAsia="en-US"/>
              </w:rPr>
            </w:pPr>
          </w:p>
        </w:tc>
      </w:tr>
      <w:tr w14:paraId="0CDF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7DC2F34D">
            <w:pPr>
              <w:spacing w:after="0" w:line="240" w:lineRule="auto"/>
              <w:rPr>
                <w:rFonts w:ascii="Times New Roman" w:hAnsi="Times New Roman"/>
                <w:sz w:val="23"/>
                <w:szCs w:val="23"/>
                <w:lang w:eastAsia="en-US"/>
              </w:rPr>
            </w:pPr>
          </w:p>
        </w:tc>
        <w:tc>
          <w:tcPr>
            <w:tcW w:w="292" w:type="dxa"/>
            <w:tcBorders>
              <w:top w:val="single" w:color="auto" w:sz="4" w:space="0"/>
              <w:left w:val="single" w:color="auto" w:sz="4" w:space="0"/>
              <w:bottom w:val="single" w:color="auto" w:sz="4" w:space="0"/>
              <w:right w:val="single" w:color="auto" w:sz="4" w:space="0"/>
            </w:tcBorders>
          </w:tcPr>
          <w:p w14:paraId="77FEB97C">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2</w:t>
            </w:r>
          </w:p>
        </w:tc>
        <w:tc>
          <w:tcPr>
            <w:tcW w:w="8768" w:type="dxa"/>
            <w:gridSpan w:val="4"/>
            <w:tcBorders>
              <w:top w:val="single" w:color="auto" w:sz="4" w:space="0"/>
              <w:left w:val="single" w:color="auto" w:sz="4" w:space="0"/>
              <w:bottom w:val="single" w:color="auto" w:sz="4" w:space="0"/>
              <w:right w:val="single" w:color="auto" w:sz="4" w:space="0"/>
            </w:tcBorders>
          </w:tcPr>
          <w:p w14:paraId="309C1E99">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Организация фармацевтического дела.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5F8ADB12">
            <w:pPr>
              <w:spacing w:after="0" w:line="240" w:lineRule="auto"/>
              <w:rPr>
                <w:rFonts w:ascii="Times New Roman" w:hAnsi="Times New Roman"/>
                <w:sz w:val="23"/>
                <w:szCs w:val="23"/>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3611E36A">
            <w:pPr>
              <w:spacing w:after="0" w:line="240" w:lineRule="auto"/>
              <w:rPr>
                <w:rFonts w:ascii="Times New Roman" w:hAnsi="Times New Roman"/>
                <w:sz w:val="23"/>
                <w:szCs w:val="23"/>
                <w:lang w:eastAsia="en-US"/>
              </w:rPr>
            </w:pPr>
          </w:p>
        </w:tc>
      </w:tr>
      <w:tr w14:paraId="102B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653D9DF9">
            <w:pPr>
              <w:spacing w:after="0" w:line="240" w:lineRule="auto"/>
              <w:rPr>
                <w:rFonts w:ascii="Times New Roman" w:hAnsi="Times New Roman"/>
                <w:sz w:val="23"/>
                <w:szCs w:val="23"/>
                <w:lang w:eastAsia="en-US"/>
              </w:rPr>
            </w:pPr>
          </w:p>
        </w:tc>
        <w:tc>
          <w:tcPr>
            <w:tcW w:w="292" w:type="dxa"/>
            <w:tcBorders>
              <w:top w:val="single" w:color="auto" w:sz="4" w:space="0"/>
              <w:left w:val="single" w:color="auto" w:sz="4" w:space="0"/>
              <w:bottom w:val="single" w:color="auto" w:sz="4" w:space="0"/>
              <w:right w:val="single" w:color="auto" w:sz="4" w:space="0"/>
            </w:tcBorders>
          </w:tcPr>
          <w:p w14:paraId="25B28643">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3</w:t>
            </w:r>
          </w:p>
        </w:tc>
        <w:tc>
          <w:tcPr>
            <w:tcW w:w="8768" w:type="dxa"/>
            <w:gridSpan w:val="4"/>
            <w:tcBorders>
              <w:top w:val="single" w:color="auto" w:sz="4" w:space="0"/>
              <w:left w:val="single" w:color="auto" w:sz="4" w:space="0"/>
              <w:bottom w:val="single" w:color="auto" w:sz="4" w:space="0"/>
              <w:right w:val="single" w:color="auto" w:sz="4" w:space="0"/>
            </w:tcBorders>
          </w:tcPr>
          <w:p w14:paraId="43037AA8">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Правовое регулирование репродуктивной деятельности.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6C660129">
            <w:pPr>
              <w:spacing w:after="0" w:line="240" w:lineRule="auto"/>
              <w:rPr>
                <w:rFonts w:ascii="Times New Roman" w:hAnsi="Times New Roman"/>
                <w:sz w:val="23"/>
                <w:szCs w:val="23"/>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44CD998E">
            <w:pPr>
              <w:spacing w:after="0" w:line="240" w:lineRule="auto"/>
              <w:rPr>
                <w:rFonts w:ascii="Times New Roman" w:hAnsi="Times New Roman"/>
                <w:sz w:val="23"/>
                <w:szCs w:val="23"/>
                <w:lang w:eastAsia="en-US"/>
              </w:rPr>
            </w:pPr>
          </w:p>
        </w:tc>
      </w:tr>
      <w:tr w14:paraId="26D7C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3E17157E">
            <w:pPr>
              <w:spacing w:after="0" w:line="240" w:lineRule="auto"/>
              <w:rPr>
                <w:rFonts w:ascii="Times New Roman" w:hAnsi="Times New Roman"/>
                <w:sz w:val="23"/>
                <w:szCs w:val="23"/>
                <w:lang w:eastAsia="en-US"/>
              </w:rPr>
            </w:pPr>
          </w:p>
        </w:tc>
        <w:tc>
          <w:tcPr>
            <w:tcW w:w="292" w:type="dxa"/>
            <w:tcBorders>
              <w:top w:val="single" w:color="auto" w:sz="4" w:space="0"/>
              <w:left w:val="single" w:color="auto" w:sz="4" w:space="0"/>
              <w:bottom w:val="single" w:color="auto" w:sz="4" w:space="0"/>
              <w:right w:val="single" w:color="auto" w:sz="4" w:space="0"/>
            </w:tcBorders>
          </w:tcPr>
          <w:p w14:paraId="1DCD4F9C">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4</w:t>
            </w:r>
          </w:p>
          <w:p w14:paraId="09BE7181">
            <w:pPr>
              <w:autoSpaceDE w:val="0"/>
              <w:autoSpaceDN w:val="0"/>
              <w:adjustRightInd w:val="0"/>
              <w:spacing w:after="0" w:line="240" w:lineRule="auto"/>
              <w:jc w:val="right"/>
              <w:rPr>
                <w:rFonts w:ascii="Times New Roman" w:hAnsi="Times New Roman"/>
                <w:sz w:val="23"/>
                <w:szCs w:val="23"/>
              </w:rPr>
            </w:pPr>
          </w:p>
          <w:p w14:paraId="7B2B5C3B">
            <w:pPr>
              <w:autoSpaceDE w:val="0"/>
              <w:autoSpaceDN w:val="0"/>
              <w:adjustRightInd w:val="0"/>
              <w:spacing w:after="0" w:line="240" w:lineRule="auto"/>
              <w:jc w:val="right"/>
              <w:rPr>
                <w:rFonts w:ascii="Times New Roman" w:hAnsi="Times New Roman"/>
                <w:sz w:val="23"/>
                <w:szCs w:val="23"/>
                <w:lang w:eastAsia="en-US"/>
              </w:rPr>
            </w:pPr>
          </w:p>
        </w:tc>
        <w:tc>
          <w:tcPr>
            <w:tcW w:w="8768" w:type="dxa"/>
            <w:gridSpan w:val="4"/>
            <w:tcBorders>
              <w:top w:val="single" w:color="auto" w:sz="4" w:space="0"/>
              <w:left w:val="single" w:color="auto" w:sz="4" w:space="0"/>
              <w:bottom w:val="single" w:color="auto" w:sz="4" w:space="0"/>
              <w:right w:val="single" w:color="auto" w:sz="4" w:space="0"/>
            </w:tcBorders>
          </w:tcPr>
          <w:p w14:paraId="69A22748">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Приказ Минздрава РФ от 25.12.97 г. № 380 «О состоянии и мерах по </w:t>
            </w:r>
          </w:p>
          <w:p w14:paraId="198D30DB">
            <w:p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 xml:space="preserve">совершенствованию лабораторного обеспечения диагностики и лечения пациентов в </w:t>
            </w:r>
          </w:p>
          <w:p w14:paraId="0E39BF09">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учреждениях здравоохранения РФ»;</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744E4C30">
            <w:pPr>
              <w:spacing w:after="0" w:line="240" w:lineRule="auto"/>
              <w:rPr>
                <w:rFonts w:ascii="Times New Roman" w:hAnsi="Times New Roman"/>
                <w:sz w:val="23"/>
                <w:szCs w:val="23"/>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5835204E">
            <w:pPr>
              <w:spacing w:after="0" w:line="240" w:lineRule="auto"/>
              <w:rPr>
                <w:rFonts w:ascii="Times New Roman" w:hAnsi="Times New Roman"/>
                <w:sz w:val="23"/>
                <w:szCs w:val="23"/>
                <w:lang w:eastAsia="en-US"/>
              </w:rPr>
            </w:pPr>
          </w:p>
        </w:tc>
      </w:tr>
      <w:tr w14:paraId="60F0E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9E88A70">
            <w:pPr>
              <w:spacing w:after="0" w:line="240" w:lineRule="auto"/>
              <w:rPr>
                <w:rFonts w:ascii="Times New Roman" w:hAnsi="Times New Roman"/>
                <w:sz w:val="23"/>
                <w:szCs w:val="23"/>
                <w:lang w:eastAsia="en-US"/>
              </w:rPr>
            </w:pPr>
          </w:p>
        </w:tc>
        <w:tc>
          <w:tcPr>
            <w:tcW w:w="292" w:type="dxa"/>
            <w:tcBorders>
              <w:top w:val="single" w:color="auto" w:sz="4" w:space="0"/>
              <w:left w:val="single" w:color="auto" w:sz="4" w:space="0"/>
              <w:bottom w:val="single" w:color="auto" w:sz="4" w:space="0"/>
              <w:right w:val="single" w:color="auto" w:sz="4" w:space="0"/>
            </w:tcBorders>
          </w:tcPr>
          <w:p w14:paraId="7506AFB2">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5</w:t>
            </w:r>
          </w:p>
        </w:tc>
        <w:tc>
          <w:tcPr>
            <w:tcW w:w="8768" w:type="dxa"/>
            <w:gridSpan w:val="4"/>
            <w:tcBorders>
              <w:top w:val="single" w:color="auto" w:sz="4" w:space="0"/>
              <w:left w:val="single" w:color="auto" w:sz="4" w:space="0"/>
              <w:bottom w:val="single" w:color="auto" w:sz="4" w:space="0"/>
              <w:right w:val="single" w:color="auto" w:sz="4" w:space="0"/>
            </w:tcBorders>
          </w:tcPr>
          <w:p w14:paraId="7F071A38">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Порядок оказания стоматологической помощи населению</w:t>
            </w:r>
          </w:p>
          <w:p w14:paraId="16E89515">
            <w:pPr>
              <w:autoSpaceDE w:val="0"/>
              <w:autoSpaceDN w:val="0"/>
              <w:adjustRightInd w:val="0"/>
              <w:spacing w:after="0" w:line="240" w:lineRule="auto"/>
              <w:rPr>
                <w:rFonts w:ascii="Times New Roman" w:hAnsi="Times New Roman"/>
                <w:sz w:val="23"/>
                <w:szCs w:val="23"/>
                <w:lang w:eastAsia="en-US"/>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20E86CB8">
            <w:pPr>
              <w:spacing w:after="0" w:line="240" w:lineRule="auto"/>
              <w:rPr>
                <w:rFonts w:ascii="Times New Roman" w:hAnsi="Times New Roman"/>
                <w:sz w:val="23"/>
                <w:szCs w:val="23"/>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27039C1F">
            <w:pPr>
              <w:spacing w:after="0" w:line="240" w:lineRule="auto"/>
              <w:rPr>
                <w:rFonts w:ascii="Times New Roman" w:hAnsi="Times New Roman"/>
                <w:sz w:val="23"/>
                <w:szCs w:val="23"/>
                <w:lang w:eastAsia="en-US"/>
              </w:rPr>
            </w:pPr>
          </w:p>
        </w:tc>
      </w:tr>
      <w:tr w14:paraId="12D5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7D9EE95E">
            <w:pPr>
              <w:spacing w:after="0" w:line="240" w:lineRule="auto"/>
              <w:rPr>
                <w:rFonts w:ascii="Times New Roman" w:hAnsi="Times New Roman"/>
                <w:sz w:val="23"/>
                <w:szCs w:val="23"/>
                <w:lang w:eastAsia="en-US"/>
              </w:rPr>
            </w:pPr>
          </w:p>
        </w:tc>
        <w:tc>
          <w:tcPr>
            <w:tcW w:w="9060" w:type="dxa"/>
            <w:gridSpan w:val="5"/>
            <w:tcBorders>
              <w:top w:val="single" w:color="auto" w:sz="4" w:space="0"/>
              <w:left w:val="single" w:color="auto" w:sz="4" w:space="0"/>
              <w:bottom w:val="single" w:color="auto" w:sz="4" w:space="0"/>
              <w:right w:val="single" w:color="auto" w:sz="4" w:space="0"/>
            </w:tcBorders>
          </w:tcPr>
          <w:p w14:paraId="5D1FC7B4">
            <w:pPr>
              <w:autoSpaceDE w:val="0"/>
              <w:autoSpaceDN w:val="0"/>
              <w:adjustRightInd w:val="0"/>
              <w:spacing w:after="0" w:line="240" w:lineRule="auto"/>
              <w:rPr>
                <w:rFonts w:ascii="Times New Roman" w:hAnsi="Times New Roman"/>
                <w:b/>
                <w:bCs/>
                <w:sz w:val="23"/>
                <w:szCs w:val="23"/>
                <w:lang w:eastAsia="en-US"/>
              </w:rPr>
            </w:pPr>
            <w:r>
              <w:rPr>
                <w:rFonts w:ascii="Times New Roman" w:hAnsi="Times New Roman"/>
                <w:b/>
                <w:bCs/>
                <w:sz w:val="23"/>
                <w:szCs w:val="23"/>
              </w:rPr>
              <w:t xml:space="preserve">Практическое занятие </w:t>
            </w:r>
          </w:p>
          <w:p w14:paraId="14E98102">
            <w:pPr>
              <w:autoSpaceDE w:val="0"/>
              <w:autoSpaceDN w:val="0"/>
              <w:adjustRightInd w:val="0"/>
              <w:spacing w:after="0" w:line="240" w:lineRule="auto"/>
              <w:rPr>
                <w:rFonts w:ascii="Times New Roman" w:hAnsi="Times New Roman"/>
                <w:sz w:val="23"/>
                <w:szCs w:val="23"/>
              </w:rPr>
            </w:pPr>
            <w:r>
              <w:rPr>
                <w:rFonts w:ascii="Times New Roman" w:hAnsi="Times New Roman"/>
                <w:b/>
                <w:bCs/>
                <w:sz w:val="23"/>
                <w:szCs w:val="23"/>
              </w:rPr>
              <w:t xml:space="preserve"> «</w:t>
            </w:r>
            <w:r>
              <w:rPr>
                <w:rFonts w:ascii="Times New Roman" w:hAnsi="Times New Roman"/>
                <w:sz w:val="23"/>
                <w:szCs w:val="23"/>
              </w:rPr>
              <w:t>Правовое обеспечение отдельных видов медицинской деятельности.»</w:t>
            </w:r>
          </w:p>
          <w:p w14:paraId="7E363276">
            <w:p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«Организация фармацевтического дела»</w:t>
            </w:r>
          </w:p>
          <w:p w14:paraId="27C7B296">
            <w:pPr>
              <w:suppressAutoHyphens/>
              <w:spacing w:after="0" w:line="240" w:lineRule="auto"/>
              <w:rPr>
                <w:rFonts w:ascii="Times New Roman" w:hAnsi="Times New Roman"/>
                <w:color w:val="auto"/>
                <w:sz w:val="24"/>
                <w:szCs w:val="24"/>
                <w:lang w:eastAsia="ar-SA"/>
              </w:rPr>
            </w:pPr>
            <w:r>
              <w:rPr>
                <w:rFonts w:ascii="Times New Roman" w:hAnsi="Times New Roman"/>
                <w:sz w:val="24"/>
                <w:szCs w:val="24"/>
                <w:lang w:eastAsia="ar-SA"/>
              </w:rPr>
              <w:t>Решение ситуационных задач.</w:t>
            </w:r>
          </w:p>
          <w:p w14:paraId="46E4E89A">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Тестирование по основным вопросам темы.</w:t>
            </w:r>
          </w:p>
          <w:p w14:paraId="1565DD17">
            <w:pPr>
              <w:suppressAutoHyphens/>
              <w:spacing w:after="0" w:line="240" w:lineRule="auto"/>
              <w:rPr>
                <w:rFonts w:ascii="Times New Roman" w:hAnsi="Times New Roman"/>
                <w:sz w:val="23"/>
                <w:szCs w:val="23"/>
                <w:lang w:eastAsia="en-US"/>
              </w:rPr>
            </w:pPr>
          </w:p>
        </w:tc>
        <w:tc>
          <w:tcPr>
            <w:tcW w:w="1701" w:type="dxa"/>
            <w:tcBorders>
              <w:top w:val="single" w:color="auto" w:sz="4" w:space="0"/>
              <w:left w:val="single" w:color="auto" w:sz="4" w:space="0"/>
              <w:bottom w:val="single" w:color="auto" w:sz="4" w:space="0"/>
              <w:right w:val="single" w:color="auto" w:sz="4" w:space="0"/>
            </w:tcBorders>
          </w:tcPr>
          <w:p w14:paraId="5DC3E841">
            <w:pPr>
              <w:suppressAutoHyphens/>
              <w:spacing w:after="0" w:line="240" w:lineRule="auto"/>
              <w:ind w:firstLine="708"/>
              <w:rPr>
                <w:rFonts w:ascii="Times New Roman" w:hAnsi="Times New Roman"/>
                <w:sz w:val="23"/>
                <w:szCs w:val="23"/>
                <w:lang w:eastAsia="en-US"/>
              </w:rPr>
            </w:pPr>
            <w:r>
              <w:rPr>
                <w:rFonts w:ascii="Times New Roman" w:hAnsi="Times New Roman"/>
                <w:sz w:val="23"/>
                <w:szCs w:val="23"/>
                <w:lang w:eastAsia="en-US"/>
              </w:rPr>
              <w:t>2</w:t>
            </w:r>
          </w:p>
        </w:tc>
        <w:tc>
          <w:tcPr>
            <w:tcW w:w="1685" w:type="dxa"/>
            <w:tcBorders>
              <w:top w:val="single" w:color="auto" w:sz="4" w:space="0"/>
              <w:left w:val="single" w:color="auto" w:sz="4" w:space="0"/>
              <w:bottom w:val="single" w:color="auto" w:sz="4" w:space="0"/>
              <w:right w:val="single" w:color="auto" w:sz="4" w:space="0"/>
            </w:tcBorders>
          </w:tcPr>
          <w:p w14:paraId="58073AD3">
            <w:pPr>
              <w:suppressAutoHyphens/>
              <w:spacing w:after="0" w:line="240" w:lineRule="auto"/>
              <w:jc w:val="center"/>
              <w:rPr>
                <w:rFonts w:ascii="Times New Roman" w:hAnsi="Times New Roman"/>
                <w:sz w:val="23"/>
                <w:szCs w:val="23"/>
                <w:lang w:eastAsia="en-US"/>
              </w:rPr>
            </w:pPr>
          </w:p>
          <w:p w14:paraId="4EEA90B7">
            <w:pPr>
              <w:suppressAutoHyphens/>
              <w:spacing w:after="0" w:line="240" w:lineRule="auto"/>
              <w:rPr>
                <w:rFonts w:ascii="Times New Roman" w:hAnsi="Times New Roman"/>
                <w:sz w:val="23"/>
                <w:szCs w:val="23"/>
              </w:rPr>
            </w:pPr>
          </w:p>
          <w:p w14:paraId="3626B800">
            <w:pPr>
              <w:suppressAutoHyphens/>
              <w:spacing w:after="0" w:line="240" w:lineRule="auto"/>
              <w:rPr>
                <w:rFonts w:ascii="Times New Roman" w:hAnsi="Times New Roman"/>
                <w:sz w:val="23"/>
                <w:szCs w:val="23"/>
              </w:rPr>
            </w:pPr>
          </w:p>
          <w:p w14:paraId="0FD32F0C">
            <w:pPr>
              <w:suppressAutoHyphens/>
              <w:spacing w:after="0" w:line="240" w:lineRule="auto"/>
              <w:jc w:val="center"/>
              <w:rPr>
                <w:rFonts w:ascii="Times New Roman" w:hAnsi="Times New Roman"/>
                <w:sz w:val="23"/>
                <w:szCs w:val="23"/>
                <w:lang w:eastAsia="en-US"/>
              </w:rPr>
            </w:pPr>
          </w:p>
        </w:tc>
      </w:tr>
      <w:tr w14:paraId="72EA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0" w:type="dxa"/>
            <w:gridSpan w:val="6"/>
            <w:tcBorders>
              <w:top w:val="single" w:color="auto" w:sz="4" w:space="0"/>
              <w:left w:val="single" w:color="auto" w:sz="4" w:space="0"/>
              <w:bottom w:val="single" w:color="auto" w:sz="4" w:space="0"/>
              <w:right w:val="single" w:color="auto" w:sz="4" w:space="0"/>
            </w:tcBorders>
          </w:tcPr>
          <w:p w14:paraId="13096985">
            <w:pPr>
              <w:suppressAutoHyphens/>
              <w:spacing w:after="0" w:line="240" w:lineRule="auto"/>
              <w:rPr>
                <w:rFonts w:ascii="Times New Roman" w:hAnsi="Times New Roman"/>
                <w:b/>
                <w:sz w:val="24"/>
                <w:szCs w:val="24"/>
                <w:lang w:eastAsia="ar-SA"/>
              </w:rPr>
            </w:pPr>
            <w:r>
              <w:rPr>
                <w:rFonts w:ascii="Times New Roman" w:hAnsi="Times New Roman"/>
                <w:b/>
                <w:sz w:val="24"/>
                <w:szCs w:val="24"/>
                <w:lang w:eastAsia="ar-SA"/>
              </w:rPr>
              <w:t>Раздел 5.Законодательные основы предпринимательской деятельности.</w:t>
            </w:r>
          </w:p>
        </w:tc>
        <w:tc>
          <w:tcPr>
            <w:tcW w:w="1701" w:type="dxa"/>
            <w:tcBorders>
              <w:top w:val="single" w:color="auto" w:sz="4" w:space="0"/>
              <w:left w:val="single" w:color="auto" w:sz="4" w:space="0"/>
              <w:bottom w:val="single" w:color="auto" w:sz="4" w:space="0"/>
              <w:right w:val="single" w:color="auto" w:sz="4" w:space="0"/>
            </w:tcBorders>
          </w:tcPr>
          <w:p w14:paraId="1AAF71CD">
            <w:pPr>
              <w:tabs>
                <w:tab w:val="center" w:pos="1095"/>
              </w:tabs>
              <w:autoSpaceDE w:val="0"/>
              <w:autoSpaceDN w:val="0"/>
              <w:adjustRightInd w:val="0"/>
              <w:spacing w:after="0" w:line="240" w:lineRule="auto"/>
              <w:rPr>
                <w:rFonts w:ascii="Times New Roman" w:hAnsi="Times New Roman"/>
                <w:sz w:val="23"/>
                <w:szCs w:val="23"/>
                <w:lang w:eastAsia="en-US"/>
              </w:rPr>
            </w:pPr>
          </w:p>
        </w:tc>
        <w:tc>
          <w:tcPr>
            <w:tcW w:w="1685" w:type="dxa"/>
            <w:tcBorders>
              <w:top w:val="single" w:color="auto" w:sz="4" w:space="0"/>
              <w:left w:val="single" w:color="auto" w:sz="4" w:space="0"/>
              <w:bottom w:val="single" w:color="auto" w:sz="4" w:space="0"/>
              <w:right w:val="single" w:color="auto" w:sz="4" w:space="0"/>
            </w:tcBorders>
          </w:tcPr>
          <w:p w14:paraId="1F6B35D0">
            <w:pPr>
              <w:spacing w:after="0" w:line="240" w:lineRule="auto"/>
              <w:rPr>
                <w:rFonts w:ascii="Times New Roman" w:hAnsi="Times New Roman"/>
                <w:szCs w:val="22"/>
                <w:lang w:eastAsia="en-US"/>
              </w:rPr>
            </w:pPr>
          </w:p>
        </w:tc>
      </w:tr>
      <w:tr w14:paraId="2FC9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rPr>
        <w:tc>
          <w:tcPr>
            <w:tcW w:w="2390" w:type="dxa"/>
            <w:vMerge w:val="restart"/>
            <w:tcBorders>
              <w:top w:val="single" w:color="auto" w:sz="4" w:space="0"/>
              <w:left w:val="single" w:color="auto" w:sz="4" w:space="0"/>
              <w:bottom w:val="single" w:color="auto" w:sz="4" w:space="0"/>
              <w:right w:val="single" w:color="auto" w:sz="4" w:space="0"/>
            </w:tcBorders>
          </w:tcPr>
          <w:p w14:paraId="58C26B13">
            <w:pPr>
              <w:autoSpaceDE w:val="0"/>
              <w:autoSpaceDN w:val="0"/>
              <w:adjustRightInd w:val="0"/>
              <w:spacing w:after="0" w:line="240" w:lineRule="auto"/>
              <w:rPr>
                <w:rFonts w:ascii="Times New Roman" w:hAnsi="Times New Roman"/>
                <w:sz w:val="24"/>
                <w:szCs w:val="24"/>
                <w:lang w:eastAsia="en-US"/>
              </w:rPr>
            </w:pPr>
            <w:r>
              <w:rPr>
                <w:rFonts w:ascii="Times New Roman" w:hAnsi="Times New Roman"/>
                <w:sz w:val="24"/>
                <w:szCs w:val="24"/>
              </w:rPr>
              <w:t>Тема5.1Предприни-</w:t>
            </w:r>
          </w:p>
          <w:p w14:paraId="4942B302">
            <w:pPr>
              <w:autoSpaceDE w:val="0"/>
              <w:autoSpaceDN w:val="0"/>
              <w:adjustRightInd w:val="0"/>
              <w:spacing w:after="0" w:line="240" w:lineRule="auto"/>
              <w:rPr>
                <w:rFonts w:ascii="Times New Roman" w:hAnsi="Times New Roman"/>
                <w:sz w:val="24"/>
                <w:szCs w:val="24"/>
                <w:lang w:eastAsia="en-US"/>
              </w:rPr>
            </w:pPr>
            <w:r>
              <w:rPr>
                <w:rFonts w:ascii="Times New Roman" w:hAnsi="Times New Roman"/>
                <w:sz w:val="24"/>
                <w:szCs w:val="24"/>
              </w:rPr>
              <w:t>мательство в здравоохранении и его законодательная основа.</w:t>
            </w:r>
          </w:p>
        </w:tc>
        <w:tc>
          <w:tcPr>
            <w:tcW w:w="9060" w:type="dxa"/>
            <w:gridSpan w:val="5"/>
            <w:tcBorders>
              <w:top w:val="single" w:color="auto" w:sz="4" w:space="0"/>
              <w:left w:val="single" w:color="auto" w:sz="4" w:space="0"/>
              <w:bottom w:val="single" w:color="auto" w:sz="4" w:space="0"/>
              <w:right w:val="single" w:color="auto" w:sz="4" w:space="0"/>
            </w:tcBorders>
          </w:tcPr>
          <w:p w14:paraId="0C6E46F7">
            <w:pPr>
              <w:autoSpaceDE w:val="0"/>
              <w:autoSpaceDN w:val="0"/>
              <w:adjustRightInd w:val="0"/>
              <w:spacing w:after="0" w:line="240" w:lineRule="auto"/>
              <w:rPr>
                <w:rFonts w:ascii="Times New Roman" w:hAnsi="Times New Roman"/>
                <w:b/>
                <w:sz w:val="23"/>
                <w:szCs w:val="23"/>
                <w:lang w:eastAsia="en-US"/>
              </w:rPr>
            </w:pPr>
            <w:r>
              <w:rPr>
                <w:rFonts w:ascii="Times New Roman" w:hAnsi="Times New Roman"/>
                <w:b/>
                <w:sz w:val="24"/>
                <w:szCs w:val="24"/>
                <w:lang w:eastAsia="ar-SA"/>
              </w:rPr>
              <w:t>Содержание учебного материала</w:t>
            </w:r>
          </w:p>
        </w:tc>
        <w:tc>
          <w:tcPr>
            <w:tcW w:w="1701" w:type="dxa"/>
            <w:tcBorders>
              <w:top w:val="single" w:color="auto" w:sz="4" w:space="0"/>
              <w:left w:val="single" w:color="auto" w:sz="4" w:space="0"/>
              <w:bottom w:val="single" w:color="auto" w:sz="4" w:space="0"/>
              <w:right w:val="single" w:color="auto" w:sz="4" w:space="0"/>
            </w:tcBorders>
          </w:tcPr>
          <w:p w14:paraId="2517A14D">
            <w:pPr>
              <w:suppressAutoHyphens/>
              <w:spacing w:after="0" w:line="240" w:lineRule="auto"/>
              <w:jc w:val="center"/>
              <w:rPr>
                <w:rFonts w:ascii="Times New Roman" w:hAnsi="Times New Roman"/>
                <w:b/>
                <w:sz w:val="24"/>
                <w:szCs w:val="24"/>
                <w:lang w:eastAsia="en-US"/>
              </w:rPr>
            </w:pPr>
          </w:p>
        </w:tc>
        <w:tc>
          <w:tcPr>
            <w:tcW w:w="1685" w:type="dxa"/>
            <w:vMerge w:val="restart"/>
            <w:tcBorders>
              <w:top w:val="single" w:color="auto" w:sz="4" w:space="0"/>
              <w:left w:val="single" w:color="auto" w:sz="4" w:space="0"/>
              <w:bottom w:val="single" w:color="auto" w:sz="4" w:space="0"/>
              <w:right w:val="single" w:color="auto" w:sz="4" w:space="0"/>
            </w:tcBorders>
          </w:tcPr>
          <w:p w14:paraId="39253749">
            <w:pPr>
              <w:autoSpaceDE w:val="0"/>
              <w:autoSpaceDN w:val="0"/>
              <w:adjustRightInd w:val="0"/>
              <w:spacing w:after="0" w:line="240" w:lineRule="auto"/>
              <w:jc w:val="center"/>
              <w:rPr>
                <w:rFonts w:ascii="Times New Roman" w:hAnsi="Times New Roman"/>
                <w:sz w:val="23"/>
                <w:szCs w:val="23"/>
                <w:lang w:eastAsia="en-US"/>
              </w:rPr>
            </w:pPr>
          </w:p>
          <w:p w14:paraId="263C355A">
            <w:pPr>
              <w:spacing w:after="0" w:line="240" w:lineRule="auto"/>
              <w:jc w:val="center"/>
              <w:rPr>
                <w:rFonts w:ascii="Times New Roman" w:hAnsi="Times New Roman"/>
              </w:rPr>
            </w:pPr>
            <w:r>
              <w:rPr>
                <w:rFonts w:ascii="Times New Roman" w:hAnsi="Times New Roman"/>
              </w:rPr>
              <w:t>ОК 1-13</w:t>
            </w:r>
          </w:p>
          <w:p w14:paraId="1CD57B38">
            <w:pPr>
              <w:spacing w:after="0" w:line="240" w:lineRule="auto"/>
              <w:jc w:val="center"/>
              <w:rPr>
                <w:rFonts w:ascii="Times New Roman" w:hAnsi="Times New Roman"/>
              </w:rPr>
            </w:pPr>
            <w:r>
              <w:rPr>
                <w:rFonts w:ascii="Times New Roman" w:hAnsi="Times New Roman"/>
              </w:rPr>
              <w:t>ПК 1.1, 1.2,</w:t>
            </w:r>
          </w:p>
          <w:p w14:paraId="64EE3AB1">
            <w:pPr>
              <w:spacing w:after="0" w:line="240" w:lineRule="auto"/>
              <w:jc w:val="center"/>
              <w:rPr>
                <w:rFonts w:ascii="Times New Roman" w:hAnsi="Times New Roman"/>
              </w:rPr>
            </w:pPr>
            <w:r>
              <w:rPr>
                <w:rFonts w:ascii="Times New Roman" w:hAnsi="Times New Roman"/>
              </w:rPr>
              <w:t>2.1-2.5</w:t>
            </w:r>
          </w:p>
          <w:p w14:paraId="7D8153A0">
            <w:pPr>
              <w:spacing w:after="0" w:line="240" w:lineRule="auto"/>
              <w:jc w:val="center"/>
              <w:rPr>
                <w:rFonts w:ascii="Times New Roman" w:hAnsi="Times New Roman"/>
                <w:szCs w:val="22"/>
                <w:lang w:eastAsia="en-US"/>
              </w:rPr>
            </w:pPr>
            <w:r>
              <w:rPr>
                <w:rFonts w:ascii="Times New Roman" w:hAnsi="Times New Roman"/>
              </w:rPr>
              <w:t>3.1-3.6</w:t>
            </w:r>
          </w:p>
          <w:p w14:paraId="3276D848">
            <w:pPr>
              <w:spacing w:after="0" w:line="240" w:lineRule="auto"/>
              <w:jc w:val="center"/>
              <w:rPr>
                <w:rFonts w:ascii="Times New Roman" w:hAnsi="Times New Roman"/>
                <w:sz w:val="23"/>
                <w:szCs w:val="23"/>
              </w:rPr>
            </w:pPr>
          </w:p>
          <w:p w14:paraId="22A0E904">
            <w:pPr>
              <w:spacing w:after="0" w:line="240" w:lineRule="auto"/>
              <w:jc w:val="center"/>
              <w:rPr>
                <w:rFonts w:ascii="Times New Roman" w:hAnsi="Times New Roman"/>
                <w:sz w:val="23"/>
                <w:szCs w:val="23"/>
                <w:lang w:eastAsia="en-US"/>
              </w:rPr>
            </w:pPr>
          </w:p>
        </w:tc>
      </w:tr>
      <w:tr w14:paraId="25597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4EC66836">
            <w:pPr>
              <w:spacing w:after="0" w:line="240" w:lineRule="auto"/>
              <w:rPr>
                <w:rFonts w:ascii="Times New Roman" w:hAnsi="Times New Roman"/>
                <w:sz w:val="24"/>
                <w:szCs w:val="24"/>
                <w:lang w:eastAsia="en-US"/>
              </w:rPr>
            </w:pPr>
          </w:p>
        </w:tc>
        <w:tc>
          <w:tcPr>
            <w:tcW w:w="389" w:type="dxa"/>
            <w:gridSpan w:val="3"/>
            <w:tcBorders>
              <w:top w:val="single" w:color="auto" w:sz="4" w:space="0"/>
              <w:left w:val="single" w:color="auto" w:sz="4" w:space="0"/>
              <w:bottom w:val="single" w:color="auto" w:sz="4" w:space="0"/>
              <w:right w:val="single" w:color="auto" w:sz="4" w:space="0"/>
            </w:tcBorders>
          </w:tcPr>
          <w:p w14:paraId="518B53E8">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1</w:t>
            </w:r>
          </w:p>
          <w:p w14:paraId="14F6256D">
            <w:pPr>
              <w:autoSpaceDE w:val="0"/>
              <w:autoSpaceDN w:val="0"/>
              <w:adjustRightInd w:val="0"/>
              <w:spacing w:after="0" w:line="240" w:lineRule="auto"/>
              <w:jc w:val="right"/>
              <w:rPr>
                <w:rFonts w:ascii="Times New Roman" w:hAnsi="Times New Roman"/>
                <w:sz w:val="23"/>
                <w:szCs w:val="23"/>
                <w:lang w:eastAsia="en-US"/>
              </w:rPr>
            </w:pPr>
          </w:p>
        </w:tc>
        <w:tc>
          <w:tcPr>
            <w:tcW w:w="8671" w:type="dxa"/>
            <w:gridSpan w:val="2"/>
            <w:tcBorders>
              <w:top w:val="single" w:color="auto" w:sz="4" w:space="0"/>
              <w:left w:val="single" w:color="auto" w:sz="4" w:space="0"/>
              <w:bottom w:val="single" w:color="auto" w:sz="4" w:space="0"/>
              <w:right w:val="single" w:color="auto" w:sz="4" w:space="0"/>
            </w:tcBorders>
          </w:tcPr>
          <w:p w14:paraId="7EF32C41">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Общее понятие предпринимательского права (предпринимательской деятельности): субъекты, объекты. </w:t>
            </w:r>
          </w:p>
        </w:tc>
        <w:tc>
          <w:tcPr>
            <w:tcW w:w="1701" w:type="dxa"/>
            <w:vMerge w:val="restart"/>
            <w:tcBorders>
              <w:top w:val="single" w:color="auto" w:sz="4" w:space="0"/>
              <w:left w:val="single" w:color="auto" w:sz="4" w:space="0"/>
              <w:bottom w:val="single" w:color="auto" w:sz="4" w:space="0"/>
              <w:right w:val="single" w:color="auto" w:sz="4" w:space="0"/>
            </w:tcBorders>
          </w:tcPr>
          <w:p w14:paraId="4B3BB19B">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2</w:t>
            </w: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62BBC3F1">
            <w:pPr>
              <w:spacing w:after="0" w:line="240" w:lineRule="auto"/>
              <w:rPr>
                <w:rFonts w:ascii="Times New Roman" w:hAnsi="Times New Roman"/>
                <w:sz w:val="23"/>
                <w:szCs w:val="23"/>
                <w:lang w:eastAsia="en-US"/>
              </w:rPr>
            </w:pPr>
          </w:p>
        </w:tc>
      </w:tr>
      <w:tr w14:paraId="3544D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7E2C92F8">
            <w:pPr>
              <w:spacing w:after="0" w:line="240" w:lineRule="auto"/>
              <w:rPr>
                <w:rFonts w:ascii="Times New Roman" w:hAnsi="Times New Roman"/>
                <w:sz w:val="24"/>
                <w:szCs w:val="24"/>
                <w:lang w:eastAsia="en-US"/>
              </w:rPr>
            </w:pPr>
          </w:p>
        </w:tc>
        <w:tc>
          <w:tcPr>
            <w:tcW w:w="389" w:type="dxa"/>
            <w:gridSpan w:val="3"/>
            <w:tcBorders>
              <w:top w:val="single" w:color="auto" w:sz="4" w:space="0"/>
              <w:left w:val="single" w:color="auto" w:sz="4" w:space="0"/>
              <w:bottom w:val="single" w:color="auto" w:sz="4" w:space="0"/>
              <w:right w:val="single" w:color="auto" w:sz="4" w:space="0"/>
            </w:tcBorders>
          </w:tcPr>
          <w:p w14:paraId="564D43AB">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2</w:t>
            </w:r>
          </w:p>
        </w:tc>
        <w:tc>
          <w:tcPr>
            <w:tcW w:w="8671" w:type="dxa"/>
            <w:gridSpan w:val="2"/>
            <w:tcBorders>
              <w:top w:val="single" w:color="auto" w:sz="4" w:space="0"/>
              <w:left w:val="single" w:color="auto" w:sz="4" w:space="0"/>
              <w:bottom w:val="single" w:color="auto" w:sz="4" w:space="0"/>
              <w:right w:val="single" w:color="auto" w:sz="4" w:space="0"/>
            </w:tcBorders>
          </w:tcPr>
          <w:p w14:paraId="44F46770">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Правовой режим имущества предпринимателя.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63694CFB">
            <w:pPr>
              <w:spacing w:after="0" w:line="240" w:lineRule="auto"/>
              <w:rPr>
                <w:rFonts w:ascii="Times New Roman" w:hAnsi="Times New Roman"/>
                <w:sz w:val="24"/>
                <w:szCs w:val="24"/>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0A7B9875">
            <w:pPr>
              <w:spacing w:after="0" w:line="240" w:lineRule="auto"/>
              <w:rPr>
                <w:rFonts w:ascii="Times New Roman" w:hAnsi="Times New Roman"/>
                <w:sz w:val="23"/>
                <w:szCs w:val="23"/>
                <w:lang w:eastAsia="en-US"/>
              </w:rPr>
            </w:pPr>
          </w:p>
        </w:tc>
      </w:tr>
      <w:tr w14:paraId="45E04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6CB35B8D">
            <w:pPr>
              <w:spacing w:after="0" w:line="240" w:lineRule="auto"/>
              <w:rPr>
                <w:rFonts w:ascii="Times New Roman" w:hAnsi="Times New Roman"/>
                <w:sz w:val="24"/>
                <w:szCs w:val="24"/>
                <w:lang w:eastAsia="en-US"/>
              </w:rPr>
            </w:pPr>
          </w:p>
        </w:tc>
        <w:tc>
          <w:tcPr>
            <w:tcW w:w="389" w:type="dxa"/>
            <w:gridSpan w:val="3"/>
            <w:tcBorders>
              <w:top w:val="single" w:color="auto" w:sz="4" w:space="0"/>
              <w:left w:val="single" w:color="auto" w:sz="4" w:space="0"/>
              <w:bottom w:val="single" w:color="auto" w:sz="4" w:space="0"/>
              <w:right w:val="single" w:color="auto" w:sz="4" w:space="0"/>
            </w:tcBorders>
          </w:tcPr>
          <w:p w14:paraId="04E60632">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3</w:t>
            </w:r>
          </w:p>
        </w:tc>
        <w:tc>
          <w:tcPr>
            <w:tcW w:w="8671" w:type="dxa"/>
            <w:gridSpan w:val="2"/>
            <w:tcBorders>
              <w:top w:val="single" w:color="auto" w:sz="4" w:space="0"/>
              <w:left w:val="single" w:color="auto" w:sz="4" w:space="0"/>
              <w:bottom w:val="single" w:color="auto" w:sz="4" w:space="0"/>
              <w:right w:val="single" w:color="auto" w:sz="4" w:space="0"/>
            </w:tcBorders>
          </w:tcPr>
          <w:p w14:paraId="40615856">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Предпринимательский договор.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449DB9CC">
            <w:pPr>
              <w:spacing w:after="0" w:line="240" w:lineRule="auto"/>
              <w:rPr>
                <w:rFonts w:ascii="Times New Roman" w:hAnsi="Times New Roman"/>
                <w:sz w:val="24"/>
                <w:szCs w:val="24"/>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73175C2F">
            <w:pPr>
              <w:spacing w:after="0" w:line="240" w:lineRule="auto"/>
              <w:rPr>
                <w:rFonts w:ascii="Times New Roman" w:hAnsi="Times New Roman"/>
                <w:sz w:val="23"/>
                <w:szCs w:val="23"/>
                <w:lang w:eastAsia="en-US"/>
              </w:rPr>
            </w:pPr>
          </w:p>
        </w:tc>
      </w:tr>
      <w:tr w14:paraId="33A03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38787198">
            <w:pPr>
              <w:spacing w:after="0" w:line="240" w:lineRule="auto"/>
              <w:rPr>
                <w:rFonts w:ascii="Times New Roman" w:hAnsi="Times New Roman"/>
                <w:sz w:val="24"/>
                <w:szCs w:val="24"/>
                <w:lang w:eastAsia="en-US"/>
              </w:rPr>
            </w:pPr>
          </w:p>
        </w:tc>
        <w:tc>
          <w:tcPr>
            <w:tcW w:w="389" w:type="dxa"/>
            <w:gridSpan w:val="3"/>
            <w:tcBorders>
              <w:top w:val="single" w:color="auto" w:sz="4" w:space="0"/>
              <w:left w:val="single" w:color="auto" w:sz="4" w:space="0"/>
              <w:bottom w:val="single" w:color="auto" w:sz="4" w:space="0"/>
              <w:right w:val="single" w:color="auto" w:sz="4" w:space="0"/>
            </w:tcBorders>
          </w:tcPr>
          <w:p w14:paraId="4FFDD6AE">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4</w:t>
            </w:r>
          </w:p>
          <w:p w14:paraId="2CA8D915">
            <w:pPr>
              <w:autoSpaceDE w:val="0"/>
              <w:autoSpaceDN w:val="0"/>
              <w:adjustRightInd w:val="0"/>
              <w:spacing w:after="0" w:line="240" w:lineRule="auto"/>
              <w:jc w:val="right"/>
              <w:rPr>
                <w:rFonts w:ascii="Times New Roman" w:hAnsi="Times New Roman"/>
                <w:sz w:val="23"/>
                <w:szCs w:val="23"/>
                <w:lang w:eastAsia="en-US"/>
              </w:rPr>
            </w:pPr>
          </w:p>
        </w:tc>
        <w:tc>
          <w:tcPr>
            <w:tcW w:w="8671" w:type="dxa"/>
            <w:gridSpan w:val="2"/>
            <w:tcBorders>
              <w:top w:val="single" w:color="auto" w:sz="4" w:space="0"/>
              <w:left w:val="single" w:color="auto" w:sz="4" w:space="0"/>
              <w:bottom w:val="single" w:color="auto" w:sz="4" w:space="0"/>
              <w:right w:val="single" w:color="auto" w:sz="4" w:space="0"/>
            </w:tcBorders>
          </w:tcPr>
          <w:p w14:paraId="27D09685">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 Регистрация предпринимателя: без образования юридического лица, юридических </w:t>
            </w:r>
          </w:p>
          <w:p w14:paraId="4093A466">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лиц.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1AC29A65">
            <w:pPr>
              <w:spacing w:after="0" w:line="240" w:lineRule="auto"/>
              <w:rPr>
                <w:rFonts w:ascii="Times New Roman" w:hAnsi="Times New Roman"/>
                <w:sz w:val="24"/>
                <w:szCs w:val="24"/>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2E17BE15">
            <w:pPr>
              <w:spacing w:after="0" w:line="240" w:lineRule="auto"/>
              <w:rPr>
                <w:rFonts w:ascii="Times New Roman" w:hAnsi="Times New Roman"/>
                <w:sz w:val="23"/>
                <w:szCs w:val="23"/>
                <w:lang w:eastAsia="en-US"/>
              </w:rPr>
            </w:pPr>
          </w:p>
        </w:tc>
      </w:tr>
      <w:tr w14:paraId="304CD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4A342071">
            <w:pPr>
              <w:spacing w:after="0" w:line="240" w:lineRule="auto"/>
              <w:rPr>
                <w:rFonts w:ascii="Times New Roman" w:hAnsi="Times New Roman"/>
                <w:sz w:val="24"/>
                <w:szCs w:val="24"/>
                <w:lang w:eastAsia="en-US"/>
              </w:rPr>
            </w:pPr>
          </w:p>
        </w:tc>
        <w:tc>
          <w:tcPr>
            <w:tcW w:w="389" w:type="dxa"/>
            <w:gridSpan w:val="3"/>
            <w:tcBorders>
              <w:top w:val="single" w:color="auto" w:sz="4" w:space="0"/>
              <w:left w:val="single" w:color="auto" w:sz="4" w:space="0"/>
              <w:bottom w:val="single" w:color="auto" w:sz="4" w:space="0"/>
              <w:right w:val="single" w:color="auto" w:sz="4" w:space="0"/>
            </w:tcBorders>
          </w:tcPr>
          <w:p w14:paraId="6FB09DA3">
            <w:pPr>
              <w:spacing w:after="0" w:line="240" w:lineRule="auto"/>
              <w:rPr>
                <w:rFonts w:ascii="Times New Roman" w:hAnsi="Times New Roman"/>
                <w:sz w:val="23"/>
                <w:szCs w:val="23"/>
                <w:lang w:eastAsia="en-US"/>
              </w:rPr>
            </w:pPr>
            <w:r>
              <w:rPr>
                <w:rFonts w:ascii="Times New Roman" w:hAnsi="Times New Roman"/>
                <w:sz w:val="23"/>
                <w:szCs w:val="23"/>
              </w:rPr>
              <w:t>5</w:t>
            </w:r>
          </w:p>
        </w:tc>
        <w:tc>
          <w:tcPr>
            <w:tcW w:w="8671" w:type="dxa"/>
            <w:gridSpan w:val="2"/>
            <w:tcBorders>
              <w:top w:val="single" w:color="auto" w:sz="4" w:space="0"/>
              <w:left w:val="single" w:color="auto" w:sz="4" w:space="0"/>
              <w:bottom w:val="single" w:color="auto" w:sz="4" w:space="0"/>
              <w:right w:val="single" w:color="auto" w:sz="4" w:space="0"/>
            </w:tcBorders>
          </w:tcPr>
          <w:p w14:paraId="699F8393">
            <w:pPr>
              <w:autoSpaceDE w:val="0"/>
              <w:autoSpaceDN w:val="0"/>
              <w:adjustRightInd w:val="0"/>
              <w:spacing w:after="0" w:line="240" w:lineRule="auto"/>
              <w:rPr>
                <w:rFonts w:ascii="Times New Roman" w:hAnsi="Times New Roman"/>
                <w:sz w:val="23"/>
                <w:szCs w:val="23"/>
                <w:lang w:eastAsia="en-US"/>
              </w:rPr>
            </w:pPr>
            <w:r>
              <w:rPr>
                <w:rFonts w:ascii="Times New Roman" w:hAnsi="Times New Roman"/>
                <w:sz w:val="23"/>
                <w:szCs w:val="23"/>
              </w:rPr>
              <w:t xml:space="preserve">Несостоятельность (банкротство) при осуществлении предпринимательской </w:t>
            </w:r>
          </w:p>
          <w:p w14:paraId="59153B4C">
            <w:p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деятельности.</w:t>
            </w:r>
          </w:p>
          <w:p w14:paraId="06717223">
            <w:pPr>
              <w:autoSpaceDE w:val="0"/>
              <w:autoSpaceDN w:val="0"/>
              <w:adjustRightInd w:val="0"/>
              <w:spacing w:after="0" w:line="240" w:lineRule="auto"/>
              <w:rPr>
                <w:rFonts w:ascii="Times New Roman" w:hAnsi="Times New Roman"/>
                <w:sz w:val="23"/>
                <w:szCs w:val="23"/>
                <w:lang w:eastAsia="en-US"/>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531688EC">
            <w:pPr>
              <w:spacing w:after="0" w:line="240" w:lineRule="auto"/>
              <w:rPr>
                <w:rFonts w:ascii="Times New Roman" w:hAnsi="Times New Roman"/>
                <w:sz w:val="24"/>
                <w:szCs w:val="24"/>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79D86AF8">
            <w:pPr>
              <w:spacing w:after="0" w:line="240" w:lineRule="auto"/>
              <w:rPr>
                <w:rFonts w:ascii="Times New Roman" w:hAnsi="Times New Roman"/>
                <w:sz w:val="23"/>
                <w:szCs w:val="23"/>
                <w:lang w:eastAsia="en-US"/>
              </w:rPr>
            </w:pPr>
          </w:p>
        </w:tc>
      </w:tr>
      <w:tr w14:paraId="61A8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1382B14">
            <w:pPr>
              <w:spacing w:after="0" w:line="240" w:lineRule="auto"/>
              <w:rPr>
                <w:rFonts w:ascii="Times New Roman" w:hAnsi="Times New Roman"/>
                <w:sz w:val="24"/>
                <w:szCs w:val="24"/>
                <w:lang w:eastAsia="en-US"/>
              </w:rPr>
            </w:pPr>
          </w:p>
        </w:tc>
        <w:tc>
          <w:tcPr>
            <w:tcW w:w="9060" w:type="dxa"/>
            <w:gridSpan w:val="5"/>
            <w:tcBorders>
              <w:top w:val="single" w:color="auto" w:sz="4" w:space="0"/>
              <w:left w:val="single" w:color="auto" w:sz="4" w:space="0"/>
              <w:bottom w:val="single" w:color="auto" w:sz="4" w:space="0"/>
              <w:right w:val="single" w:color="auto" w:sz="4" w:space="0"/>
            </w:tcBorders>
          </w:tcPr>
          <w:p w14:paraId="3F3842F4">
            <w:pPr>
              <w:autoSpaceDE w:val="0"/>
              <w:autoSpaceDN w:val="0"/>
              <w:adjustRightInd w:val="0"/>
              <w:spacing w:after="0" w:line="240" w:lineRule="auto"/>
              <w:rPr>
                <w:rFonts w:ascii="Times New Roman" w:hAnsi="Times New Roman"/>
                <w:b/>
                <w:bCs/>
                <w:sz w:val="23"/>
                <w:szCs w:val="23"/>
                <w:lang w:eastAsia="en-US"/>
              </w:rPr>
            </w:pPr>
            <w:r>
              <w:rPr>
                <w:rFonts w:ascii="Times New Roman" w:hAnsi="Times New Roman"/>
                <w:b/>
                <w:bCs/>
                <w:sz w:val="23"/>
                <w:szCs w:val="23"/>
              </w:rPr>
              <w:t xml:space="preserve">Практическое занятие  </w:t>
            </w:r>
          </w:p>
          <w:p w14:paraId="37A667A3">
            <w:pPr>
              <w:autoSpaceDE w:val="0"/>
              <w:autoSpaceDN w:val="0"/>
              <w:adjustRightInd w:val="0"/>
              <w:spacing w:after="0" w:line="240" w:lineRule="auto"/>
              <w:rPr>
                <w:rFonts w:ascii="Times New Roman" w:hAnsi="Times New Roman"/>
                <w:color w:val="auto"/>
                <w:sz w:val="24"/>
                <w:szCs w:val="24"/>
              </w:rPr>
            </w:pPr>
            <w:r>
              <w:rPr>
                <w:rFonts w:ascii="Times New Roman" w:hAnsi="Times New Roman"/>
                <w:b/>
                <w:bCs/>
                <w:sz w:val="23"/>
                <w:szCs w:val="23"/>
              </w:rPr>
              <w:t>«</w:t>
            </w:r>
            <w:r>
              <w:rPr>
                <w:rFonts w:ascii="Times New Roman" w:hAnsi="Times New Roman"/>
                <w:sz w:val="24"/>
                <w:szCs w:val="24"/>
              </w:rPr>
              <w:t>Предпринимательство в здравоохранении и его законодательная основа.»</w:t>
            </w:r>
          </w:p>
          <w:p w14:paraId="63AA179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3"/>
                <w:szCs w:val="23"/>
              </w:rPr>
              <w:t>Регистрация предпринимателя»</w:t>
            </w:r>
          </w:p>
          <w:p w14:paraId="22D6CE99">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Решение ситуационных задач.</w:t>
            </w:r>
          </w:p>
          <w:p w14:paraId="1C51141A">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Тестирование по основным вопросам темы.</w:t>
            </w:r>
          </w:p>
          <w:p w14:paraId="73D59E5E">
            <w:pPr>
              <w:autoSpaceDE w:val="0"/>
              <w:autoSpaceDN w:val="0"/>
              <w:adjustRightInd w:val="0"/>
              <w:spacing w:after="0" w:line="240" w:lineRule="auto"/>
              <w:rPr>
                <w:rFonts w:ascii="Times New Roman" w:hAnsi="Times New Roman"/>
                <w:sz w:val="23"/>
                <w:szCs w:val="23"/>
                <w:lang w:eastAsia="en-US"/>
              </w:rPr>
            </w:pPr>
          </w:p>
        </w:tc>
        <w:tc>
          <w:tcPr>
            <w:tcW w:w="1701" w:type="dxa"/>
            <w:tcBorders>
              <w:top w:val="single" w:color="auto" w:sz="4" w:space="0"/>
              <w:left w:val="single" w:color="auto" w:sz="4" w:space="0"/>
              <w:bottom w:val="single" w:color="auto" w:sz="4" w:space="0"/>
              <w:right w:val="single" w:color="auto" w:sz="4" w:space="0"/>
            </w:tcBorders>
          </w:tcPr>
          <w:p w14:paraId="2FC9E44D">
            <w:pPr>
              <w:suppressAutoHyphens/>
              <w:spacing w:after="0" w:line="240" w:lineRule="auto"/>
              <w:jc w:val="center"/>
              <w:rPr>
                <w:rFonts w:ascii="Times New Roman" w:hAnsi="Times New Roman"/>
                <w:sz w:val="23"/>
                <w:szCs w:val="23"/>
                <w:lang w:eastAsia="en-US"/>
              </w:rPr>
            </w:pPr>
            <w:r>
              <w:rPr>
                <w:rFonts w:ascii="Times New Roman" w:hAnsi="Times New Roman"/>
                <w:sz w:val="23"/>
                <w:szCs w:val="23"/>
                <w:lang w:eastAsia="en-US"/>
              </w:rPr>
              <w:t>2</w:t>
            </w:r>
          </w:p>
        </w:tc>
        <w:tc>
          <w:tcPr>
            <w:tcW w:w="1685" w:type="dxa"/>
            <w:tcBorders>
              <w:top w:val="single" w:color="auto" w:sz="4" w:space="0"/>
              <w:left w:val="single" w:color="auto" w:sz="4" w:space="0"/>
              <w:bottom w:val="single" w:color="auto" w:sz="4" w:space="0"/>
              <w:right w:val="single" w:color="auto" w:sz="4" w:space="0"/>
            </w:tcBorders>
          </w:tcPr>
          <w:p w14:paraId="3C22EED0">
            <w:pPr>
              <w:spacing w:after="0" w:line="240" w:lineRule="auto"/>
              <w:rPr>
                <w:rFonts w:ascii="Times New Roman" w:hAnsi="Times New Roman"/>
                <w:szCs w:val="22"/>
                <w:lang w:eastAsia="en-US"/>
              </w:rPr>
            </w:pPr>
            <w:r>
              <w:rPr>
                <w:rFonts w:ascii="Times New Roman" w:hAnsi="Times New Roman"/>
              </w:rPr>
              <w:t xml:space="preserve">             </w:t>
            </w:r>
          </w:p>
        </w:tc>
      </w:tr>
      <w:tr w14:paraId="223DB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0" w:type="dxa"/>
            <w:gridSpan w:val="6"/>
            <w:tcBorders>
              <w:top w:val="single" w:color="auto" w:sz="4" w:space="0"/>
              <w:left w:val="single" w:color="auto" w:sz="4" w:space="0"/>
              <w:bottom w:val="single" w:color="auto" w:sz="4" w:space="0"/>
              <w:right w:val="single" w:color="auto" w:sz="4" w:space="0"/>
            </w:tcBorders>
          </w:tcPr>
          <w:p w14:paraId="7BC6314B">
            <w:pPr>
              <w:autoSpaceDE w:val="0"/>
              <w:autoSpaceDN w:val="0"/>
              <w:adjustRightInd w:val="0"/>
              <w:spacing w:after="0" w:line="240" w:lineRule="auto"/>
              <w:rPr>
                <w:rFonts w:ascii="Times New Roman" w:hAnsi="Times New Roman"/>
                <w:b/>
                <w:sz w:val="24"/>
                <w:szCs w:val="24"/>
                <w:lang w:eastAsia="en-US"/>
              </w:rPr>
            </w:pPr>
            <w:r>
              <w:rPr>
                <w:rFonts w:ascii="Times New Roman" w:hAnsi="Times New Roman"/>
                <w:b/>
                <w:sz w:val="24"/>
                <w:szCs w:val="24"/>
              </w:rPr>
              <w:t>Раздел 6. Ответственность медицинских работников по уголовному законодательству.</w:t>
            </w:r>
          </w:p>
        </w:tc>
        <w:tc>
          <w:tcPr>
            <w:tcW w:w="1701" w:type="dxa"/>
            <w:tcBorders>
              <w:top w:val="single" w:color="auto" w:sz="4" w:space="0"/>
              <w:left w:val="single" w:color="auto" w:sz="4" w:space="0"/>
              <w:bottom w:val="single" w:color="auto" w:sz="4" w:space="0"/>
              <w:right w:val="single" w:color="auto" w:sz="4" w:space="0"/>
            </w:tcBorders>
          </w:tcPr>
          <w:p w14:paraId="6047E7CF">
            <w:pPr>
              <w:autoSpaceDE w:val="0"/>
              <w:autoSpaceDN w:val="0"/>
              <w:adjustRightInd w:val="0"/>
              <w:spacing w:after="0" w:line="240" w:lineRule="auto"/>
              <w:jc w:val="center"/>
              <w:rPr>
                <w:rFonts w:ascii="Times New Roman" w:hAnsi="Times New Roman"/>
                <w:b/>
                <w:sz w:val="24"/>
                <w:szCs w:val="24"/>
                <w:lang w:eastAsia="en-US"/>
              </w:rPr>
            </w:pPr>
          </w:p>
        </w:tc>
        <w:tc>
          <w:tcPr>
            <w:tcW w:w="1685" w:type="dxa"/>
            <w:tcBorders>
              <w:top w:val="single" w:color="auto" w:sz="4" w:space="0"/>
              <w:left w:val="single" w:color="auto" w:sz="4" w:space="0"/>
              <w:bottom w:val="single" w:color="auto" w:sz="4" w:space="0"/>
              <w:right w:val="single" w:color="auto" w:sz="4" w:space="0"/>
            </w:tcBorders>
          </w:tcPr>
          <w:p w14:paraId="3FD89339">
            <w:pPr>
              <w:spacing w:after="0" w:line="240" w:lineRule="auto"/>
              <w:rPr>
                <w:rFonts w:ascii="Times New Roman" w:hAnsi="Times New Roman"/>
                <w:szCs w:val="22"/>
                <w:lang w:eastAsia="en-US"/>
              </w:rPr>
            </w:pPr>
          </w:p>
        </w:tc>
      </w:tr>
      <w:tr w14:paraId="3B0F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2390" w:type="dxa"/>
            <w:vMerge w:val="restart"/>
            <w:tcBorders>
              <w:top w:val="single" w:color="auto" w:sz="4" w:space="0"/>
              <w:left w:val="single" w:color="auto" w:sz="4" w:space="0"/>
              <w:bottom w:val="single" w:color="auto" w:sz="4" w:space="0"/>
              <w:right w:val="single" w:color="auto" w:sz="4" w:space="0"/>
            </w:tcBorders>
          </w:tcPr>
          <w:p w14:paraId="5750131C">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Тема6.1Профессиональные правонарушения и преступления в медицине. Ответственность по уголовному кодексу.</w:t>
            </w:r>
          </w:p>
          <w:p w14:paraId="2B9BF961">
            <w:pPr>
              <w:suppressAutoHyphens/>
              <w:spacing w:after="0" w:line="240" w:lineRule="auto"/>
              <w:rPr>
                <w:rFonts w:ascii="Times New Roman" w:hAnsi="Times New Roman"/>
                <w:sz w:val="24"/>
                <w:szCs w:val="24"/>
                <w:lang w:eastAsia="ar-SA"/>
              </w:rPr>
            </w:pPr>
          </w:p>
          <w:p w14:paraId="07BED4A2">
            <w:pPr>
              <w:suppressAutoHyphens/>
              <w:spacing w:after="0" w:line="240" w:lineRule="auto"/>
              <w:rPr>
                <w:rFonts w:ascii="Times New Roman" w:hAnsi="Times New Roman"/>
                <w:sz w:val="24"/>
                <w:szCs w:val="24"/>
                <w:lang w:eastAsia="ar-SA"/>
              </w:rPr>
            </w:pPr>
          </w:p>
          <w:p w14:paraId="1A2AC901">
            <w:pPr>
              <w:suppressAutoHyphens/>
              <w:spacing w:after="0" w:line="240" w:lineRule="auto"/>
              <w:rPr>
                <w:rFonts w:ascii="Times New Roman" w:hAnsi="Times New Roman"/>
                <w:sz w:val="24"/>
                <w:szCs w:val="24"/>
                <w:lang w:eastAsia="ar-SA"/>
              </w:rPr>
            </w:pPr>
          </w:p>
          <w:p w14:paraId="19592BE8">
            <w:pPr>
              <w:spacing w:after="0" w:line="240" w:lineRule="auto"/>
              <w:jc w:val="right"/>
              <w:rPr>
                <w:rFonts w:ascii="Times New Roman" w:hAnsi="Times New Roman"/>
                <w:sz w:val="24"/>
                <w:szCs w:val="24"/>
                <w:lang w:eastAsia="ar-SA"/>
              </w:rPr>
            </w:pPr>
          </w:p>
        </w:tc>
        <w:tc>
          <w:tcPr>
            <w:tcW w:w="9060" w:type="dxa"/>
            <w:gridSpan w:val="5"/>
            <w:tcBorders>
              <w:top w:val="single" w:color="auto" w:sz="4" w:space="0"/>
              <w:left w:val="single" w:color="auto" w:sz="4" w:space="0"/>
              <w:bottom w:val="single" w:color="auto" w:sz="4" w:space="0"/>
              <w:right w:val="single" w:color="auto" w:sz="4" w:space="0"/>
            </w:tcBorders>
          </w:tcPr>
          <w:p w14:paraId="1AA6577D">
            <w:pPr>
              <w:spacing w:after="0" w:line="240" w:lineRule="auto"/>
              <w:rPr>
                <w:rFonts w:ascii="Times New Roman" w:hAnsi="Times New Roman"/>
                <w:b/>
                <w:szCs w:val="22"/>
                <w:lang w:eastAsia="en-US"/>
              </w:rPr>
            </w:pPr>
            <w:r>
              <w:rPr>
                <w:rFonts w:ascii="Times New Roman" w:hAnsi="Times New Roman"/>
                <w:b/>
                <w:sz w:val="24"/>
                <w:szCs w:val="24"/>
                <w:lang w:eastAsia="ar-SA"/>
              </w:rPr>
              <w:t>Содержание учебного материала</w:t>
            </w:r>
          </w:p>
        </w:tc>
        <w:tc>
          <w:tcPr>
            <w:tcW w:w="1701" w:type="dxa"/>
            <w:tcBorders>
              <w:top w:val="single" w:color="auto" w:sz="4" w:space="0"/>
              <w:left w:val="single" w:color="auto" w:sz="4" w:space="0"/>
              <w:bottom w:val="single" w:color="auto" w:sz="4" w:space="0"/>
              <w:right w:val="single" w:color="auto" w:sz="4" w:space="0"/>
            </w:tcBorders>
          </w:tcPr>
          <w:p w14:paraId="6B469B55">
            <w:pPr>
              <w:suppressAutoHyphens/>
              <w:spacing w:after="0" w:line="240" w:lineRule="auto"/>
              <w:jc w:val="center"/>
              <w:rPr>
                <w:rFonts w:ascii="Times New Roman" w:hAnsi="Times New Roman"/>
                <w:b/>
                <w:szCs w:val="22"/>
                <w:lang w:eastAsia="en-US"/>
              </w:rPr>
            </w:pPr>
          </w:p>
        </w:tc>
        <w:tc>
          <w:tcPr>
            <w:tcW w:w="1685" w:type="dxa"/>
            <w:vMerge w:val="restart"/>
            <w:tcBorders>
              <w:top w:val="single" w:color="auto" w:sz="4" w:space="0"/>
              <w:left w:val="single" w:color="auto" w:sz="4" w:space="0"/>
              <w:bottom w:val="single" w:color="auto" w:sz="4" w:space="0"/>
              <w:right w:val="single" w:color="auto" w:sz="4" w:space="0"/>
            </w:tcBorders>
          </w:tcPr>
          <w:p w14:paraId="3A8AD135">
            <w:pPr>
              <w:spacing w:after="0" w:line="240" w:lineRule="auto"/>
              <w:rPr>
                <w:rFonts w:ascii="Times New Roman" w:hAnsi="Times New Roman"/>
                <w:szCs w:val="22"/>
                <w:lang w:eastAsia="en-US"/>
              </w:rPr>
            </w:pPr>
            <w:r>
              <w:rPr>
                <w:rFonts w:ascii="Times New Roman" w:hAnsi="Times New Roman"/>
              </w:rPr>
              <w:t xml:space="preserve">           </w:t>
            </w:r>
          </w:p>
          <w:p w14:paraId="718167CE">
            <w:pPr>
              <w:spacing w:after="0" w:line="240" w:lineRule="auto"/>
              <w:jc w:val="center"/>
              <w:rPr>
                <w:rFonts w:ascii="Times New Roman" w:hAnsi="Times New Roman"/>
              </w:rPr>
            </w:pPr>
            <w:r>
              <w:rPr>
                <w:rFonts w:ascii="Times New Roman" w:hAnsi="Times New Roman"/>
              </w:rPr>
              <w:t xml:space="preserve">          ОК 1-13</w:t>
            </w:r>
          </w:p>
          <w:p w14:paraId="632E3E60">
            <w:pPr>
              <w:spacing w:after="0" w:line="240" w:lineRule="auto"/>
              <w:jc w:val="center"/>
              <w:rPr>
                <w:rFonts w:ascii="Times New Roman" w:hAnsi="Times New Roman"/>
              </w:rPr>
            </w:pPr>
            <w:r>
              <w:rPr>
                <w:rFonts w:ascii="Times New Roman" w:hAnsi="Times New Roman"/>
              </w:rPr>
              <w:t>ПК 1.1, 1.2,</w:t>
            </w:r>
          </w:p>
          <w:p w14:paraId="5BEE3EDF">
            <w:pPr>
              <w:spacing w:after="0" w:line="240" w:lineRule="auto"/>
              <w:jc w:val="center"/>
              <w:rPr>
                <w:rFonts w:ascii="Times New Roman" w:hAnsi="Times New Roman"/>
              </w:rPr>
            </w:pPr>
            <w:r>
              <w:rPr>
                <w:rFonts w:ascii="Times New Roman" w:hAnsi="Times New Roman"/>
              </w:rPr>
              <w:t>2.1-2.5</w:t>
            </w:r>
          </w:p>
          <w:p w14:paraId="73D64A6F">
            <w:pPr>
              <w:spacing w:after="0" w:line="240" w:lineRule="auto"/>
              <w:jc w:val="center"/>
              <w:rPr>
                <w:rFonts w:ascii="Times New Roman" w:hAnsi="Times New Roman"/>
                <w:szCs w:val="22"/>
                <w:lang w:eastAsia="en-US"/>
              </w:rPr>
            </w:pPr>
            <w:r>
              <w:rPr>
                <w:rFonts w:ascii="Times New Roman" w:hAnsi="Times New Roman"/>
              </w:rPr>
              <w:t>3.1-3.6</w:t>
            </w:r>
          </w:p>
          <w:p w14:paraId="014FA838">
            <w:pPr>
              <w:spacing w:after="0" w:line="240" w:lineRule="auto"/>
              <w:rPr>
                <w:rFonts w:ascii="Times New Roman" w:hAnsi="Times New Roman"/>
              </w:rPr>
            </w:pPr>
          </w:p>
          <w:p w14:paraId="156AE657">
            <w:pPr>
              <w:spacing w:after="0" w:line="240" w:lineRule="auto"/>
              <w:jc w:val="center"/>
              <w:rPr>
                <w:rFonts w:ascii="Times New Roman" w:hAnsi="Times New Roman"/>
                <w:szCs w:val="22"/>
                <w:lang w:eastAsia="en-US"/>
              </w:rPr>
            </w:pPr>
          </w:p>
        </w:tc>
      </w:tr>
      <w:tr w14:paraId="15841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0D8A3ED4">
            <w:pPr>
              <w:spacing w:after="0" w:line="240" w:lineRule="auto"/>
              <w:rPr>
                <w:rFonts w:ascii="Times New Roman" w:hAnsi="Times New Roman"/>
                <w:sz w:val="24"/>
                <w:szCs w:val="24"/>
                <w:lang w:eastAsia="ar-SA"/>
              </w:rPr>
            </w:pPr>
          </w:p>
        </w:tc>
        <w:tc>
          <w:tcPr>
            <w:tcW w:w="389" w:type="dxa"/>
            <w:gridSpan w:val="3"/>
            <w:tcBorders>
              <w:top w:val="single" w:color="auto" w:sz="4" w:space="0"/>
              <w:left w:val="single" w:color="auto" w:sz="4" w:space="0"/>
              <w:bottom w:val="single" w:color="auto" w:sz="4" w:space="0"/>
              <w:right w:val="single" w:color="auto" w:sz="4" w:space="0"/>
            </w:tcBorders>
          </w:tcPr>
          <w:p w14:paraId="76D3FB2A">
            <w:pPr>
              <w:spacing w:after="0" w:line="240" w:lineRule="auto"/>
              <w:jc w:val="right"/>
              <w:rPr>
                <w:rFonts w:ascii="Times New Roman" w:hAnsi="Times New Roman"/>
                <w:sz w:val="24"/>
                <w:szCs w:val="24"/>
                <w:lang w:eastAsia="en-US"/>
              </w:rPr>
            </w:pPr>
            <w:r>
              <w:rPr>
                <w:rFonts w:ascii="Times New Roman" w:hAnsi="Times New Roman"/>
                <w:sz w:val="24"/>
                <w:szCs w:val="24"/>
              </w:rPr>
              <w:t>1</w:t>
            </w:r>
          </w:p>
          <w:p w14:paraId="08CF8094">
            <w:pPr>
              <w:spacing w:after="0" w:line="240" w:lineRule="auto"/>
              <w:jc w:val="right"/>
              <w:rPr>
                <w:rFonts w:ascii="Times New Roman" w:hAnsi="Times New Roman"/>
                <w:sz w:val="24"/>
                <w:szCs w:val="24"/>
                <w:lang w:eastAsia="en-US"/>
              </w:rPr>
            </w:pPr>
          </w:p>
        </w:tc>
        <w:tc>
          <w:tcPr>
            <w:tcW w:w="8671" w:type="dxa"/>
            <w:gridSpan w:val="2"/>
            <w:tcBorders>
              <w:top w:val="single" w:color="auto" w:sz="4" w:space="0"/>
              <w:left w:val="single" w:color="auto" w:sz="4" w:space="0"/>
              <w:bottom w:val="single" w:color="auto" w:sz="4" w:space="0"/>
              <w:right w:val="single" w:color="auto" w:sz="4" w:space="0"/>
            </w:tcBorders>
          </w:tcPr>
          <w:p w14:paraId="6CE4BE4A">
            <w:pPr>
              <w:spacing w:after="0" w:line="240" w:lineRule="auto"/>
              <w:rPr>
                <w:rFonts w:ascii="Times New Roman" w:hAnsi="Times New Roman"/>
                <w:sz w:val="24"/>
                <w:szCs w:val="24"/>
                <w:lang w:eastAsia="en-US"/>
              </w:rPr>
            </w:pPr>
            <w:r>
              <w:rPr>
                <w:rFonts w:ascii="Times New Roman" w:hAnsi="Times New Roman"/>
                <w:sz w:val="24"/>
                <w:szCs w:val="24"/>
              </w:rPr>
              <w:t xml:space="preserve">Виды ответственности за неисполнение или ненадлежащее исполнение </w:t>
            </w:r>
          </w:p>
          <w:p w14:paraId="7D7E1B47">
            <w:pPr>
              <w:spacing w:after="0" w:line="240" w:lineRule="auto"/>
              <w:rPr>
                <w:rFonts w:ascii="Times New Roman" w:hAnsi="Times New Roman"/>
                <w:sz w:val="24"/>
                <w:szCs w:val="24"/>
                <w:lang w:eastAsia="en-US"/>
              </w:rPr>
            </w:pPr>
            <w:r>
              <w:rPr>
                <w:rFonts w:ascii="Times New Roman" w:hAnsi="Times New Roman"/>
                <w:sz w:val="24"/>
                <w:szCs w:val="24"/>
              </w:rPr>
              <w:t xml:space="preserve">профессиональных обязанностей медицинскими работниками. </w:t>
            </w:r>
          </w:p>
        </w:tc>
        <w:tc>
          <w:tcPr>
            <w:tcW w:w="1701" w:type="dxa"/>
            <w:vMerge w:val="restart"/>
            <w:tcBorders>
              <w:top w:val="single" w:color="auto" w:sz="4" w:space="0"/>
              <w:left w:val="single" w:color="auto" w:sz="4" w:space="0"/>
              <w:bottom w:val="single" w:color="auto" w:sz="4" w:space="0"/>
              <w:right w:val="single" w:color="auto" w:sz="4" w:space="0"/>
            </w:tcBorders>
          </w:tcPr>
          <w:p w14:paraId="6A49055D">
            <w:pPr>
              <w:suppressAutoHyphens/>
              <w:spacing w:after="0" w:line="240" w:lineRule="auto"/>
              <w:jc w:val="center"/>
              <w:rPr>
                <w:rFonts w:ascii="Times New Roman" w:hAnsi="Times New Roman"/>
                <w:szCs w:val="22"/>
                <w:lang w:eastAsia="en-US"/>
              </w:rPr>
            </w:pPr>
            <w:r>
              <w:rPr>
                <w:rFonts w:ascii="Times New Roman" w:hAnsi="Times New Roman"/>
                <w:szCs w:val="22"/>
                <w:lang w:eastAsia="en-US"/>
              </w:rPr>
              <w:t>4</w:t>
            </w: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11D73E07">
            <w:pPr>
              <w:spacing w:after="0" w:line="240" w:lineRule="auto"/>
              <w:rPr>
                <w:rFonts w:ascii="Times New Roman" w:hAnsi="Times New Roman"/>
                <w:szCs w:val="22"/>
                <w:lang w:eastAsia="en-US"/>
              </w:rPr>
            </w:pPr>
          </w:p>
        </w:tc>
      </w:tr>
      <w:tr w14:paraId="73A64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1D71DCE">
            <w:pPr>
              <w:spacing w:after="0" w:line="240" w:lineRule="auto"/>
              <w:rPr>
                <w:rFonts w:ascii="Times New Roman" w:hAnsi="Times New Roman"/>
                <w:sz w:val="24"/>
                <w:szCs w:val="24"/>
                <w:lang w:eastAsia="ar-SA"/>
              </w:rPr>
            </w:pPr>
          </w:p>
        </w:tc>
        <w:tc>
          <w:tcPr>
            <w:tcW w:w="389" w:type="dxa"/>
            <w:gridSpan w:val="3"/>
            <w:tcBorders>
              <w:top w:val="single" w:color="auto" w:sz="4" w:space="0"/>
              <w:left w:val="single" w:color="auto" w:sz="4" w:space="0"/>
              <w:bottom w:val="single" w:color="auto" w:sz="4" w:space="0"/>
              <w:right w:val="single" w:color="auto" w:sz="4" w:space="0"/>
            </w:tcBorders>
          </w:tcPr>
          <w:p w14:paraId="3176B5A6">
            <w:pPr>
              <w:spacing w:after="0" w:line="240" w:lineRule="auto"/>
              <w:jc w:val="right"/>
              <w:rPr>
                <w:rFonts w:ascii="Times New Roman" w:hAnsi="Times New Roman"/>
                <w:sz w:val="24"/>
                <w:szCs w:val="24"/>
                <w:lang w:eastAsia="en-US"/>
              </w:rPr>
            </w:pPr>
            <w:r>
              <w:rPr>
                <w:rFonts w:ascii="Times New Roman" w:hAnsi="Times New Roman"/>
                <w:sz w:val="24"/>
                <w:szCs w:val="24"/>
              </w:rPr>
              <w:t>2</w:t>
            </w:r>
          </w:p>
          <w:p w14:paraId="6FBF12C9">
            <w:pPr>
              <w:spacing w:after="0" w:line="240" w:lineRule="auto"/>
              <w:jc w:val="right"/>
              <w:rPr>
                <w:rFonts w:ascii="Times New Roman" w:hAnsi="Times New Roman"/>
                <w:sz w:val="24"/>
                <w:szCs w:val="24"/>
                <w:lang w:eastAsia="en-US"/>
              </w:rPr>
            </w:pPr>
          </w:p>
        </w:tc>
        <w:tc>
          <w:tcPr>
            <w:tcW w:w="8671" w:type="dxa"/>
            <w:gridSpan w:val="2"/>
            <w:tcBorders>
              <w:top w:val="single" w:color="auto" w:sz="4" w:space="0"/>
              <w:left w:val="single" w:color="auto" w:sz="4" w:space="0"/>
              <w:bottom w:val="single" w:color="auto" w:sz="4" w:space="0"/>
              <w:right w:val="single" w:color="auto" w:sz="4" w:space="0"/>
            </w:tcBorders>
          </w:tcPr>
          <w:p w14:paraId="09CE13D0">
            <w:pPr>
              <w:spacing w:after="0" w:line="240" w:lineRule="auto"/>
              <w:rPr>
                <w:rFonts w:ascii="Times New Roman" w:hAnsi="Times New Roman"/>
                <w:sz w:val="24"/>
                <w:szCs w:val="24"/>
                <w:lang w:eastAsia="en-US"/>
              </w:rPr>
            </w:pPr>
            <w:r>
              <w:rPr>
                <w:rFonts w:ascii="Times New Roman" w:hAnsi="Times New Roman"/>
                <w:sz w:val="24"/>
                <w:szCs w:val="24"/>
              </w:rPr>
              <w:t xml:space="preserve">Понятие и сущность различных видов ответственности: моральная, </w:t>
            </w:r>
          </w:p>
          <w:p w14:paraId="43DB4B90">
            <w:pPr>
              <w:spacing w:after="0" w:line="240" w:lineRule="auto"/>
              <w:rPr>
                <w:rFonts w:ascii="Times New Roman" w:hAnsi="Times New Roman"/>
                <w:sz w:val="24"/>
                <w:szCs w:val="24"/>
                <w:lang w:eastAsia="en-US"/>
              </w:rPr>
            </w:pPr>
            <w:r>
              <w:rPr>
                <w:rFonts w:ascii="Times New Roman" w:hAnsi="Times New Roman"/>
                <w:sz w:val="24"/>
                <w:szCs w:val="24"/>
              </w:rPr>
              <w:t xml:space="preserve">административная, уголовная.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7CE89F94">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490AC023">
            <w:pPr>
              <w:spacing w:after="0" w:line="240" w:lineRule="auto"/>
              <w:rPr>
                <w:rFonts w:ascii="Times New Roman" w:hAnsi="Times New Roman"/>
                <w:szCs w:val="22"/>
                <w:lang w:eastAsia="en-US"/>
              </w:rPr>
            </w:pPr>
          </w:p>
        </w:tc>
      </w:tr>
      <w:tr w14:paraId="0653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5FD58ECE">
            <w:pPr>
              <w:spacing w:after="0" w:line="240" w:lineRule="auto"/>
              <w:rPr>
                <w:rFonts w:ascii="Times New Roman" w:hAnsi="Times New Roman"/>
                <w:sz w:val="24"/>
                <w:szCs w:val="24"/>
                <w:lang w:eastAsia="ar-SA"/>
              </w:rPr>
            </w:pPr>
          </w:p>
        </w:tc>
        <w:tc>
          <w:tcPr>
            <w:tcW w:w="389" w:type="dxa"/>
            <w:gridSpan w:val="3"/>
            <w:tcBorders>
              <w:top w:val="single" w:color="auto" w:sz="4" w:space="0"/>
              <w:left w:val="single" w:color="auto" w:sz="4" w:space="0"/>
              <w:bottom w:val="single" w:color="auto" w:sz="4" w:space="0"/>
              <w:right w:val="single" w:color="auto" w:sz="4" w:space="0"/>
            </w:tcBorders>
          </w:tcPr>
          <w:p w14:paraId="3A7DF55C">
            <w:pPr>
              <w:spacing w:after="0" w:line="240" w:lineRule="auto"/>
              <w:jc w:val="right"/>
              <w:rPr>
                <w:rFonts w:ascii="Times New Roman" w:hAnsi="Times New Roman"/>
                <w:sz w:val="24"/>
                <w:szCs w:val="24"/>
                <w:lang w:eastAsia="en-US"/>
              </w:rPr>
            </w:pPr>
            <w:r>
              <w:rPr>
                <w:rFonts w:ascii="Times New Roman" w:hAnsi="Times New Roman"/>
                <w:sz w:val="24"/>
                <w:szCs w:val="24"/>
              </w:rPr>
              <w:t>3</w:t>
            </w:r>
          </w:p>
          <w:p w14:paraId="4249438C">
            <w:pPr>
              <w:spacing w:after="0" w:line="240" w:lineRule="auto"/>
              <w:jc w:val="right"/>
              <w:rPr>
                <w:rFonts w:ascii="Times New Roman" w:hAnsi="Times New Roman"/>
                <w:sz w:val="24"/>
                <w:szCs w:val="24"/>
                <w:lang w:eastAsia="en-US"/>
              </w:rPr>
            </w:pPr>
          </w:p>
        </w:tc>
        <w:tc>
          <w:tcPr>
            <w:tcW w:w="8671" w:type="dxa"/>
            <w:gridSpan w:val="2"/>
            <w:tcBorders>
              <w:top w:val="single" w:color="auto" w:sz="4" w:space="0"/>
              <w:left w:val="single" w:color="auto" w:sz="4" w:space="0"/>
              <w:bottom w:val="single" w:color="auto" w:sz="4" w:space="0"/>
              <w:right w:val="single" w:color="auto" w:sz="4" w:space="0"/>
            </w:tcBorders>
          </w:tcPr>
          <w:p w14:paraId="7F677CDC">
            <w:pPr>
              <w:spacing w:after="0" w:line="240" w:lineRule="auto"/>
              <w:rPr>
                <w:rFonts w:ascii="Times New Roman" w:hAnsi="Times New Roman"/>
                <w:sz w:val="24"/>
                <w:szCs w:val="24"/>
                <w:lang w:eastAsia="en-US"/>
              </w:rPr>
            </w:pPr>
            <w:r>
              <w:rPr>
                <w:rFonts w:ascii="Times New Roman" w:hAnsi="Times New Roman"/>
                <w:sz w:val="24"/>
                <w:szCs w:val="24"/>
              </w:rPr>
              <w:t xml:space="preserve">Ответственность медицинских работников за административные </w:t>
            </w:r>
          </w:p>
          <w:p w14:paraId="1A225954">
            <w:pPr>
              <w:spacing w:after="0" w:line="240" w:lineRule="auto"/>
              <w:rPr>
                <w:rFonts w:ascii="Times New Roman" w:hAnsi="Times New Roman"/>
                <w:sz w:val="24"/>
                <w:szCs w:val="24"/>
                <w:lang w:eastAsia="en-US"/>
              </w:rPr>
            </w:pPr>
            <w:r>
              <w:rPr>
                <w:rFonts w:ascii="Times New Roman" w:hAnsi="Times New Roman"/>
                <w:sz w:val="24"/>
                <w:szCs w:val="24"/>
              </w:rPr>
              <w:t xml:space="preserve">проступки.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729F9594">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5C9B00E6">
            <w:pPr>
              <w:spacing w:after="0" w:line="240" w:lineRule="auto"/>
              <w:rPr>
                <w:rFonts w:ascii="Times New Roman" w:hAnsi="Times New Roman"/>
                <w:szCs w:val="22"/>
                <w:lang w:eastAsia="en-US"/>
              </w:rPr>
            </w:pPr>
          </w:p>
        </w:tc>
      </w:tr>
      <w:tr w14:paraId="3D4F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7A630712">
            <w:pPr>
              <w:spacing w:after="0" w:line="240" w:lineRule="auto"/>
              <w:rPr>
                <w:rFonts w:ascii="Times New Roman" w:hAnsi="Times New Roman"/>
                <w:sz w:val="24"/>
                <w:szCs w:val="24"/>
                <w:lang w:eastAsia="ar-SA"/>
              </w:rPr>
            </w:pPr>
          </w:p>
        </w:tc>
        <w:tc>
          <w:tcPr>
            <w:tcW w:w="389" w:type="dxa"/>
            <w:gridSpan w:val="3"/>
            <w:tcBorders>
              <w:top w:val="single" w:color="auto" w:sz="4" w:space="0"/>
              <w:left w:val="single" w:color="auto" w:sz="4" w:space="0"/>
              <w:bottom w:val="single" w:color="auto" w:sz="4" w:space="0"/>
              <w:right w:val="single" w:color="auto" w:sz="4" w:space="0"/>
            </w:tcBorders>
          </w:tcPr>
          <w:p w14:paraId="7CA814AE">
            <w:pPr>
              <w:spacing w:after="0" w:line="240" w:lineRule="auto"/>
              <w:jc w:val="right"/>
              <w:rPr>
                <w:rFonts w:ascii="Times New Roman" w:hAnsi="Times New Roman"/>
                <w:sz w:val="24"/>
                <w:szCs w:val="24"/>
                <w:lang w:eastAsia="en-US"/>
              </w:rPr>
            </w:pPr>
            <w:r>
              <w:rPr>
                <w:rFonts w:ascii="Times New Roman" w:hAnsi="Times New Roman"/>
                <w:sz w:val="24"/>
                <w:szCs w:val="24"/>
              </w:rPr>
              <w:t>4</w:t>
            </w:r>
          </w:p>
          <w:p w14:paraId="420DC549">
            <w:pPr>
              <w:spacing w:after="0" w:line="240" w:lineRule="auto"/>
              <w:jc w:val="right"/>
              <w:rPr>
                <w:rFonts w:ascii="Times New Roman" w:hAnsi="Times New Roman"/>
                <w:sz w:val="24"/>
                <w:szCs w:val="24"/>
                <w:lang w:eastAsia="en-US"/>
              </w:rPr>
            </w:pPr>
          </w:p>
        </w:tc>
        <w:tc>
          <w:tcPr>
            <w:tcW w:w="8671" w:type="dxa"/>
            <w:gridSpan w:val="2"/>
            <w:tcBorders>
              <w:top w:val="single" w:color="auto" w:sz="4" w:space="0"/>
              <w:left w:val="single" w:color="auto" w:sz="4" w:space="0"/>
              <w:bottom w:val="single" w:color="auto" w:sz="4" w:space="0"/>
              <w:right w:val="single" w:color="auto" w:sz="4" w:space="0"/>
            </w:tcBorders>
          </w:tcPr>
          <w:p w14:paraId="067B3872">
            <w:pPr>
              <w:spacing w:after="0" w:line="240" w:lineRule="auto"/>
              <w:rPr>
                <w:rFonts w:ascii="Times New Roman" w:hAnsi="Times New Roman"/>
                <w:sz w:val="24"/>
                <w:szCs w:val="24"/>
                <w:lang w:eastAsia="en-US"/>
              </w:rPr>
            </w:pPr>
            <w:r>
              <w:rPr>
                <w:rFonts w:ascii="Times New Roman" w:hAnsi="Times New Roman"/>
                <w:sz w:val="24"/>
                <w:szCs w:val="24"/>
              </w:rPr>
              <w:t xml:space="preserve"> Преступления, связанные с профессиональной медицинской </w:t>
            </w:r>
          </w:p>
          <w:p w14:paraId="6FA7E1DA">
            <w:pPr>
              <w:spacing w:after="0" w:line="240" w:lineRule="auto"/>
              <w:rPr>
                <w:rFonts w:ascii="Times New Roman" w:hAnsi="Times New Roman"/>
                <w:sz w:val="24"/>
                <w:szCs w:val="24"/>
                <w:lang w:eastAsia="en-US"/>
              </w:rPr>
            </w:pPr>
            <w:r>
              <w:rPr>
                <w:rFonts w:ascii="Times New Roman" w:hAnsi="Times New Roman"/>
                <w:sz w:val="24"/>
                <w:szCs w:val="24"/>
              </w:rPr>
              <w:t>деятельностью.</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4B7205AA">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4B2DBBD3">
            <w:pPr>
              <w:spacing w:after="0" w:line="240" w:lineRule="auto"/>
              <w:rPr>
                <w:rFonts w:ascii="Times New Roman" w:hAnsi="Times New Roman"/>
                <w:szCs w:val="22"/>
                <w:lang w:eastAsia="en-US"/>
              </w:rPr>
            </w:pPr>
          </w:p>
        </w:tc>
      </w:tr>
      <w:tr w14:paraId="2BDA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246F0554">
            <w:pPr>
              <w:spacing w:after="0" w:line="240" w:lineRule="auto"/>
              <w:rPr>
                <w:rFonts w:ascii="Times New Roman" w:hAnsi="Times New Roman"/>
                <w:sz w:val="24"/>
                <w:szCs w:val="24"/>
                <w:lang w:eastAsia="ar-SA"/>
              </w:rPr>
            </w:pPr>
          </w:p>
        </w:tc>
        <w:tc>
          <w:tcPr>
            <w:tcW w:w="389" w:type="dxa"/>
            <w:gridSpan w:val="3"/>
            <w:tcBorders>
              <w:top w:val="single" w:color="auto" w:sz="4" w:space="0"/>
              <w:left w:val="single" w:color="auto" w:sz="4" w:space="0"/>
              <w:bottom w:val="single" w:color="auto" w:sz="4" w:space="0"/>
              <w:right w:val="single" w:color="auto" w:sz="4" w:space="0"/>
            </w:tcBorders>
          </w:tcPr>
          <w:p w14:paraId="0739E561">
            <w:pPr>
              <w:spacing w:after="0" w:line="240" w:lineRule="auto"/>
              <w:jc w:val="right"/>
              <w:rPr>
                <w:rFonts w:ascii="Times New Roman" w:hAnsi="Times New Roman"/>
                <w:sz w:val="24"/>
                <w:szCs w:val="24"/>
                <w:lang w:eastAsia="en-US"/>
              </w:rPr>
            </w:pPr>
            <w:r>
              <w:rPr>
                <w:rFonts w:ascii="Times New Roman" w:hAnsi="Times New Roman"/>
                <w:sz w:val="24"/>
                <w:szCs w:val="24"/>
              </w:rPr>
              <w:t>5</w:t>
            </w:r>
          </w:p>
          <w:p w14:paraId="695CB488">
            <w:pPr>
              <w:spacing w:after="0" w:line="240" w:lineRule="auto"/>
              <w:jc w:val="right"/>
              <w:rPr>
                <w:rFonts w:ascii="Times New Roman" w:hAnsi="Times New Roman"/>
                <w:sz w:val="24"/>
                <w:szCs w:val="24"/>
                <w:lang w:eastAsia="en-US"/>
              </w:rPr>
            </w:pPr>
          </w:p>
        </w:tc>
        <w:tc>
          <w:tcPr>
            <w:tcW w:w="8671" w:type="dxa"/>
            <w:gridSpan w:val="2"/>
            <w:tcBorders>
              <w:top w:val="single" w:color="auto" w:sz="4" w:space="0"/>
              <w:left w:val="single" w:color="auto" w:sz="4" w:space="0"/>
              <w:bottom w:val="single" w:color="auto" w:sz="4" w:space="0"/>
              <w:right w:val="single" w:color="auto" w:sz="4" w:space="0"/>
            </w:tcBorders>
          </w:tcPr>
          <w:p w14:paraId="3CDB19D0">
            <w:pPr>
              <w:spacing w:after="0" w:line="240" w:lineRule="auto"/>
              <w:rPr>
                <w:rFonts w:ascii="Times New Roman" w:hAnsi="Times New Roman"/>
                <w:sz w:val="24"/>
                <w:szCs w:val="24"/>
                <w:lang w:eastAsia="en-US"/>
              </w:rPr>
            </w:pPr>
            <w:r>
              <w:rPr>
                <w:rFonts w:ascii="Times New Roman" w:hAnsi="Times New Roman"/>
                <w:sz w:val="24"/>
                <w:szCs w:val="24"/>
              </w:rPr>
              <w:t xml:space="preserve"> Умышленное преступление и неосторожное действие по уголовному </w:t>
            </w:r>
          </w:p>
          <w:p w14:paraId="37A06CBB">
            <w:pPr>
              <w:spacing w:after="0" w:line="240" w:lineRule="auto"/>
              <w:rPr>
                <w:rFonts w:ascii="Times New Roman" w:hAnsi="Times New Roman"/>
                <w:sz w:val="24"/>
                <w:szCs w:val="24"/>
                <w:lang w:eastAsia="en-US"/>
              </w:rPr>
            </w:pPr>
            <w:r>
              <w:rPr>
                <w:rFonts w:ascii="Times New Roman" w:hAnsi="Times New Roman"/>
                <w:sz w:val="24"/>
                <w:szCs w:val="24"/>
              </w:rPr>
              <w:t xml:space="preserve">законодательству.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2F0A5ABD">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4B140629">
            <w:pPr>
              <w:spacing w:after="0" w:line="240" w:lineRule="auto"/>
              <w:rPr>
                <w:rFonts w:ascii="Times New Roman" w:hAnsi="Times New Roman"/>
                <w:szCs w:val="22"/>
                <w:lang w:eastAsia="en-US"/>
              </w:rPr>
            </w:pPr>
          </w:p>
        </w:tc>
      </w:tr>
      <w:tr w14:paraId="3774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035DD50C">
            <w:pPr>
              <w:spacing w:after="0" w:line="240" w:lineRule="auto"/>
              <w:rPr>
                <w:rFonts w:ascii="Times New Roman" w:hAnsi="Times New Roman"/>
                <w:sz w:val="24"/>
                <w:szCs w:val="24"/>
                <w:lang w:eastAsia="ar-SA"/>
              </w:rPr>
            </w:pPr>
          </w:p>
        </w:tc>
        <w:tc>
          <w:tcPr>
            <w:tcW w:w="389" w:type="dxa"/>
            <w:gridSpan w:val="3"/>
            <w:tcBorders>
              <w:top w:val="single" w:color="auto" w:sz="4" w:space="0"/>
              <w:left w:val="single" w:color="auto" w:sz="4" w:space="0"/>
              <w:bottom w:val="single" w:color="auto" w:sz="4" w:space="0"/>
              <w:right w:val="single" w:color="auto" w:sz="4" w:space="0"/>
            </w:tcBorders>
          </w:tcPr>
          <w:p w14:paraId="687117CC">
            <w:pPr>
              <w:spacing w:after="0" w:line="240" w:lineRule="auto"/>
              <w:jc w:val="right"/>
              <w:rPr>
                <w:rFonts w:ascii="Times New Roman" w:hAnsi="Times New Roman"/>
                <w:sz w:val="24"/>
                <w:szCs w:val="24"/>
                <w:lang w:eastAsia="en-US"/>
              </w:rPr>
            </w:pPr>
            <w:r>
              <w:rPr>
                <w:rFonts w:ascii="Times New Roman" w:hAnsi="Times New Roman"/>
                <w:sz w:val="24"/>
                <w:szCs w:val="24"/>
              </w:rPr>
              <w:t>6</w:t>
            </w:r>
          </w:p>
        </w:tc>
        <w:tc>
          <w:tcPr>
            <w:tcW w:w="8671" w:type="dxa"/>
            <w:gridSpan w:val="2"/>
            <w:tcBorders>
              <w:top w:val="single" w:color="auto" w:sz="4" w:space="0"/>
              <w:left w:val="single" w:color="auto" w:sz="4" w:space="0"/>
              <w:bottom w:val="single" w:color="auto" w:sz="4" w:space="0"/>
              <w:right w:val="single" w:color="auto" w:sz="4" w:space="0"/>
            </w:tcBorders>
          </w:tcPr>
          <w:p w14:paraId="16265CE7">
            <w:pPr>
              <w:spacing w:after="0" w:line="240" w:lineRule="auto"/>
              <w:rPr>
                <w:rFonts w:ascii="Times New Roman" w:hAnsi="Times New Roman"/>
                <w:sz w:val="24"/>
                <w:szCs w:val="24"/>
                <w:lang w:eastAsia="en-US"/>
              </w:rPr>
            </w:pPr>
            <w:r>
              <w:rPr>
                <w:rFonts w:ascii="Times New Roman" w:hAnsi="Times New Roman"/>
                <w:sz w:val="24"/>
                <w:szCs w:val="24"/>
              </w:rPr>
              <w:t xml:space="preserve">Неоказание помощи больному. </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754AED82">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235C81C4">
            <w:pPr>
              <w:spacing w:after="0" w:line="240" w:lineRule="auto"/>
              <w:rPr>
                <w:rFonts w:ascii="Times New Roman" w:hAnsi="Times New Roman"/>
                <w:szCs w:val="22"/>
                <w:lang w:eastAsia="en-US"/>
              </w:rPr>
            </w:pPr>
          </w:p>
        </w:tc>
      </w:tr>
      <w:tr w14:paraId="5E1A9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68E49E4">
            <w:pPr>
              <w:spacing w:after="0" w:line="240" w:lineRule="auto"/>
              <w:rPr>
                <w:rFonts w:ascii="Times New Roman" w:hAnsi="Times New Roman"/>
                <w:sz w:val="24"/>
                <w:szCs w:val="24"/>
                <w:lang w:eastAsia="ar-SA"/>
              </w:rPr>
            </w:pPr>
          </w:p>
        </w:tc>
        <w:tc>
          <w:tcPr>
            <w:tcW w:w="389" w:type="dxa"/>
            <w:gridSpan w:val="3"/>
            <w:tcBorders>
              <w:top w:val="single" w:color="auto" w:sz="4" w:space="0"/>
              <w:left w:val="single" w:color="auto" w:sz="4" w:space="0"/>
              <w:bottom w:val="single" w:color="auto" w:sz="4" w:space="0"/>
              <w:right w:val="single" w:color="auto" w:sz="4" w:space="0"/>
            </w:tcBorders>
          </w:tcPr>
          <w:p w14:paraId="3CCFED4C">
            <w:pPr>
              <w:spacing w:after="0" w:line="240" w:lineRule="auto"/>
              <w:jc w:val="right"/>
              <w:rPr>
                <w:rFonts w:ascii="Times New Roman" w:hAnsi="Times New Roman"/>
                <w:sz w:val="24"/>
                <w:szCs w:val="24"/>
                <w:lang w:eastAsia="en-US"/>
              </w:rPr>
            </w:pPr>
            <w:r>
              <w:rPr>
                <w:rFonts w:ascii="Times New Roman" w:hAnsi="Times New Roman"/>
                <w:sz w:val="24"/>
                <w:szCs w:val="24"/>
              </w:rPr>
              <w:t>7</w:t>
            </w:r>
          </w:p>
          <w:p w14:paraId="0DF0D0FB">
            <w:pPr>
              <w:spacing w:after="0" w:line="240" w:lineRule="auto"/>
              <w:jc w:val="right"/>
              <w:rPr>
                <w:rFonts w:ascii="Times New Roman" w:hAnsi="Times New Roman"/>
                <w:sz w:val="24"/>
                <w:szCs w:val="24"/>
                <w:lang w:eastAsia="en-US"/>
              </w:rPr>
            </w:pPr>
          </w:p>
        </w:tc>
        <w:tc>
          <w:tcPr>
            <w:tcW w:w="8671" w:type="dxa"/>
            <w:gridSpan w:val="2"/>
            <w:tcBorders>
              <w:top w:val="single" w:color="auto" w:sz="4" w:space="0"/>
              <w:left w:val="single" w:color="auto" w:sz="4" w:space="0"/>
              <w:bottom w:val="single" w:color="auto" w:sz="4" w:space="0"/>
              <w:right w:val="single" w:color="auto" w:sz="4" w:space="0"/>
            </w:tcBorders>
          </w:tcPr>
          <w:p w14:paraId="31897222">
            <w:pPr>
              <w:spacing w:after="0" w:line="240" w:lineRule="auto"/>
              <w:rPr>
                <w:rFonts w:ascii="Times New Roman" w:hAnsi="Times New Roman"/>
                <w:sz w:val="24"/>
                <w:szCs w:val="24"/>
                <w:lang w:eastAsia="en-US"/>
              </w:rPr>
            </w:pPr>
            <w:r>
              <w:rPr>
                <w:rFonts w:ascii="Times New Roman" w:hAnsi="Times New Roman"/>
                <w:sz w:val="24"/>
                <w:szCs w:val="24"/>
              </w:rPr>
              <w:t xml:space="preserve">Причинение смерти по неосторожности, вследствие ненадлежащего </w:t>
            </w:r>
          </w:p>
          <w:p w14:paraId="3D81E035">
            <w:pPr>
              <w:spacing w:after="0" w:line="240" w:lineRule="auto"/>
              <w:rPr>
                <w:rFonts w:ascii="Times New Roman" w:hAnsi="Times New Roman"/>
                <w:sz w:val="24"/>
                <w:szCs w:val="24"/>
                <w:lang w:eastAsia="en-US"/>
              </w:rPr>
            </w:pPr>
            <w:r>
              <w:rPr>
                <w:rFonts w:ascii="Times New Roman" w:hAnsi="Times New Roman"/>
                <w:sz w:val="24"/>
                <w:szCs w:val="24"/>
              </w:rPr>
              <w:t>исполнения лицом своих профессиональных обязанностей.</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16327745">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4CE27A26">
            <w:pPr>
              <w:spacing w:after="0" w:line="240" w:lineRule="auto"/>
              <w:rPr>
                <w:rFonts w:ascii="Times New Roman" w:hAnsi="Times New Roman"/>
                <w:szCs w:val="22"/>
                <w:lang w:eastAsia="en-US"/>
              </w:rPr>
            </w:pPr>
          </w:p>
        </w:tc>
      </w:tr>
      <w:tr w14:paraId="6EE87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01388F60">
            <w:pPr>
              <w:spacing w:after="0" w:line="240" w:lineRule="auto"/>
              <w:rPr>
                <w:rFonts w:ascii="Times New Roman" w:hAnsi="Times New Roman"/>
                <w:sz w:val="24"/>
                <w:szCs w:val="24"/>
                <w:lang w:eastAsia="ar-SA"/>
              </w:rPr>
            </w:pPr>
          </w:p>
        </w:tc>
        <w:tc>
          <w:tcPr>
            <w:tcW w:w="389" w:type="dxa"/>
            <w:gridSpan w:val="3"/>
            <w:tcBorders>
              <w:top w:val="single" w:color="auto" w:sz="4" w:space="0"/>
              <w:left w:val="single" w:color="auto" w:sz="4" w:space="0"/>
              <w:bottom w:val="single" w:color="auto" w:sz="4" w:space="0"/>
              <w:right w:val="single" w:color="auto" w:sz="4" w:space="0"/>
            </w:tcBorders>
          </w:tcPr>
          <w:p w14:paraId="6B12107D">
            <w:pPr>
              <w:spacing w:after="0" w:line="240" w:lineRule="auto"/>
              <w:rPr>
                <w:rFonts w:ascii="Times New Roman" w:hAnsi="Times New Roman"/>
                <w:sz w:val="24"/>
                <w:szCs w:val="24"/>
                <w:lang w:eastAsia="en-US"/>
              </w:rPr>
            </w:pPr>
            <w:r>
              <w:rPr>
                <w:rFonts w:ascii="Times New Roman" w:hAnsi="Times New Roman"/>
                <w:sz w:val="24"/>
                <w:szCs w:val="24"/>
              </w:rPr>
              <w:t>8</w:t>
            </w:r>
          </w:p>
        </w:tc>
        <w:tc>
          <w:tcPr>
            <w:tcW w:w="8671" w:type="dxa"/>
            <w:gridSpan w:val="2"/>
            <w:tcBorders>
              <w:top w:val="single" w:color="auto" w:sz="4" w:space="0"/>
              <w:left w:val="single" w:color="auto" w:sz="4" w:space="0"/>
              <w:bottom w:val="single" w:color="auto" w:sz="4" w:space="0"/>
              <w:right w:val="single" w:color="auto" w:sz="4" w:space="0"/>
            </w:tcBorders>
          </w:tcPr>
          <w:p w14:paraId="3C75450D">
            <w:pPr>
              <w:spacing w:after="0" w:line="240" w:lineRule="auto"/>
              <w:rPr>
                <w:rFonts w:ascii="Times New Roman" w:hAnsi="Times New Roman"/>
                <w:sz w:val="24"/>
                <w:szCs w:val="24"/>
                <w:lang w:eastAsia="en-US"/>
              </w:rPr>
            </w:pPr>
            <w:r>
              <w:rPr>
                <w:rFonts w:ascii="Times New Roman" w:hAnsi="Times New Roman"/>
                <w:sz w:val="24"/>
                <w:szCs w:val="24"/>
              </w:rPr>
              <w:t xml:space="preserve">Ответственность медицинских работников по Уголовному кодексу РФ и </w:t>
            </w:r>
          </w:p>
          <w:p w14:paraId="65E72E66">
            <w:pPr>
              <w:spacing w:after="0" w:line="240" w:lineRule="auto"/>
              <w:rPr>
                <w:rFonts w:ascii="Times New Roman" w:hAnsi="Times New Roman"/>
                <w:sz w:val="24"/>
                <w:szCs w:val="24"/>
                <w:lang w:eastAsia="en-US"/>
              </w:rPr>
            </w:pPr>
            <w:r>
              <w:rPr>
                <w:rFonts w:ascii="Times New Roman" w:hAnsi="Times New Roman"/>
                <w:sz w:val="24"/>
                <w:szCs w:val="24"/>
              </w:rPr>
              <w:t>ее специфика.</w:t>
            </w:r>
          </w:p>
        </w:tc>
        <w:tc>
          <w:tcPr>
            <w:tcW w:w="300" w:type="dxa"/>
            <w:vMerge w:val="continue"/>
            <w:tcBorders>
              <w:top w:val="single" w:color="auto" w:sz="4" w:space="0"/>
              <w:left w:val="single" w:color="auto" w:sz="4" w:space="0"/>
              <w:bottom w:val="single" w:color="auto" w:sz="4" w:space="0"/>
              <w:right w:val="single" w:color="auto" w:sz="4" w:space="0"/>
            </w:tcBorders>
            <w:vAlign w:val="center"/>
          </w:tcPr>
          <w:p w14:paraId="0598E5A2">
            <w:pPr>
              <w:spacing w:after="0" w:line="240" w:lineRule="auto"/>
              <w:rPr>
                <w:rFonts w:ascii="Times New Roman" w:hAnsi="Times New Roman"/>
                <w:szCs w:val="22"/>
                <w:lang w:eastAsia="en-US"/>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5E167212">
            <w:pPr>
              <w:spacing w:after="0" w:line="240" w:lineRule="auto"/>
              <w:rPr>
                <w:rFonts w:ascii="Times New Roman" w:hAnsi="Times New Roman"/>
                <w:szCs w:val="22"/>
                <w:lang w:eastAsia="en-US"/>
              </w:rPr>
            </w:pPr>
          </w:p>
        </w:tc>
      </w:tr>
      <w:tr w14:paraId="75FA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2390" w:type="dxa"/>
            <w:vMerge w:val="restart"/>
            <w:tcBorders>
              <w:top w:val="single" w:color="auto" w:sz="4" w:space="0"/>
              <w:left w:val="single" w:color="auto" w:sz="4" w:space="0"/>
              <w:bottom w:val="single" w:color="auto" w:sz="4" w:space="0"/>
              <w:right w:val="single" w:color="auto" w:sz="4" w:space="0"/>
            </w:tcBorders>
          </w:tcPr>
          <w:p w14:paraId="33FD5259">
            <w:pPr>
              <w:autoSpaceDE w:val="0"/>
              <w:autoSpaceDN w:val="0"/>
              <w:adjustRightInd w:val="0"/>
              <w:spacing w:after="0" w:line="240" w:lineRule="auto"/>
              <w:rPr>
                <w:rFonts w:ascii="Times New Roman" w:hAnsi="Times New Roman"/>
                <w:sz w:val="24"/>
                <w:szCs w:val="24"/>
                <w:lang w:eastAsia="en-US"/>
              </w:rPr>
            </w:pPr>
          </w:p>
        </w:tc>
        <w:tc>
          <w:tcPr>
            <w:tcW w:w="9060" w:type="dxa"/>
            <w:gridSpan w:val="5"/>
            <w:tcBorders>
              <w:top w:val="single" w:color="auto" w:sz="4" w:space="0"/>
              <w:left w:val="single" w:color="auto" w:sz="4" w:space="0"/>
              <w:bottom w:val="single" w:color="auto" w:sz="4" w:space="0"/>
              <w:right w:val="single" w:color="auto" w:sz="4" w:space="0"/>
            </w:tcBorders>
          </w:tcPr>
          <w:p w14:paraId="253A1C3A">
            <w:pPr>
              <w:suppressAutoHyphens/>
              <w:spacing w:after="0" w:line="240" w:lineRule="auto"/>
              <w:rPr>
                <w:rFonts w:ascii="Times New Roman" w:hAnsi="Times New Roman"/>
                <w:b/>
                <w:bCs/>
                <w:sz w:val="23"/>
                <w:szCs w:val="23"/>
                <w:lang w:eastAsia="en-US"/>
              </w:rPr>
            </w:pPr>
            <w:r>
              <w:rPr>
                <w:rFonts w:ascii="Times New Roman" w:hAnsi="Times New Roman"/>
                <w:b/>
                <w:bCs/>
                <w:sz w:val="23"/>
                <w:szCs w:val="23"/>
              </w:rPr>
              <w:t xml:space="preserve">Практическое занятие </w:t>
            </w:r>
          </w:p>
          <w:p w14:paraId="5A14D91C">
            <w:pPr>
              <w:suppressAutoHyphens/>
              <w:spacing w:after="0" w:line="240" w:lineRule="auto"/>
              <w:rPr>
                <w:rFonts w:ascii="Times New Roman" w:hAnsi="Times New Roman"/>
                <w:color w:val="auto"/>
                <w:sz w:val="24"/>
                <w:szCs w:val="24"/>
                <w:lang w:eastAsia="ar-SA"/>
              </w:rPr>
            </w:pPr>
            <w:r>
              <w:rPr>
                <w:rFonts w:ascii="Times New Roman" w:hAnsi="Times New Roman"/>
                <w:b/>
                <w:bCs/>
                <w:sz w:val="23"/>
                <w:szCs w:val="23"/>
              </w:rPr>
              <w:t>«</w:t>
            </w:r>
            <w:r>
              <w:rPr>
                <w:rFonts w:ascii="Times New Roman" w:hAnsi="Times New Roman"/>
                <w:sz w:val="24"/>
                <w:szCs w:val="24"/>
                <w:lang w:eastAsia="ar-SA"/>
              </w:rPr>
              <w:t>Профессиональные правонарушения и преступления в медицине.»</w:t>
            </w:r>
          </w:p>
          <w:p w14:paraId="0BFF3A01">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Ответственность по уголовному кодексу.»</w:t>
            </w:r>
          </w:p>
          <w:p w14:paraId="07FDAFD3">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Решение ситуационных задач. Тестирование по основным вопросам </w:t>
            </w:r>
          </w:p>
        </w:tc>
        <w:tc>
          <w:tcPr>
            <w:tcW w:w="1701" w:type="dxa"/>
            <w:tcBorders>
              <w:top w:val="single" w:color="auto" w:sz="4" w:space="0"/>
              <w:left w:val="single" w:color="auto" w:sz="4" w:space="0"/>
              <w:bottom w:val="single" w:color="auto" w:sz="4" w:space="0"/>
              <w:right w:val="single" w:color="auto" w:sz="4" w:space="0"/>
            </w:tcBorders>
          </w:tcPr>
          <w:p w14:paraId="53D90FD2">
            <w:pPr>
              <w:autoSpaceDE w:val="0"/>
              <w:autoSpaceDN w:val="0"/>
              <w:adjustRightInd w:val="0"/>
              <w:spacing w:after="0" w:line="240" w:lineRule="auto"/>
              <w:jc w:val="center"/>
              <w:rPr>
                <w:rFonts w:ascii="Times New Roman" w:hAnsi="Times New Roman"/>
                <w:sz w:val="23"/>
                <w:szCs w:val="23"/>
                <w:lang w:eastAsia="en-US"/>
              </w:rPr>
            </w:pPr>
            <w:r>
              <w:rPr>
                <w:rFonts w:ascii="Times New Roman" w:hAnsi="Times New Roman"/>
                <w:sz w:val="23"/>
                <w:szCs w:val="23"/>
                <w:lang w:eastAsia="en-US"/>
              </w:rPr>
              <w:t>2</w:t>
            </w:r>
          </w:p>
        </w:tc>
        <w:tc>
          <w:tcPr>
            <w:tcW w:w="1685" w:type="dxa"/>
            <w:tcBorders>
              <w:top w:val="single" w:color="auto" w:sz="4" w:space="0"/>
              <w:left w:val="single" w:color="auto" w:sz="4" w:space="0"/>
              <w:bottom w:val="single" w:color="auto" w:sz="4" w:space="0"/>
              <w:right w:val="single" w:color="auto" w:sz="4" w:space="0"/>
            </w:tcBorders>
          </w:tcPr>
          <w:p w14:paraId="60B0C976">
            <w:pPr>
              <w:spacing w:after="0" w:line="240" w:lineRule="auto"/>
              <w:rPr>
                <w:rFonts w:ascii="Times New Roman" w:hAnsi="Times New Roman"/>
                <w:szCs w:val="22"/>
                <w:lang w:eastAsia="en-US"/>
              </w:rPr>
            </w:pPr>
            <w:r>
              <w:rPr>
                <w:rFonts w:ascii="Times New Roman" w:hAnsi="Times New Roman"/>
              </w:rPr>
              <w:t xml:space="preserve">              </w:t>
            </w:r>
          </w:p>
        </w:tc>
      </w:tr>
      <w:tr w14:paraId="22164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16D3B74E">
            <w:pPr>
              <w:spacing w:after="0" w:line="240" w:lineRule="auto"/>
              <w:rPr>
                <w:rFonts w:ascii="Times New Roman" w:hAnsi="Times New Roman"/>
                <w:sz w:val="24"/>
                <w:szCs w:val="24"/>
                <w:lang w:eastAsia="en-US"/>
              </w:rPr>
            </w:pPr>
          </w:p>
        </w:tc>
        <w:tc>
          <w:tcPr>
            <w:tcW w:w="9060" w:type="dxa"/>
            <w:gridSpan w:val="5"/>
            <w:tcBorders>
              <w:top w:val="single" w:color="auto" w:sz="4" w:space="0"/>
              <w:left w:val="single" w:color="auto" w:sz="4" w:space="0"/>
              <w:bottom w:val="single" w:color="auto" w:sz="4" w:space="0"/>
              <w:right w:val="single" w:color="auto" w:sz="4" w:space="0"/>
            </w:tcBorders>
          </w:tcPr>
          <w:p w14:paraId="6713D05A">
            <w:pPr>
              <w:suppressAutoHyphens/>
              <w:spacing w:after="0" w:line="240" w:lineRule="auto"/>
              <w:rPr>
                <w:rFonts w:ascii="Times New Roman" w:hAnsi="Times New Roman"/>
                <w:b/>
                <w:bCs/>
                <w:sz w:val="23"/>
                <w:szCs w:val="23"/>
                <w:lang w:eastAsia="en-US"/>
              </w:rPr>
            </w:pPr>
            <w:r>
              <w:rPr>
                <w:rFonts w:ascii="Times New Roman" w:hAnsi="Times New Roman"/>
                <w:b/>
                <w:bCs/>
                <w:sz w:val="23"/>
                <w:szCs w:val="23"/>
              </w:rPr>
              <w:t>Контрольная работа</w:t>
            </w:r>
          </w:p>
        </w:tc>
        <w:tc>
          <w:tcPr>
            <w:tcW w:w="1701" w:type="dxa"/>
            <w:tcBorders>
              <w:top w:val="single" w:color="auto" w:sz="4" w:space="0"/>
              <w:left w:val="single" w:color="auto" w:sz="4" w:space="0"/>
              <w:bottom w:val="single" w:color="auto" w:sz="4" w:space="0"/>
              <w:right w:val="single" w:color="auto" w:sz="4" w:space="0"/>
            </w:tcBorders>
          </w:tcPr>
          <w:p w14:paraId="3E8D7902">
            <w:pPr>
              <w:autoSpaceDE w:val="0"/>
              <w:autoSpaceDN w:val="0"/>
              <w:adjustRightInd w:val="0"/>
              <w:spacing w:after="0" w:line="240" w:lineRule="auto"/>
              <w:jc w:val="center"/>
              <w:rPr>
                <w:rFonts w:ascii="Times New Roman" w:hAnsi="Times New Roman"/>
                <w:sz w:val="23"/>
                <w:szCs w:val="23"/>
                <w:lang w:eastAsia="en-US"/>
              </w:rPr>
            </w:pPr>
            <w:r>
              <w:rPr>
                <w:rFonts w:ascii="Times New Roman" w:hAnsi="Times New Roman"/>
                <w:sz w:val="23"/>
                <w:szCs w:val="23"/>
                <w:lang w:eastAsia="en-US"/>
              </w:rPr>
              <w:t>2</w:t>
            </w:r>
          </w:p>
        </w:tc>
        <w:tc>
          <w:tcPr>
            <w:tcW w:w="1685" w:type="dxa"/>
            <w:tcBorders>
              <w:top w:val="single" w:color="auto" w:sz="4" w:space="0"/>
              <w:left w:val="single" w:color="auto" w:sz="4" w:space="0"/>
              <w:bottom w:val="single" w:color="auto" w:sz="4" w:space="0"/>
              <w:right w:val="single" w:color="auto" w:sz="4" w:space="0"/>
            </w:tcBorders>
          </w:tcPr>
          <w:p w14:paraId="00FDA4D2">
            <w:pPr>
              <w:spacing w:after="0" w:line="240" w:lineRule="auto"/>
              <w:rPr>
                <w:rFonts w:ascii="Times New Roman" w:hAnsi="Times New Roman"/>
                <w:szCs w:val="22"/>
                <w:lang w:eastAsia="en-US"/>
              </w:rPr>
            </w:pPr>
          </w:p>
        </w:tc>
      </w:tr>
      <w:tr w14:paraId="15F90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14:paraId="261C389B">
            <w:pPr>
              <w:spacing w:after="0" w:line="240" w:lineRule="auto"/>
              <w:rPr>
                <w:rFonts w:ascii="Times New Roman" w:hAnsi="Times New Roman"/>
                <w:sz w:val="24"/>
                <w:szCs w:val="24"/>
                <w:lang w:eastAsia="en-US"/>
              </w:rPr>
            </w:pPr>
          </w:p>
        </w:tc>
        <w:tc>
          <w:tcPr>
            <w:tcW w:w="9060" w:type="dxa"/>
            <w:gridSpan w:val="5"/>
            <w:tcBorders>
              <w:top w:val="single" w:color="auto" w:sz="4" w:space="0"/>
              <w:left w:val="single" w:color="auto" w:sz="4" w:space="0"/>
              <w:bottom w:val="single" w:color="auto" w:sz="4" w:space="0"/>
              <w:right w:val="single" w:color="auto" w:sz="4" w:space="0"/>
            </w:tcBorders>
          </w:tcPr>
          <w:p w14:paraId="7C5CBEDA">
            <w:pPr>
              <w:autoSpaceDE w:val="0"/>
              <w:autoSpaceDN w:val="0"/>
              <w:adjustRightInd w:val="0"/>
              <w:spacing w:after="0" w:line="240" w:lineRule="auto"/>
              <w:jc w:val="right"/>
              <w:rPr>
                <w:rFonts w:ascii="Times New Roman" w:hAnsi="Times New Roman"/>
                <w:sz w:val="23"/>
                <w:szCs w:val="23"/>
                <w:lang w:eastAsia="en-US"/>
              </w:rPr>
            </w:pPr>
            <w:r>
              <w:rPr>
                <w:rFonts w:ascii="Times New Roman" w:hAnsi="Times New Roman"/>
                <w:sz w:val="23"/>
                <w:szCs w:val="23"/>
              </w:rPr>
              <w:t>Всего</w:t>
            </w:r>
          </w:p>
        </w:tc>
        <w:tc>
          <w:tcPr>
            <w:tcW w:w="3386" w:type="dxa"/>
            <w:gridSpan w:val="2"/>
            <w:tcBorders>
              <w:top w:val="single" w:color="auto" w:sz="4" w:space="0"/>
              <w:left w:val="single" w:color="auto" w:sz="4" w:space="0"/>
              <w:bottom w:val="single" w:color="auto" w:sz="4" w:space="0"/>
              <w:right w:val="single" w:color="auto" w:sz="4" w:space="0"/>
            </w:tcBorders>
          </w:tcPr>
          <w:p w14:paraId="3EA187B9">
            <w:pPr>
              <w:suppressAutoHyphens/>
              <w:spacing w:after="0" w:line="240" w:lineRule="auto"/>
              <w:rPr>
                <w:rFonts w:ascii="Times New Roman" w:hAnsi="Times New Roman"/>
                <w:szCs w:val="22"/>
                <w:lang w:eastAsia="en-US"/>
              </w:rPr>
            </w:pPr>
            <w:r>
              <w:rPr>
                <w:rFonts w:ascii="Times New Roman" w:hAnsi="Times New Roman"/>
              </w:rPr>
              <w:t>34</w:t>
            </w:r>
          </w:p>
        </w:tc>
      </w:tr>
    </w:tbl>
    <w:p w14:paraId="08EFB1DB">
      <w:pPr>
        <w:spacing w:after="0" w:line="240" w:lineRule="auto"/>
        <w:rPr>
          <w:rFonts w:ascii="Times New Roman" w:hAnsi="Times New Roman"/>
          <w:sz w:val="24"/>
          <w:szCs w:val="24"/>
          <w:lang w:eastAsia="ar-SA"/>
        </w:rPr>
        <w:sectPr>
          <w:pgSz w:w="16838" w:h="11906" w:orient="landscape"/>
          <w:pgMar w:top="1276" w:right="1134" w:bottom="851" w:left="1134" w:header="709" w:footer="709" w:gutter="0"/>
          <w:cols w:space="720" w:num="1"/>
        </w:sectPr>
      </w:pPr>
    </w:p>
    <w:p w14:paraId="33029E97">
      <w:pPr>
        <w:keepNext/>
        <w:tabs>
          <w:tab w:val="left" w:pos="360"/>
        </w:tabs>
        <w:suppressAutoHyphens/>
        <w:autoSpaceDE w:val="0"/>
        <w:spacing w:after="0" w:line="240" w:lineRule="auto"/>
        <w:ind w:firstLine="284"/>
        <w:outlineLvl w:val="0"/>
        <w:rPr>
          <w:rFonts w:ascii="Times New Roman" w:hAnsi="Times New Roman"/>
          <w:sz w:val="24"/>
          <w:szCs w:val="24"/>
          <w:lang w:eastAsia="ar-SA"/>
        </w:rPr>
      </w:pPr>
    </w:p>
    <w:p w14:paraId="150AD610">
      <w:pPr>
        <w:suppressAutoHyphens/>
        <w:spacing w:after="0" w:line="240" w:lineRule="auto"/>
        <w:rPr>
          <w:rFonts w:ascii="Times New Roman" w:hAnsi="Times New Roman"/>
          <w:b/>
          <w:sz w:val="24"/>
          <w:szCs w:val="24"/>
          <w:lang w:eastAsia="ar-SA"/>
        </w:rPr>
      </w:pPr>
      <w:r>
        <w:rPr>
          <w:rFonts w:ascii="Times New Roman" w:hAnsi="Times New Roman"/>
          <w:b/>
          <w:sz w:val="24"/>
          <w:szCs w:val="24"/>
          <w:lang w:eastAsia="ar-SA"/>
        </w:rPr>
        <w:t xml:space="preserve"> 3. УСЛОВИЯ РЕАЛИЗАЦИИ ПРОГРАММЫ УЧЕБНОЙ ДИСЦИПЛИНЫ</w:t>
      </w:r>
    </w:p>
    <w:p w14:paraId="0F413D13">
      <w:pPr>
        <w:suppressAutoHyphens/>
        <w:spacing w:after="0" w:line="240" w:lineRule="auto"/>
        <w:rPr>
          <w:rFonts w:ascii="Times New Roman" w:hAnsi="Times New Roman"/>
          <w:b/>
          <w:sz w:val="24"/>
          <w:szCs w:val="24"/>
          <w:lang w:eastAsia="ar-SA"/>
        </w:rPr>
      </w:pPr>
    </w:p>
    <w:p w14:paraId="31E55CF0">
      <w:pPr>
        <w:autoSpaceDE w:val="0"/>
        <w:autoSpaceDN w:val="0"/>
        <w:adjustRightInd w:val="0"/>
        <w:spacing w:after="0" w:line="240" w:lineRule="auto"/>
        <w:jc w:val="both"/>
        <w:rPr>
          <w:rFonts w:ascii="Times New Roman" w:hAnsi="Times New Roman"/>
          <w:sz w:val="24"/>
          <w:szCs w:val="24"/>
          <w:lang w:eastAsia="en-US"/>
        </w:rPr>
      </w:pPr>
      <w:r>
        <w:rPr>
          <w:rFonts w:ascii="Times New Roman" w:hAnsi="Times New Roman"/>
          <w:b/>
          <w:bCs/>
          <w:sz w:val="28"/>
          <w:szCs w:val="28"/>
        </w:rPr>
        <w:t xml:space="preserve">3.1. </w:t>
      </w:r>
      <w:r>
        <w:rPr>
          <w:rFonts w:ascii="Times New Roman" w:hAnsi="Times New Roman"/>
          <w:b/>
          <w:bCs/>
          <w:sz w:val="24"/>
          <w:szCs w:val="24"/>
        </w:rPr>
        <w:t xml:space="preserve">Требования к минимальному материально-техническому обеспечению </w:t>
      </w:r>
    </w:p>
    <w:p w14:paraId="5EAD7CF7">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Реализация программы дисциплины требует наличия учебного </w:t>
      </w:r>
      <w:r>
        <w:rPr>
          <w:rFonts w:ascii="Times New Roman" w:hAnsi="Times New Roman"/>
          <w:b/>
          <w:bCs/>
          <w:sz w:val="24"/>
          <w:szCs w:val="24"/>
          <w:u w:val="single"/>
        </w:rPr>
        <w:t>Кабинет гуманитарных и социально-экономических дисциплин</w:t>
      </w:r>
    </w:p>
    <w:p w14:paraId="4A20C7B7">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4E7156CB">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67A00EFF">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5625C41C">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30 шт</w:t>
      </w:r>
    </w:p>
    <w:p w14:paraId="07FA6AF7">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79F248FE">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4 шт</w:t>
      </w:r>
    </w:p>
    <w:p w14:paraId="77C91098">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Учебно-наглядные пособия. </w:t>
      </w:r>
    </w:p>
    <w:p w14:paraId="1E6BF843">
      <w:pPr>
        <w:widowControl w:val="0"/>
        <w:autoSpaceDE w:val="0"/>
        <w:autoSpaceDN w:val="0"/>
        <w:adjustRightInd w:val="0"/>
        <w:rPr>
          <w:rFonts w:ascii="Times New Roman" w:hAnsi="Times New Roman"/>
          <w:sz w:val="24"/>
          <w:szCs w:val="24"/>
        </w:rPr>
      </w:pPr>
      <w:r>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5EFFFF5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Мультимедийная установка – 1шт</w:t>
      </w:r>
    </w:p>
    <w:p w14:paraId="387E0D2D">
      <w:pPr>
        <w:autoSpaceDE w:val="0"/>
        <w:autoSpaceDN w:val="0"/>
        <w:adjustRightInd w:val="0"/>
        <w:spacing w:after="0" w:line="240" w:lineRule="auto"/>
        <w:jc w:val="both"/>
        <w:rPr>
          <w:rFonts w:ascii="Times New Roman" w:hAnsi="Times New Roman"/>
          <w:sz w:val="24"/>
          <w:szCs w:val="24"/>
        </w:rPr>
      </w:pPr>
    </w:p>
    <w:p w14:paraId="131546A5">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3.2. Информационное обеспечение обучения </w:t>
      </w:r>
    </w:p>
    <w:p w14:paraId="40B508C1">
      <w:pPr>
        <w:autoSpaceDE w:val="0"/>
        <w:autoSpaceDN w:val="0"/>
        <w:adjustRightInd w:val="0"/>
        <w:spacing w:after="0" w:line="240" w:lineRule="auto"/>
        <w:jc w:val="both"/>
        <w:rPr>
          <w:rFonts w:ascii="Times New Roman" w:hAnsi="Times New Roman"/>
          <w:sz w:val="28"/>
          <w:szCs w:val="28"/>
        </w:rPr>
      </w:pPr>
      <w:r>
        <w:rPr>
          <w:rFonts w:ascii="Times New Roman" w:hAnsi="Times New Roman"/>
          <w:b/>
          <w:bCs/>
          <w:sz w:val="24"/>
          <w:szCs w:val="24"/>
        </w:rPr>
        <w:t>Перечень рекомендуемых</w:t>
      </w:r>
      <w:r>
        <w:rPr>
          <w:rFonts w:ascii="Times New Roman" w:hAnsi="Times New Roman"/>
          <w:b/>
          <w:bCs/>
          <w:sz w:val="28"/>
          <w:szCs w:val="28"/>
        </w:rPr>
        <w:t xml:space="preserve"> учебных изданий, Интернет-ресурсов, дополнительной литературы </w:t>
      </w:r>
    </w:p>
    <w:p w14:paraId="282A2B56">
      <w:pPr>
        <w:autoSpaceDE w:val="0"/>
        <w:autoSpaceDN w:val="0"/>
        <w:adjustRightInd w:val="0"/>
        <w:spacing w:after="0" w:line="240" w:lineRule="auto"/>
        <w:jc w:val="both"/>
        <w:rPr>
          <w:rFonts w:ascii="Times New Roman" w:hAnsi="Times New Roman"/>
          <w:sz w:val="28"/>
          <w:szCs w:val="28"/>
        </w:rPr>
      </w:pPr>
    </w:p>
    <w:p w14:paraId="7BBEC1DB">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Основные источники: </w:t>
      </w:r>
    </w:p>
    <w:p w14:paraId="2B7384A2">
      <w:pPr>
        <w:autoSpaceDE w:val="0"/>
        <w:autoSpaceDN w:val="0"/>
        <w:adjustRightInd w:val="0"/>
        <w:spacing w:after="0" w:line="240" w:lineRule="auto"/>
        <w:jc w:val="both"/>
        <w:rPr>
          <w:rFonts w:ascii="Times New Roman" w:hAnsi="Times New Roman"/>
          <w:sz w:val="28"/>
          <w:szCs w:val="28"/>
        </w:rPr>
      </w:pPr>
    </w:p>
    <w:p w14:paraId="635CDFC5">
      <w:pPr>
        <w:numPr>
          <w:ilvl w:val="0"/>
          <w:numId w:val="75"/>
        </w:numPr>
        <w:tabs>
          <w:tab w:val="left" w:pos="540"/>
        </w:tabs>
        <w:suppressAutoHyphens/>
        <w:spacing w:after="0" w:line="240" w:lineRule="auto"/>
        <w:rPr>
          <w:rFonts w:ascii="Times New Roman" w:hAnsi="Times New Roman"/>
          <w:color w:val="auto"/>
          <w:sz w:val="28"/>
          <w:szCs w:val="28"/>
        </w:rPr>
      </w:pPr>
      <w:r>
        <w:rPr>
          <w:rFonts w:ascii="Times New Roman" w:hAnsi="Times New Roman"/>
          <w:sz w:val="28"/>
          <w:szCs w:val="28"/>
        </w:rPr>
        <w:t>Зуева Р.А. Правовые основы медико-социальной экспертизы: Учеб. для ССУЗов. – М.: Мастерство, 2001</w:t>
      </w:r>
    </w:p>
    <w:p w14:paraId="0D9A9A2B">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Козлова Т.В. Правовое обеспечение профессиональной деятельности.М. «ГЭОТАР» 2008г.</w:t>
      </w:r>
    </w:p>
    <w:p w14:paraId="1E975AEF">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Козлова Т.В. Основы права: Учеб.-метод. пособие. – М.: АНМИ, 2001.</w:t>
      </w:r>
    </w:p>
    <w:p w14:paraId="6A18AEAD">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В.И. Акопов, Е.Н. Маслов  «Право в медицине» - 2002 г.</w:t>
      </w:r>
    </w:p>
    <w:p w14:paraId="0F07889E">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«Актуальные вопросы правового обеспечения ЛПУ» под ред. Велкова А.И., Герасименко Н.Ф. – Москва 2002 г.</w:t>
      </w:r>
    </w:p>
    <w:p w14:paraId="157A085A">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Шамшурин В.И., Танковский В.Э. «Врач и пациент: социально-правовые взаимоотношения»;</w:t>
      </w:r>
    </w:p>
    <w:p w14:paraId="7503E9F8">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Тихомиров А.В. Медицинская услуга: Правовые аспекты – М., 1996 г.</w:t>
      </w:r>
    </w:p>
    <w:p w14:paraId="48B93A9B">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Бабаян А.А. Правовые аспекты оборота наркотических, психотропных, сильнодействующих, ядовитых веществ и прекурсоров: Нормативные документы. Метод материалы: Ответы на вопросы. – М.: Международный центр финансово-экономического развития, 2000.</w:t>
      </w:r>
    </w:p>
    <w:p w14:paraId="64BA87E9">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Герасименко Н.Ф. Обязательное медицинское страхование: что нужно знать медицинскому работнику. – М.: МЦ ФАР, 2003 (Прилож. к журн. «Здравоохранение»; 1-2003).</w:t>
      </w:r>
    </w:p>
    <w:p w14:paraId="1CA85E34">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Акопов В.И. Юридические основы деятельности врача: Учеб.-метод. пособие для ВУЗов. – М.; 1997.</w:t>
      </w:r>
    </w:p>
    <w:p w14:paraId="3ADFA85C">
      <w:pPr>
        <w:spacing w:after="0" w:line="240" w:lineRule="auto"/>
        <w:ind w:left="540"/>
        <w:rPr>
          <w:rFonts w:ascii="Times New Roman" w:hAnsi="Times New Roman"/>
          <w:sz w:val="28"/>
          <w:szCs w:val="28"/>
        </w:rPr>
      </w:pPr>
    </w:p>
    <w:p w14:paraId="1EEF5109">
      <w:pPr>
        <w:spacing w:after="0" w:line="240" w:lineRule="auto"/>
        <w:rPr>
          <w:rFonts w:ascii="Times New Roman" w:hAnsi="Times New Roman"/>
          <w:sz w:val="28"/>
          <w:szCs w:val="28"/>
        </w:rPr>
      </w:pPr>
    </w:p>
    <w:p w14:paraId="0202A01C">
      <w:pPr>
        <w:spacing w:after="0" w:line="240" w:lineRule="auto"/>
        <w:ind w:left="1068" w:firstLine="348"/>
        <w:rPr>
          <w:rFonts w:ascii="Times New Roman" w:hAnsi="Times New Roman"/>
          <w:b/>
          <w:sz w:val="28"/>
          <w:szCs w:val="28"/>
          <w:u w:val="single"/>
        </w:rPr>
      </w:pPr>
    </w:p>
    <w:p w14:paraId="41CA05E4">
      <w:pPr>
        <w:spacing w:after="0" w:line="240" w:lineRule="auto"/>
        <w:ind w:left="1068" w:firstLine="348"/>
        <w:rPr>
          <w:rFonts w:ascii="Times New Roman" w:hAnsi="Times New Roman"/>
          <w:b/>
          <w:sz w:val="28"/>
          <w:szCs w:val="28"/>
          <w:u w:val="single"/>
        </w:rPr>
      </w:pPr>
    </w:p>
    <w:p w14:paraId="2087640F">
      <w:pPr>
        <w:spacing w:after="0" w:line="240" w:lineRule="auto"/>
        <w:ind w:left="1068" w:firstLine="348"/>
        <w:rPr>
          <w:rFonts w:ascii="Times New Roman" w:hAnsi="Times New Roman"/>
          <w:b/>
          <w:sz w:val="28"/>
          <w:szCs w:val="28"/>
          <w:u w:val="single"/>
        </w:rPr>
      </w:pPr>
      <w:r>
        <w:rPr>
          <w:rFonts w:ascii="Times New Roman" w:hAnsi="Times New Roman"/>
          <w:b/>
          <w:sz w:val="28"/>
          <w:szCs w:val="28"/>
          <w:u w:val="single"/>
        </w:rPr>
        <w:t>Нормативные правовые акты:</w:t>
      </w:r>
    </w:p>
    <w:p w14:paraId="45A565FF">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Конституция РФ от 12 декабря 1993 г.</w:t>
      </w:r>
    </w:p>
    <w:p w14:paraId="7541CA4E">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 xml:space="preserve">Гражданский кодекс  Российской Федерации </w:t>
      </w:r>
      <w:r>
        <w:rPr>
          <w:rFonts w:ascii="Times New Roman" w:hAnsi="Times New Roman"/>
          <w:sz w:val="28"/>
          <w:szCs w:val="28"/>
        </w:rPr>
        <w:br w:type="textWrapping"/>
      </w:r>
      <w:r>
        <w:rPr>
          <w:rFonts w:ascii="Times New Roman" w:hAnsi="Times New Roman"/>
          <w:sz w:val="28"/>
          <w:szCs w:val="28"/>
        </w:rPr>
        <w:t>часть первая от 30 ноября 1994 г. N 51-ФЗ,</w:t>
      </w:r>
      <w:r>
        <w:rPr>
          <w:rFonts w:ascii="Times New Roman" w:hAnsi="Times New Roman"/>
          <w:sz w:val="28"/>
          <w:szCs w:val="28"/>
        </w:rPr>
        <w:br w:type="textWrapping"/>
      </w:r>
      <w:r>
        <w:rPr>
          <w:rFonts w:ascii="Times New Roman" w:hAnsi="Times New Roman"/>
          <w:sz w:val="28"/>
          <w:szCs w:val="28"/>
        </w:rPr>
        <w:t xml:space="preserve">часть вторая от 26 января 1996 г. N 14-ФЗ   </w:t>
      </w:r>
    </w:p>
    <w:p w14:paraId="3EF7E650">
      <w:pPr>
        <w:spacing w:after="0" w:line="240" w:lineRule="auto"/>
        <w:ind w:firstLine="360"/>
        <w:rPr>
          <w:rFonts w:ascii="Times New Roman" w:hAnsi="Times New Roman"/>
          <w:sz w:val="28"/>
          <w:szCs w:val="28"/>
        </w:rPr>
      </w:pPr>
      <w:r>
        <w:rPr>
          <w:rFonts w:ascii="Times New Roman" w:hAnsi="Times New Roman"/>
          <w:sz w:val="28"/>
          <w:szCs w:val="28"/>
        </w:rPr>
        <w:t>и часть третья от 26 ноября 2001 г. N 146-ФЗ</w:t>
      </w:r>
    </w:p>
    <w:p w14:paraId="6387FC6B">
      <w:pPr>
        <w:numPr>
          <w:ilvl w:val="0"/>
          <w:numId w:val="75"/>
        </w:numPr>
        <w:tabs>
          <w:tab w:val="left" w:pos="540"/>
        </w:tabs>
        <w:suppressAutoHyphens/>
        <w:spacing w:after="0" w:line="240" w:lineRule="auto"/>
        <w:rPr>
          <w:rFonts w:ascii="Times New Roman" w:hAnsi="Times New Roman"/>
          <w:spacing w:val="-20"/>
          <w:sz w:val="28"/>
          <w:szCs w:val="28"/>
          <w:u w:val="single"/>
        </w:rPr>
      </w:pPr>
      <w:r>
        <w:rPr>
          <w:rFonts w:ascii="Times New Roman" w:hAnsi="Times New Roman"/>
          <w:spacing w:val="-20"/>
          <w:sz w:val="28"/>
          <w:szCs w:val="28"/>
        </w:rPr>
        <w:t xml:space="preserve">Уголовный кодекс Российской Федерации от 13.06.1996 гг. № 63-ФЗ </w:t>
      </w:r>
    </w:p>
    <w:p w14:paraId="4AC1D2BC">
      <w:pPr>
        <w:numPr>
          <w:ilvl w:val="0"/>
          <w:numId w:val="75"/>
        </w:numPr>
        <w:tabs>
          <w:tab w:val="left" w:pos="540"/>
        </w:tabs>
        <w:suppressAutoHyphens/>
        <w:spacing w:after="0" w:line="240" w:lineRule="auto"/>
        <w:rPr>
          <w:rFonts w:ascii="Times New Roman" w:hAnsi="Times New Roman"/>
          <w:spacing w:val="-20"/>
          <w:sz w:val="28"/>
          <w:szCs w:val="28"/>
          <w:u w:val="single"/>
        </w:rPr>
      </w:pPr>
      <w:r>
        <w:rPr>
          <w:rFonts w:ascii="Times New Roman" w:hAnsi="Times New Roman"/>
          <w:spacing w:val="-20"/>
          <w:sz w:val="28"/>
          <w:szCs w:val="28"/>
        </w:rPr>
        <w:t xml:space="preserve">Кодекс об административных правонарушениях от 30.12.2001 г. № 195-ФЗ </w:t>
      </w:r>
    </w:p>
    <w:p w14:paraId="1BD26C7D">
      <w:pPr>
        <w:numPr>
          <w:ilvl w:val="0"/>
          <w:numId w:val="75"/>
        </w:numPr>
        <w:suppressAutoHyphens/>
        <w:spacing w:after="0" w:line="240" w:lineRule="auto"/>
        <w:rPr>
          <w:rFonts w:ascii="Times New Roman" w:hAnsi="Times New Roman"/>
          <w:sz w:val="24"/>
          <w:szCs w:val="24"/>
        </w:rPr>
      </w:pPr>
      <w:r>
        <w:rPr>
          <w:rFonts w:ascii="Times New Roman" w:hAnsi="Times New Roman"/>
          <w:sz w:val="28"/>
          <w:szCs w:val="28"/>
        </w:rPr>
        <w:t>Трудовой Кодекс Российской Федерации от 30.12.2001г. № 197-ФЗ</w:t>
      </w:r>
    </w:p>
    <w:p w14:paraId="25FD05D3">
      <w:pPr>
        <w:numPr>
          <w:ilvl w:val="0"/>
          <w:numId w:val="75"/>
        </w:numPr>
        <w:suppressAutoHyphens/>
        <w:spacing w:after="0" w:line="240" w:lineRule="auto"/>
        <w:rPr>
          <w:rFonts w:ascii="Times New Roman" w:hAnsi="Times New Roman"/>
          <w:sz w:val="28"/>
          <w:szCs w:val="28"/>
        </w:rPr>
      </w:pPr>
      <w:r>
        <w:rPr>
          <w:rFonts w:ascii="Times New Roman" w:hAnsi="Times New Roman"/>
          <w:sz w:val="28"/>
          <w:szCs w:val="28"/>
        </w:rPr>
        <w:t>Федеральный закон Российской Федерации от 21 ноября 2011 г. N 323-ФЗ "Об основах охраны здоровья граждан в Российской Федерации"</w:t>
      </w:r>
    </w:p>
    <w:p w14:paraId="52CD9242">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 xml:space="preserve">Методические рекомендации "Возмещение вреда (ущерба) застрахованным в случае оказания некачественной медицинской помощи в рамках программы обязательного медицинского страхования" (утв. Федеральным фондом ОМС 27 апреля 1998 г.) </w:t>
      </w:r>
    </w:p>
    <w:p w14:paraId="78F615B6">
      <w:pPr>
        <w:numPr>
          <w:ilvl w:val="0"/>
          <w:numId w:val="75"/>
        </w:numPr>
        <w:suppressAutoHyphens/>
        <w:spacing w:after="0" w:line="240" w:lineRule="auto"/>
        <w:rPr>
          <w:rFonts w:ascii="Times New Roman" w:hAnsi="Times New Roman"/>
          <w:sz w:val="28"/>
          <w:szCs w:val="28"/>
        </w:rPr>
      </w:pPr>
      <w:r>
        <w:rPr>
          <w:rFonts w:ascii="Times New Roman" w:hAnsi="Times New Roman"/>
          <w:sz w:val="28"/>
          <w:szCs w:val="28"/>
        </w:rPr>
        <w:t>Методические рекомендации "Оценка и возмещение затрат, связанных с оказанием медицинской помощи гражданам, пострадавшим в результате противоправных действий юридических и физических лиц" (утв. Федеральным фондом ОМС 15 мая 1998 г. N 2231/36-и)</w:t>
      </w:r>
    </w:p>
    <w:p w14:paraId="1DBD974D">
      <w:pPr>
        <w:numPr>
          <w:ilvl w:val="0"/>
          <w:numId w:val="75"/>
        </w:numPr>
        <w:tabs>
          <w:tab w:val="left" w:pos="540"/>
        </w:tabs>
        <w:suppressAutoHyphens/>
        <w:spacing w:after="0" w:line="240" w:lineRule="auto"/>
        <w:rPr>
          <w:rFonts w:ascii="Times New Roman" w:hAnsi="Times New Roman"/>
          <w:color w:val="auto"/>
          <w:szCs w:val="22"/>
        </w:rPr>
      </w:pPr>
      <w:r>
        <w:rPr>
          <w:rFonts w:ascii="Times New Roman" w:hAnsi="Times New Roman"/>
          <w:sz w:val="28"/>
          <w:szCs w:val="28"/>
        </w:rPr>
        <w:t>Федеральный научно-практический журнал «Медицинское право»</w:t>
      </w:r>
    </w:p>
    <w:p w14:paraId="5B1F5319">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Федеральный закон от 30 марта 1999 г. N 52-ФЗ "О санитарно-эпидемиологическом благополучии населения" (с изм. и доп. от 30 декабря 2001 г., 10 января, 30 июня 2003 г., 22 августа 2004 г.)</w:t>
      </w:r>
    </w:p>
    <w:p w14:paraId="0CDB7CA6">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Закон РФ от 9 июня 1993 г. N 5142-I "О донорстве крови и ее компонентов" (с изм. и доп. от 4 мая 2000 г., 16 апреля 2001 г., 24 декабря 2002 г., 22 августа 2004 г.)</w:t>
      </w:r>
    </w:p>
    <w:p w14:paraId="068DFFCC">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Федеральный закон от 30 марта 1995 г. N 38-ФЗ "О предупреждении распространения в Российской Федерации заболевания, вызываемого вирусом иммунодефицита человека (ВИЧ-инфекции)" (с изм. и доп. от 12 августа 1996 г., 9 января 1997 г., 7 августа 2000 г., 22 августа 2004 г.)</w:t>
      </w:r>
    </w:p>
    <w:p w14:paraId="7C7FFB35">
      <w:pPr>
        <w:widowControl w:val="0"/>
        <w:numPr>
          <w:ilvl w:val="0"/>
          <w:numId w:val="75"/>
        </w:numPr>
        <w:tabs>
          <w:tab w:val="left" w:pos="540"/>
        </w:tabs>
        <w:suppressAutoHyphens/>
        <w:autoSpaceDE w:val="0"/>
        <w:autoSpaceDN w:val="0"/>
        <w:adjustRightInd w:val="0"/>
        <w:spacing w:before="108" w:after="108" w:line="240" w:lineRule="auto"/>
        <w:outlineLvl w:val="0"/>
        <w:rPr>
          <w:rFonts w:ascii="Times New Roman" w:hAnsi="Times New Roman"/>
          <w:bCs/>
          <w:sz w:val="28"/>
          <w:szCs w:val="28"/>
        </w:rPr>
      </w:pPr>
      <w:r>
        <w:rPr>
          <w:rFonts w:ascii="Times New Roman" w:hAnsi="Times New Roman"/>
          <w:bCs/>
          <w:sz w:val="28"/>
          <w:szCs w:val="28"/>
        </w:rPr>
        <w:t>Приказ Минздрава РФ от 19 декабря 2003 г. N 606 "Об утверждении Инструкции по профилактике передачи ВИЧ-инфекции от матери ребенку и образца информированного согласия на проведение химиопрофилактики ВИЧ"</w:t>
      </w:r>
    </w:p>
    <w:p w14:paraId="382DB18E">
      <w:pPr>
        <w:numPr>
          <w:ilvl w:val="0"/>
          <w:numId w:val="75"/>
        </w:numPr>
        <w:tabs>
          <w:tab w:val="left" w:pos="540"/>
        </w:tabs>
        <w:suppressAutoHyphens/>
        <w:autoSpaceDE w:val="0"/>
        <w:autoSpaceDN w:val="0"/>
        <w:adjustRightInd w:val="0"/>
        <w:spacing w:after="0" w:line="240" w:lineRule="auto"/>
        <w:rPr>
          <w:rFonts w:ascii="Times New Roman" w:hAnsi="Times New Roman"/>
          <w:iCs/>
          <w:sz w:val="28"/>
          <w:szCs w:val="28"/>
        </w:rPr>
      </w:pPr>
      <w:r>
        <w:rPr>
          <w:rFonts w:ascii="Times New Roman" w:hAnsi="Times New Roman"/>
          <w:iCs/>
          <w:sz w:val="28"/>
          <w:szCs w:val="28"/>
        </w:rPr>
        <w:t>Правила предоставления платных медицинских услуг населению медицинскими учреждениями, утвержденные постановлением Правительства РФ от 13 января 1996 г. N 27</w:t>
      </w:r>
    </w:p>
    <w:p w14:paraId="6E45D915">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Закон РФ от 2 июля 1992 г. N 3185-I "О психиатрической помощи и гарантиях прав граждан при ее оказании" (с изм. и доп. от 21 июля 1998 г., 25 июля 2002 г., 10 января 2003 г., 29 июня, 22 августа 2004 г.)</w:t>
      </w:r>
    </w:p>
    <w:p w14:paraId="2DA0F654">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Постановление Правительства РФ от 26 ноября 2004 г. N 690 "О Программе государственных гарантий оказания гражданам Российской Федерации бесплатной медицинской помощи на 2005 год"</w:t>
      </w:r>
    </w:p>
    <w:p w14:paraId="10B7BBB2">
      <w:pPr>
        <w:widowControl w:val="0"/>
        <w:numPr>
          <w:ilvl w:val="0"/>
          <w:numId w:val="75"/>
        </w:numPr>
        <w:tabs>
          <w:tab w:val="left" w:pos="540"/>
        </w:tabs>
        <w:suppressAutoHyphens/>
        <w:autoSpaceDE w:val="0"/>
        <w:autoSpaceDN w:val="0"/>
        <w:adjustRightInd w:val="0"/>
        <w:spacing w:before="108" w:after="108" w:line="240" w:lineRule="auto"/>
        <w:outlineLvl w:val="0"/>
        <w:rPr>
          <w:rFonts w:ascii="Times New Roman" w:hAnsi="Times New Roman"/>
          <w:bCs/>
          <w:sz w:val="28"/>
          <w:szCs w:val="28"/>
        </w:rPr>
      </w:pPr>
      <w:r>
        <w:rPr>
          <w:rFonts w:ascii="Times New Roman" w:hAnsi="Times New Roman"/>
          <w:bCs/>
          <w:sz w:val="28"/>
          <w:szCs w:val="28"/>
        </w:rPr>
        <w:t>Приказ Минздравмедпрома РФ от 29 апреля 1994 г. N 82 "О порядке проведения патологоанатомических вскрытий"</w:t>
      </w:r>
    </w:p>
    <w:p w14:paraId="6CA823C8">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Закон РФ от 22 декабря 1992 г. N 4180-I "О трансплантации органов и (или) тканей человека" (с изм. и доп. от 20 июня 2000 г.)</w:t>
      </w:r>
    </w:p>
    <w:p w14:paraId="2206806B">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Приказ Минздрава РФ от 09 августа 2001 г. № 314 «О порядке получения квалификационных категорий»</w:t>
      </w:r>
    </w:p>
    <w:p w14:paraId="51FADF26">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Приказ Минздрава РФ от 04.03.03 г. № 73 «Об утверждении инструкции по определению критериев и порядка определения момента смерти человека, прекращения реанимационных мероприятий»</w:t>
      </w:r>
    </w:p>
    <w:p w14:paraId="4F6F5035">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Приказ Минздрава РФ № 83, РАМН № 23 от 04.03.03 г. о дополнении в приказ от 13.12.01г. № 448/106 «Об утверждении Перечня органов человека – объектов трансплантации и Перечня учреждений здравоохранения, которым разрешено осуществлять трансплантацию»</w:t>
      </w:r>
    </w:p>
    <w:p w14:paraId="6A638EEC">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Приказ Минздрава РФ от 11.03.03 г. № 93 «Об отраслевой программе «Скорая медицинская помощь»</w:t>
      </w:r>
    </w:p>
    <w:p w14:paraId="382C911B">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Приказ Минздрава РФ от 03.06.03 г. № 229 «О единой номенклатуре государственных и муниципальных учреждений здравоохранения»</w:t>
      </w:r>
    </w:p>
    <w:p w14:paraId="005A493E">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Приказ Минздрава РФ от 05.08.03 г. № 329 «О совершенствовании организации медицинской помощи новорожденным детям в акушерских стационарах»</w:t>
      </w:r>
    </w:p>
    <w:p w14:paraId="0152E14D">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Приказ Минздрава РФ, РАМН от 24.10.2003 г. № 506/92 «Об утверждении программы «О мерах по улучшению состояния здоровья детей РФ на 2004-2010 гг.</w:t>
      </w:r>
    </w:p>
    <w:p w14:paraId="20FBBF38">
      <w:pPr>
        <w:numPr>
          <w:ilvl w:val="0"/>
          <w:numId w:val="75"/>
        </w:numPr>
        <w:tabs>
          <w:tab w:val="left" w:pos="540"/>
        </w:tabs>
        <w:suppressAutoHyphens/>
        <w:spacing w:after="0" w:line="240" w:lineRule="auto"/>
        <w:rPr>
          <w:rFonts w:ascii="Times New Roman" w:hAnsi="Times New Roman"/>
          <w:sz w:val="28"/>
          <w:szCs w:val="28"/>
        </w:rPr>
      </w:pPr>
      <w:r>
        <w:rPr>
          <w:rFonts w:ascii="Times New Roman" w:hAnsi="Times New Roman"/>
          <w:sz w:val="28"/>
          <w:szCs w:val="28"/>
        </w:rPr>
        <w:t>Приказ Минздрава РФ от 27.08.99 г. № 337 «О номенклатуре специальностей в учреждениях здравоохранения РФ»</w:t>
      </w:r>
    </w:p>
    <w:p w14:paraId="68D7C9BE">
      <w:pPr>
        <w:spacing w:after="0" w:line="240" w:lineRule="auto"/>
        <w:rPr>
          <w:rFonts w:ascii="Times New Roman" w:hAnsi="Times New Roman"/>
          <w:sz w:val="28"/>
          <w:szCs w:val="28"/>
        </w:rPr>
      </w:pPr>
    </w:p>
    <w:p w14:paraId="1CF4B8B9">
      <w:pPr>
        <w:spacing w:after="0" w:line="240" w:lineRule="auto"/>
        <w:rPr>
          <w:rFonts w:ascii="Times New Roman" w:hAnsi="Times New Roman"/>
          <w:sz w:val="28"/>
          <w:szCs w:val="28"/>
        </w:rPr>
      </w:pPr>
    </w:p>
    <w:p w14:paraId="165346AE">
      <w:pPr>
        <w:spacing w:after="0" w:line="240" w:lineRule="auto"/>
        <w:rPr>
          <w:rFonts w:ascii="Times New Roman" w:hAnsi="Times New Roman"/>
          <w:sz w:val="28"/>
          <w:szCs w:val="28"/>
        </w:rPr>
      </w:pPr>
    </w:p>
    <w:p w14:paraId="25AE5EF2">
      <w:pPr>
        <w:spacing w:after="0" w:line="240" w:lineRule="auto"/>
        <w:rPr>
          <w:rFonts w:ascii="Times New Roman" w:hAnsi="Times New Roman"/>
          <w:sz w:val="28"/>
          <w:szCs w:val="28"/>
        </w:rPr>
      </w:pPr>
    </w:p>
    <w:p w14:paraId="548147EF">
      <w:pPr>
        <w:spacing w:after="0" w:line="240" w:lineRule="auto"/>
        <w:rPr>
          <w:rFonts w:ascii="Times New Roman" w:hAnsi="Times New Roman"/>
          <w:sz w:val="28"/>
          <w:szCs w:val="28"/>
        </w:rPr>
      </w:pPr>
    </w:p>
    <w:p w14:paraId="5F4FC865">
      <w:pPr>
        <w:spacing w:after="0" w:line="240" w:lineRule="auto"/>
        <w:rPr>
          <w:rFonts w:ascii="Times New Roman" w:hAnsi="Times New Roman"/>
          <w:sz w:val="28"/>
          <w:szCs w:val="28"/>
        </w:rPr>
      </w:pPr>
    </w:p>
    <w:p w14:paraId="6AE7C4AD">
      <w:pPr>
        <w:spacing w:after="0" w:line="240" w:lineRule="auto"/>
        <w:rPr>
          <w:rFonts w:ascii="Times New Roman" w:hAnsi="Times New Roman"/>
          <w:sz w:val="28"/>
          <w:szCs w:val="28"/>
        </w:rPr>
      </w:pPr>
    </w:p>
    <w:p w14:paraId="01F44190">
      <w:pPr>
        <w:spacing w:after="0" w:line="240" w:lineRule="auto"/>
        <w:rPr>
          <w:rFonts w:ascii="Times New Roman" w:hAnsi="Times New Roman"/>
          <w:sz w:val="28"/>
          <w:szCs w:val="28"/>
        </w:rPr>
      </w:pPr>
    </w:p>
    <w:p w14:paraId="19216B6B">
      <w:pPr>
        <w:spacing w:after="0" w:line="240" w:lineRule="auto"/>
        <w:rPr>
          <w:rFonts w:ascii="Times New Roman" w:hAnsi="Times New Roman"/>
          <w:sz w:val="28"/>
          <w:szCs w:val="28"/>
        </w:rPr>
      </w:pPr>
    </w:p>
    <w:p w14:paraId="24AA12AD">
      <w:pPr>
        <w:spacing w:after="0" w:line="240" w:lineRule="auto"/>
        <w:rPr>
          <w:rFonts w:ascii="Times New Roman" w:hAnsi="Times New Roman"/>
          <w:sz w:val="28"/>
          <w:szCs w:val="28"/>
        </w:rPr>
      </w:pPr>
    </w:p>
    <w:p w14:paraId="7D3B18EE">
      <w:pPr>
        <w:spacing w:after="0" w:line="240" w:lineRule="auto"/>
        <w:rPr>
          <w:rFonts w:ascii="Times New Roman" w:hAnsi="Times New Roman"/>
          <w:sz w:val="28"/>
          <w:szCs w:val="28"/>
        </w:rPr>
      </w:pPr>
    </w:p>
    <w:p w14:paraId="0A65AC61">
      <w:pPr>
        <w:spacing w:after="0" w:line="240" w:lineRule="auto"/>
        <w:rPr>
          <w:rFonts w:ascii="Times New Roman" w:hAnsi="Times New Roman"/>
          <w:sz w:val="28"/>
          <w:szCs w:val="28"/>
        </w:rPr>
      </w:pPr>
    </w:p>
    <w:p w14:paraId="1E83FCEB">
      <w:pPr>
        <w:spacing w:after="0" w:line="240" w:lineRule="auto"/>
        <w:rPr>
          <w:rFonts w:ascii="Times New Roman" w:hAnsi="Times New Roman"/>
          <w:sz w:val="28"/>
          <w:szCs w:val="28"/>
        </w:rPr>
      </w:pPr>
    </w:p>
    <w:p w14:paraId="77FA9B29">
      <w:pPr>
        <w:spacing w:after="0" w:line="240" w:lineRule="auto"/>
        <w:rPr>
          <w:rFonts w:ascii="Times New Roman" w:hAnsi="Times New Roman"/>
          <w:sz w:val="28"/>
          <w:szCs w:val="28"/>
        </w:rPr>
      </w:pPr>
      <w:bookmarkStart w:id="12" w:name="_GoBack"/>
      <w:bookmarkEnd w:id="12"/>
    </w:p>
    <w:p w14:paraId="6454CC64">
      <w:pPr>
        <w:autoSpaceDE w:val="0"/>
        <w:autoSpaceDN w:val="0"/>
        <w:adjustRightInd w:val="0"/>
        <w:spacing w:after="0" w:line="240" w:lineRule="auto"/>
        <w:rPr>
          <w:rFonts w:ascii="Times New Roman" w:hAnsi="Times New Roman"/>
          <w:b/>
          <w:bCs/>
          <w:sz w:val="28"/>
          <w:szCs w:val="28"/>
        </w:rPr>
      </w:pPr>
      <w:r>
        <w:rPr>
          <w:rFonts w:ascii="Times New Roman" w:hAnsi="Times New Roman"/>
          <w:b/>
          <w:bCs/>
          <w:sz w:val="28"/>
          <w:szCs w:val="28"/>
        </w:rPr>
        <w:t xml:space="preserve">КОНТРОЛЬ И ОЦЕНКА РЕЗУЛЬТАТОВ ОСВОЕНИЯ ДИСЦИПЛИНЫ </w:t>
      </w:r>
    </w:p>
    <w:p w14:paraId="1A919EFE">
      <w:pPr>
        <w:autoSpaceDE w:val="0"/>
        <w:autoSpaceDN w:val="0"/>
        <w:adjustRightInd w:val="0"/>
        <w:spacing w:after="0" w:line="240" w:lineRule="auto"/>
        <w:rPr>
          <w:rFonts w:ascii="Times New Roman" w:hAnsi="Times New Roman"/>
          <w:sz w:val="28"/>
          <w:szCs w:val="28"/>
          <w:lang w:eastAsia="en-US"/>
        </w:rPr>
      </w:pPr>
    </w:p>
    <w:tbl>
      <w:tblPr>
        <w:tblStyle w:val="7"/>
        <w:tblW w:w="9870" w:type="dxa"/>
        <w:tblInd w:w="180" w:type="dxa"/>
        <w:tblLayout w:type="fixed"/>
        <w:tblCellMar>
          <w:top w:w="0" w:type="dxa"/>
          <w:left w:w="108" w:type="dxa"/>
          <w:bottom w:w="0" w:type="dxa"/>
          <w:right w:w="108" w:type="dxa"/>
        </w:tblCellMar>
      </w:tblPr>
      <w:tblGrid>
        <w:gridCol w:w="5751"/>
        <w:gridCol w:w="4119"/>
      </w:tblGrid>
      <w:tr w14:paraId="05198BD6">
        <w:tblPrEx>
          <w:tblCellMar>
            <w:top w:w="0" w:type="dxa"/>
            <w:left w:w="108" w:type="dxa"/>
            <w:bottom w:w="0" w:type="dxa"/>
            <w:right w:w="108" w:type="dxa"/>
          </w:tblCellMar>
        </w:tblPrEx>
        <w:trPr>
          <w:trHeight w:val="265" w:hRule="atLeast"/>
        </w:trPr>
        <w:tc>
          <w:tcPr>
            <w:tcW w:w="5752" w:type="dxa"/>
            <w:tcBorders>
              <w:top w:val="single" w:color="000000" w:sz="8" w:space="0"/>
              <w:left w:val="single" w:color="000000" w:sz="8" w:space="0"/>
              <w:bottom w:val="single" w:color="000000" w:sz="8" w:space="0"/>
              <w:right w:val="single" w:color="000000" w:sz="8" w:space="0"/>
            </w:tcBorders>
          </w:tcPr>
          <w:p w14:paraId="557285FE">
            <w:pPr>
              <w:autoSpaceDE w:val="0"/>
              <w:autoSpaceDN w:val="0"/>
              <w:adjustRightInd w:val="0"/>
              <w:spacing w:after="0" w:line="240" w:lineRule="auto"/>
              <w:jc w:val="center"/>
              <w:rPr>
                <w:rFonts w:ascii="Times New Roman" w:hAnsi="Times New Roman"/>
                <w:sz w:val="24"/>
                <w:szCs w:val="24"/>
                <w:lang w:eastAsia="en-US"/>
              </w:rPr>
            </w:pPr>
            <w:r>
              <w:rPr>
                <w:rFonts w:ascii="Times New Roman" w:hAnsi="Times New Roman"/>
                <w:b/>
                <w:bCs/>
                <w:sz w:val="24"/>
                <w:szCs w:val="24"/>
              </w:rPr>
              <w:t xml:space="preserve"> </w:t>
            </w:r>
            <w:r>
              <w:rPr>
                <w:rFonts w:ascii="Times New Roman" w:hAnsi="Times New Roman"/>
                <w:sz w:val="24"/>
                <w:szCs w:val="24"/>
              </w:rPr>
              <w:t xml:space="preserve"> </w:t>
            </w:r>
            <w:r>
              <w:rPr>
                <w:rFonts w:ascii="Times New Roman" w:hAnsi="Times New Roman"/>
                <w:b/>
                <w:bCs/>
                <w:sz w:val="24"/>
                <w:szCs w:val="24"/>
              </w:rPr>
              <w:t xml:space="preserve">Результаты обучения </w:t>
            </w:r>
          </w:p>
          <w:p w14:paraId="243034A5">
            <w:pPr>
              <w:autoSpaceDE w:val="0"/>
              <w:autoSpaceDN w:val="0"/>
              <w:adjustRightInd w:val="0"/>
              <w:spacing w:after="0" w:line="240" w:lineRule="auto"/>
              <w:jc w:val="center"/>
              <w:rPr>
                <w:rFonts w:ascii="Times New Roman" w:hAnsi="Times New Roman"/>
                <w:sz w:val="24"/>
                <w:szCs w:val="24"/>
                <w:lang w:eastAsia="en-US"/>
              </w:rPr>
            </w:pPr>
            <w:r>
              <w:rPr>
                <w:rFonts w:ascii="Times New Roman" w:hAnsi="Times New Roman"/>
                <w:b/>
                <w:bCs/>
                <w:sz w:val="24"/>
                <w:szCs w:val="24"/>
              </w:rPr>
              <w:t xml:space="preserve">(освоенные умения, усвоенные знания) </w:t>
            </w:r>
          </w:p>
        </w:tc>
        <w:tc>
          <w:tcPr>
            <w:tcW w:w="4119" w:type="dxa"/>
            <w:tcBorders>
              <w:top w:val="single" w:color="000000" w:sz="8" w:space="0"/>
              <w:left w:val="single" w:color="000000" w:sz="8" w:space="0"/>
              <w:bottom w:val="single" w:color="000000" w:sz="8" w:space="0"/>
              <w:right w:val="single" w:color="000000" w:sz="8" w:space="0"/>
            </w:tcBorders>
          </w:tcPr>
          <w:p w14:paraId="0FF561BF">
            <w:pPr>
              <w:autoSpaceDE w:val="0"/>
              <w:autoSpaceDN w:val="0"/>
              <w:adjustRightInd w:val="0"/>
              <w:spacing w:after="0" w:line="240" w:lineRule="auto"/>
              <w:jc w:val="center"/>
              <w:rPr>
                <w:rFonts w:ascii="Times New Roman" w:hAnsi="Times New Roman"/>
                <w:sz w:val="24"/>
                <w:szCs w:val="24"/>
                <w:lang w:eastAsia="en-US"/>
              </w:rPr>
            </w:pPr>
            <w:r>
              <w:rPr>
                <w:rFonts w:ascii="Times New Roman" w:hAnsi="Times New Roman"/>
                <w:b/>
                <w:bCs/>
                <w:sz w:val="24"/>
                <w:szCs w:val="24"/>
              </w:rPr>
              <w:t xml:space="preserve">Формы и методы контроля и оценки результатов обучения </w:t>
            </w:r>
          </w:p>
        </w:tc>
      </w:tr>
      <w:tr w14:paraId="612FB891">
        <w:tblPrEx>
          <w:tblCellMar>
            <w:top w:w="0" w:type="dxa"/>
            <w:left w:w="108" w:type="dxa"/>
            <w:bottom w:w="0" w:type="dxa"/>
            <w:right w:w="108" w:type="dxa"/>
          </w:tblCellMar>
        </w:tblPrEx>
        <w:trPr>
          <w:trHeight w:val="142" w:hRule="atLeast"/>
        </w:trPr>
        <w:tc>
          <w:tcPr>
            <w:tcW w:w="5752" w:type="dxa"/>
            <w:tcBorders>
              <w:top w:val="single" w:color="000000" w:sz="8" w:space="0"/>
              <w:left w:val="single" w:color="000000" w:sz="8" w:space="0"/>
              <w:bottom w:val="single" w:color="000000" w:sz="8" w:space="0"/>
              <w:right w:val="single" w:color="000000" w:sz="8" w:space="0"/>
            </w:tcBorders>
          </w:tcPr>
          <w:p w14:paraId="55005388">
            <w:pPr>
              <w:autoSpaceDE w:val="0"/>
              <w:autoSpaceDN w:val="0"/>
              <w:adjustRightInd w:val="0"/>
              <w:spacing w:after="0" w:line="240" w:lineRule="auto"/>
              <w:jc w:val="center"/>
              <w:rPr>
                <w:rFonts w:ascii="Times New Roman" w:hAnsi="Times New Roman"/>
                <w:sz w:val="24"/>
                <w:szCs w:val="24"/>
                <w:lang w:eastAsia="en-US"/>
              </w:rPr>
            </w:pPr>
            <w:r>
              <w:rPr>
                <w:rFonts w:ascii="Times New Roman" w:hAnsi="Times New Roman"/>
                <w:i/>
                <w:iCs/>
                <w:sz w:val="24"/>
                <w:szCs w:val="24"/>
              </w:rPr>
              <w:t xml:space="preserve">1 </w:t>
            </w:r>
          </w:p>
        </w:tc>
        <w:tc>
          <w:tcPr>
            <w:tcW w:w="4119" w:type="dxa"/>
            <w:tcBorders>
              <w:top w:val="single" w:color="000000" w:sz="8" w:space="0"/>
              <w:left w:val="single" w:color="000000" w:sz="8" w:space="0"/>
              <w:bottom w:val="single" w:color="000000" w:sz="8" w:space="0"/>
              <w:right w:val="single" w:color="000000" w:sz="8" w:space="0"/>
            </w:tcBorders>
          </w:tcPr>
          <w:p w14:paraId="4D01314D">
            <w:pPr>
              <w:autoSpaceDE w:val="0"/>
              <w:autoSpaceDN w:val="0"/>
              <w:adjustRightInd w:val="0"/>
              <w:spacing w:after="0" w:line="240" w:lineRule="auto"/>
              <w:jc w:val="center"/>
              <w:rPr>
                <w:rFonts w:ascii="Times New Roman" w:hAnsi="Times New Roman"/>
                <w:sz w:val="24"/>
                <w:szCs w:val="24"/>
                <w:lang w:eastAsia="en-US"/>
              </w:rPr>
            </w:pPr>
            <w:r>
              <w:rPr>
                <w:rFonts w:ascii="Times New Roman" w:hAnsi="Times New Roman"/>
                <w:i/>
                <w:iCs/>
                <w:sz w:val="24"/>
                <w:szCs w:val="24"/>
              </w:rPr>
              <w:t xml:space="preserve">2 </w:t>
            </w:r>
          </w:p>
        </w:tc>
      </w:tr>
      <w:tr w14:paraId="6962518A">
        <w:tblPrEx>
          <w:tblCellMar>
            <w:top w:w="0" w:type="dxa"/>
            <w:left w:w="108" w:type="dxa"/>
            <w:bottom w:w="0" w:type="dxa"/>
            <w:right w:w="108" w:type="dxa"/>
          </w:tblCellMar>
        </w:tblPrEx>
        <w:trPr>
          <w:trHeight w:val="142" w:hRule="atLeast"/>
        </w:trPr>
        <w:tc>
          <w:tcPr>
            <w:tcW w:w="9871" w:type="dxa"/>
            <w:gridSpan w:val="2"/>
            <w:tcBorders>
              <w:top w:val="single" w:color="000000" w:sz="8" w:space="0"/>
              <w:left w:val="single" w:color="000000" w:sz="8" w:space="0"/>
              <w:bottom w:val="single" w:color="000000" w:sz="8" w:space="0"/>
              <w:right w:val="single" w:color="000000" w:sz="8" w:space="0"/>
            </w:tcBorders>
          </w:tcPr>
          <w:p w14:paraId="5D498FBF">
            <w:pPr>
              <w:autoSpaceDE w:val="0"/>
              <w:autoSpaceDN w:val="0"/>
              <w:adjustRightInd w:val="0"/>
              <w:spacing w:after="0" w:line="240" w:lineRule="auto"/>
              <w:rPr>
                <w:rFonts w:ascii="Times New Roman" w:hAnsi="Times New Roman"/>
                <w:sz w:val="24"/>
                <w:szCs w:val="24"/>
                <w:lang w:eastAsia="en-US"/>
              </w:rPr>
            </w:pPr>
            <w:r>
              <w:rPr>
                <w:rFonts w:ascii="Times New Roman" w:hAnsi="Times New Roman"/>
                <w:b/>
                <w:bCs/>
                <w:sz w:val="24"/>
                <w:szCs w:val="24"/>
              </w:rPr>
              <w:t xml:space="preserve">Умения: </w:t>
            </w:r>
          </w:p>
        </w:tc>
      </w:tr>
      <w:tr w14:paraId="2C85F7A0">
        <w:tblPrEx>
          <w:tblCellMar>
            <w:top w:w="0" w:type="dxa"/>
            <w:left w:w="108" w:type="dxa"/>
            <w:bottom w:w="0" w:type="dxa"/>
            <w:right w:w="108" w:type="dxa"/>
          </w:tblCellMar>
        </w:tblPrEx>
        <w:trPr>
          <w:trHeight w:val="2784" w:hRule="atLeast"/>
        </w:trPr>
        <w:tc>
          <w:tcPr>
            <w:tcW w:w="5752" w:type="dxa"/>
            <w:tcBorders>
              <w:top w:val="single" w:color="000000" w:sz="8" w:space="0"/>
              <w:left w:val="single" w:color="000000" w:sz="8" w:space="0"/>
              <w:bottom w:val="nil"/>
              <w:right w:val="single" w:color="000000" w:sz="8" w:space="0"/>
            </w:tcBorders>
          </w:tcPr>
          <w:p w14:paraId="2ECDE20D">
            <w:pPr>
              <w:suppressAutoHyphens/>
              <w:spacing w:after="0" w:line="240" w:lineRule="auto"/>
              <w:rPr>
                <w:rFonts w:ascii="Times New Roman" w:hAnsi="Times New Roman"/>
                <w:sz w:val="28"/>
                <w:szCs w:val="28"/>
              </w:rPr>
            </w:pPr>
            <w:r>
              <w:rPr>
                <w:rFonts w:ascii="Times New Roman" w:hAnsi="Times New Roman"/>
                <w:sz w:val="28"/>
                <w:szCs w:val="28"/>
              </w:rPr>
              <w:t xml:space="preserve">использовать необходимые нормативно-правовые документы;  </w:t>
            </w:r>
          </w:p>
          <w:p w14:paraId="068CC9D5">
            <w:pPr>
              <w:suppressAutoHyphens/>
              <w:spacing w:after="0" w:line="240" w:lineRule="auto"/>
              <w:rPr>
                <w:rFonts w:ascii="Times New Roman" w:hAnsi="Times New Roman"/>
                <w:sz w:val="28"/>
                <w:szCs w:val="28"/>
              </w:rPr>
            </w:pPr>
            <w:r>
              <w:rPr>
                <w:rFonts w:ascii="Times New Roman" w:hAnsi="Times New Roman"/>
                <w:sz w:val="28"/>
                <w:szCs w:val="28"/>
              </w:rPr>
              <w:t xml:space="preserve">защищать свои права в соответствии с гражданским, гражданско-процессуальным и трудовым законодательством;      </w:t>
            </w:r>
          </w:p>
          <w:p w14:paraId="7057657C">
            <w:pPr>
              <w:suppressAutoHyphens/>
              <w:spacing w:after="0" w:line="240" w:lineRule="auto"/>
              <w:rPr>
                <w:rFonts w:ascii="Times New Roman" w:hAnsi="Times New Roman"/>
                <w:sz w:val="28"/>
                <w:szCs w:val="28"/>
              </w:rPr>
            </w:pPr>
            <w:r>
              <w:rPr>
                <w:rFonts w:ascii="Times New Roman" w:hAnsi="Times New Roman"/>
                <w:sz w:val="28"/>
                <w:szCs w:val="28"/>
              </w:rPr>
              <w:t xml:space="preserve">анализировать и оценивать  результаты и последствия  деятельности (бездействия) с правовой точки зрения;     </w:t>
            </w:r>
          </w:p>
        </w:tc>
        <w:tc>
          <w:tcPr>
            <w:tcW w:w="4119" w:type="dxa"/>
            <w:tcBorders>
              <w:top w:val="single" w:color="000000" w:sz="8" w:space="0"/>
              <w:left w:val="single" w:color="000000" w:sz="8" w:space="0"/>
              <w:bottom w:val="nil"/>
              <w:right w:val="single" w:color="000000" w:sz="8" w:space="0"/>
            </w:tcBorders>
          </w:tcPr>
          <w:p w14:paraId="35BD1744">
            <w:pPr>
              <w:autoSpaceDE w:val="0"/>
              <w:autoSpaceDN w:val="0"/>
              <w:adjustRightInd w:val="0"/>
              <w:spacing w:after="0" w:line="240" w:lineRule="auto"/>
              <w:rPr>
                <w:rFonts w:ascii="Times New Roman" w:hAnsi="Times New Roman"/>
                <w:sz w:val="24"/>
                <w:szCs w:val="24"/>
                <w:lang w:eastAsia="en-US"/>
              </w:rPr>
            </w:pPr>
            <w:r>
              <w:rPr>
                <w:rFonts w:ascii="Times New Roman" w:hAnsi="Times New Roman"/>
                <w:sz w:val="24"/>
                <w:szCs w:val="24"/>
              </w:rPr>
              <w:t>тестирование, практическое задание</w:t>
            </w:r>
          </w:p>
          <w:p w14:paraId="12B042FC">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индивидуальное проектное задание</w:t>
            </w:r>
          </w:p>
          <w:p w14:paraId="743B50FF">
            <w:pPr>
              <w:autoSpaceDE w:val="0"/>
              <w:autoSpaceDN w:val="0"/>
              <w:adjustRightInd w:val="0"/>
              <w:spacing w:after="200" w:line="240" w:lineRule="auto"/>
              <w:rPr>
                <w:rFonts w:ascii="Times New Roman" w:hAnsi="Times New Roman"/>
                <w:sz w:val="24"/>
                <w:szCs w:val="24"/>
                <w:lang w:eastAsia="en-US"/>
              </w:rPr>
            </w:pPr>
            <w:r>
              <w:rPr>
                <w:rFonts w:ascii="Times New Roman" w:hAnsi="Times New Roman"/>
                <w:sz w:val="24"/>
                <w:szCs w:val="24"/>
              </w:rPr>
              <w:t>практическое задание</w:t>
            </w:r>
          </w:p>
        </w:tc>
      </w:tr>
      <w:tr w14:paraId="057248CC">
        <w:tblPrEx>
          <w:tblCellMar>
            <w:top w:w="0" w:type="dxa"/>
            <w:left w:w="108" w:type="dxa"/>
            <w:bottom w:w="0" w:type="dxa"/>
            <w:right w:w="108" w:type="dxa"/>
          </w:tblCellMar>
        </w:tblPrEx>
        <w:trPr>
          <w:trHeight w:val="142" w:hRule="atLeast"/>
        </w:trPr>
        <w:tc>
          <w:tcPr>
            <w:tcW w:w="9871" w:type="dxa"/>
            <w:gridSpan w:val="2"/>
            <w:tcBorders>
              <w:top w:val="single" w:color="000000" w:sz="8" w:space="0"/>
              <w:left w:val="single" w:color="000000" w:sz="8" w:space="0"/>
              <w:bottom w:val="single" w:color="000000" w:sz="8" w:space="0"/>
              <w:right w:val="single" w:color="000000" w:sz="8" w:space="0"/>
            </w:tcBorders>
          </w:tcPr>
          <w:p w14:paraId="0FE9376B">
            <w:pPr>
              <w:autoSpaceDE w:val="0"/>
              <w:autoSpaceDN w:val="0"/>
              <w:adjustRightInd w:val="0"/>
              <w:spacing w:after="0" w:line="240" w:lineRule="auto"/>
              <w:rPr>
                <w:rFonts w:ascii="Times New Roman" w:hAnsi="Times New Roman"/>
                <w:sz w:val="24"/>
                <w:szCs w:val="24"/>
                <w:lang w:eastAsia="en-US"/>
              </w:rPr>
            </w:pPr>
            <w:r>
              <w:rPr>
                <w:rFonts w:ascii="Times New Roman" w:hAnsi="Times New Roman"/>
                <w:b/>
                <w:bCs/>
                <w:sz w:val="24"/>
                <w:szCs w:val="24"/>
              </w:rPr>
              <w:t xml:space="preserve">Знания: </w:t>
            </w:r>
          </w:p>
        </w:tc>
      </w:tr>
      <w:tr w14:paraId="205BFC5C">
        <w:tblPrEx>
          <w:tblCellMar>
            <w:top w:w="0" w:type="dxa"/>
            <w:left w:w="108" w:type="dxa"/>
            <w:bottom w:w="0" w:type="dxa"/>
            <w:right w:w="108" w:type="dxa"/>
          </w:tblCellMar>
        </w:tblPrEx>
        <w:trPr>
          <w:trHeight w:val="8703" w:hRule="atLeast"/>
        </w:trPr>
        <w:tc>
          <w:tcPr>
            <w:tcW w:w="5752" w:type="dxa"/>
            <w:tcBorders>
              <w:top w:val="single" w:color="000000" w:sz="8" w:space="0"/>
              <w:left w:val="single" w:color="000000" w:sz="8" w:space="0"/>
              <w:bottom w:val="nil"/>
              <w:right w:val="single" w:color="000000" w:sz="8" w:space="0"/>
            </w:tcBorders>
          </w:tcPr>
          <w:p w14:paraId="79BCE446">
            <w:pPr>
              <w:suppressAutoHyphens/>
              <w:spacing w:after="0" w:line="240" w:lineRule="auto"/>
              <w:rPr>
                <w:rFonts w:ascii="Times New Roman" w:hAnsi="Times New Roman"/>
                <w:sz w:val="28"/>
                <w:szCs w:val="28"/>
              </w:rPr>
            </w:pPr>
            <w:r>
              <w:rPr>
                <w:rFonts w:ascii="Times New Roman" w:hAnsi="Times New Roman"/>
                <w:sz w:val="28"/>
                <w:szCs w:val="28"/>
              </w:rPr>
              <w:t xml:space="preserve">основные положения Конституции Российской Федерации;   </w:t>
            </w:r>
          </w:p>
          <w:p w14:paraId="4565EC70">
            <w:pPr>
              <w:suppressAutoHyphens/>
              <w:spacing w:after="0" w:line="240" w:lineRule="auto"/>
              <w:rPr>
                <w:rFonts w:ascii="Times New Roman" w:hAnsi="Times New Roman"/>
                <w:sz w:val="28"/>
                <w:szCs w:val="28"/>
              </w:rPr>
            </w:pPr>
            <w:r>
              <w:rPr>
                <w:rFonts w:ascii="Times New Roman" w:hAnsi="Times New Roman"/>
                <w:sz w:val="28"/>
                <w:szCs w:val="28"/>
              </w:rPr>
              <w:t xml:space="preserve">права и свободы человека и гражданина, механизмы их реализации;            </w:t>
            </w:r>
          </w:p>
          <w:p w14:paraId="6845E654">
            <w:pPr>
              <w:suppressAutoHyphens/>
              <w:spacing w:after="0" w:line="240" w:lineRule="auto"/>
              <w:rPr>
                <w:rFonts w:ascii="Times New Roman" w:hAnsi="Times New Roman"/>
                <w:sz w:val="28"/>
                <w:szCs w:val="28"/>
              </w:rPr>
            </w:pPr>
            <w:r>
              <w:rPr>
                <w:rFonts w:ascii="Times New Roman" w:hAnsi="Times New Roman"/>
                <w:sz w:val="28"/>
                <w:szCs w:val="28"/>
              </w:rPr>
              <w:t xml:space="preserve">понятие правового регулирования в сфере профессиональной деятельности;                </w:t>
            </w:r>
          </w:p>
          <w:p w14:paraId="771187A2">
            <w:pPr>
              <w:suppressAutoHyphens/>
              <w:spacing w:after="0" w:line="240" w:lineRule="auto"/>
              <w:rPr>
                <w:rFonts w:ascii="Times New Roman" w:hAnsi="Times New Roman"/>
                <w:sz w:val="28"/>
                <w:szCs w:val="28"/>
              </w:rPr>
            </w:pPr>
            <w:r>
              <w:rPr>
                <w:rFonts w:ascii="Times New Roman" w:hAnsi="Times New Roman"/>
                <w:sz w:val="28"/>
                <w:szCs w:val="28"/>
              </w:rPr>
              <w:t xml:space="preserve">законодательные акты и другие нормативные документы, регулирующие правоотношения в процессе профессиональной деятельности;               </w:t>
            </w:r>
          </w:p>
          <w:p w14:paraId="76376F5D">
            <w:pPr>
              <w:suppressAutoHyphens/>
              <w:spacing w:after="0" w:line="240" w:lineRule="auto"/>
              <w:rPr>
                <w:rFonts w:ascii="Times New Roman" w:hAnsi="Times New Roman"/>
                <w:sz w:val="28"/>
                <w:szCs w:val="28"/>
              </w:rPr>
            </w:pPr>
            <w:r>
              <w:rPr>
                <w:rFonts w:ascii="Times New Roman" w:hAnsi="Times New Roman"/>
                <w:sz w:val="28"/>
                <w:szCs w:val="28"/>
              </w:rPr>
              <w:t xml:space="preserve">организационно-правовые формы  юридических лиц;               </w:t>
            </w:r>
          </w:p>
          <w:p w14:paraId="34DC18AA">
            <w:pPr>
              <w:suppressAutoHyphens/>
              <w:spacing w:after="0" w:line="240" w:lineRule="auto"/>
              <w:rPr>
                <w:rFonts w:ascii="Times New Roman" w:hAnsi="Times New Roman"/>
                <w:sz w:val="28"/>
                <w:szCs w:val="28"/>
              </w:rPr>
            </w:pPr>
            <w:r>
              <w:rPr>
                <w:rFonts w:ascii="Times New Roman" w:hAnsi="Times New Roman"/>
                <w:sz w:val="28"/>
                <w:szCs w:val="28"/>
              </w:rPr>
              <w:t xml:space="preserve"> правовое положение субъектов предпринимательской деятельности;                  </w:t>
            </w:r>
          </w:p>
          <w:p w14:paraId="0E7B9CA7">
            <w:pPr>
              <w:suppressAutoHyphens/>
              <w:spacing w:after="0" w:line="240" w:lineRule="auto"/>
              <w:rPr>
                <w:rFonts w:ascii="Times New Roman" w:hAnsi="Times New Roman"/>
                <w:sz w:val="28"/>
                <w:szCs w:val="28"/>
              </w:rPr>
            </w:pPr>
            <w:r>
              <w:rPr>
                <w:rFonts w:ascii="Times New Roman" w:hAnsi="Times New Roman"/>
                <w:sz w:val="28"/>
                <w:szCs w:val="28"/>
              </w:rPr>
              <w:t>права и обязанности работников в сфере профессиональной деятельности;</w:t>
            </w:r>
          </w:p>
          <w:p w14:paraId="30C8DC7C">
            <w:pPr>
              <w:suppressAutoHyphens/>
              <w:spacing w:after="0" w:line="240" w:lineRule="auto"/>
              <w:rPr>
                <w:rFonts w:ascii="Times New Roman" w:hAnsi="Times New Roman"/>
                <w:sz w:val="28"/>
                <w:szCs w:val="28"/>
              </w:rPr>
            </w:pPr>
            <w:r>
              <w:rPr>
                <w:rFonts w:ascii="Times New Roman" w:hAnsi="Times New Roman"/>
                <w:sz w:val="28"/>
                <w:szCs w:val="28"/>
              </w:rPr>
              <w:t xml:space="preserve">порядок заключения трудового договора и основания для его  прекращения;                        </w:t>
            </w:r>
          </w:p>
          <w:p w14:paraId="720BB880">
            <w:pPr>
              <w:suppressAutoHyphens/>
              <w:spacing w:after="0" w:line="240" w:lineRule="auto"/>
              <w:rPr>
                <w:rFonts w:ascii="Times New Roman" w:hAnsi="Times New Roman"/>
                <w:sz w:val="28"/>
                <w:szCs w:val="28"/>
              </w:rPr>
            </w:pPr>
            <w:r>
              <w:rPr>
                <w:rFonts w:ascii="Times New Roman" w:hAnsi="Times New Roman"/>
                <w:sz w:val="28"/>
                <w:szCs w:val="28"/>
              </w:rPr>
              <w:t xml:space="preserve">правила оплаты труда;    </w:t>
            </w:r>
          </w:p>
          <w:p w14:paraId="32B5DE19">
            <w:pPr>
              <w:suppressAutoHyphens/>
              <w:spacing w:after="0" w:line="240" w:lineRule="auto"/>
              <w:rPr>
                <w:rFonts w:ascii="Times New Roman" w:hAnsi="Times New Roman"/>
                <w:sz w:val="28"/>
                <w:szCs w:val="28"/>
              </w:rPr>
            </w:pPr>
            <w:r>
              <w:rPr>
                <w:rFonts w:ascii="Times New Roman" w:hAnsi="Times New Roman"/>
                <w:sz w:val="28"/>
                <w:szCs w:val="28"/>
              </w:rPr>
              <w:t xml:space="preserve">роль государственного регулирования в обеспечении занятости населения;                 </w:t>
            </w:r>
          </w:p>
          <w:p w14:paraId="0E451496">
            <w:pPr>
              <w:suppressAutoHyphens/>
              <w:spacing w:after="0" w:line="240" w:lineRule="auto"/>
              <w:rPr>
                <w:rFonts w:ascii="Times New Roman" w:hAnsi="Times New Roman"/>
                <w:sz w:val="28"/>
                <w:szCs w:val="28"/>
              </w:rPr>
            </w:pPr>
            <w:r>
              <w:rPr>
                <w:rFonts w:ascii="Times New Roman" w:hAnsi="Times New Roman"/>
                <w:sz w:val="28"/>
                <w:szCs w:val="28"/>
              </w:rPr>
              <w:t xml:space="preserve"> право социальной защиты граждан;</w:t>
            </w:r>
          </w:p>
          <w:p w14:paraId="6345BEF9">
            <w:pPr>
              <w:suppressAutoHyphens/>
              <w:spacing w:after="0" w:line="240" w:lineRule="auto"/>
              <w:rPr>
                <w:rFonts w:ascii="Times New Roman" w:hAnsi="Times New Roman"/>
                <w:sz w:val="28"/>
                <w:szCs w:val="28"/>
              </w:rPr>
            </w:pPr>
            <w:r>
              <w:rPr>
                <w:rFonts w:ascii="Times New Roman" w:hAnsi="Times New Roman"/>
                <w:sz w:val="28"/>
                <w:szCs w:val="28"/>
              </w:rPr>
              <w:t xml:space="preserve"> понятие дисциплинарной и материальной ответственности работника;                      </w:t>
            </w:r>
          </w:p>
          <w:p w14:paraId="7096709C">
            <w:pPr>
              <w:suppressAutoHyphens/>
              <w:spacing w:after="0" w:line="240" w:lineRule="auto"/>
              <w:rPr>
                <w:rFonts w:ascii="Times New Roman" w:hAnsi="Times New Roman"/>
                <w:sz w:val="28"/>
                <w:szCs w:val="28"/>
              </w:rPr>
            </w:pPr>
            <w:r>
              <w:rPr>
                <w:rFonts w:ascii="Times New Roman" w:hAnsi="Times New Roman"/>
                <w:sz w:val="28"/>
                <w:szCs w:val="28"/>
              </w:rPr>
              <w:t xml:space="preserve"> виды административных правонарушений и административной ответственности;                     </w:t>
            </w:r>
          </w:p>
          <w:p w14:paraId="46934B51">
            <w:pPr>
              <w:suppressAutoHyphens/>
              <w:spacing w:after="0" w:line="240" w:lineRule="auto"/>
              <w:rPr>
                <w:rFonts w:ascii="Times New Roman" w:hAnsi="Times New Roman"/>
                <w:sz w:val="28"/>
                <w:szCs w:val="28"/>
              </w:rPr>
            </w:pPr>
            <w:r>
              <w:rPr>
                <w:rFonts w:ascii="Times New Roman" w:hAnsi="Times New Roman"/>
                <w:sz w:val="28"/>
                <w:szCs w:val="28"/>
              </w:rPr>
              <w:t xml:space="preserve"> нормы защиты нарушенных прав и судебный порядок разрешения споров;</w:t>
            </w:r>
          </w:p>
        </w:tc>
        <w:tc>
          <w:tcPr>
            <w:tcW w:w="4119" w:type="dxa"/>
            <w:tcBorders>
              <w:top w:val="single" w:color="000000" w:sz="8" w:space="0"/>
              <w:left w:val="single" w:color="000000" w:sz="8" w:space="0"/>
              <w:bottom w:val="nil"/>
              <w:right w:val="single" w:color="000000" w:sz="8" w:space="0"/>
            </w:tcBorders>
          </w:tcPr>
          <w:p w14:paraId="5BB01642">
            <w:pPr>
              <w:autoSpaceDE w:val="0"/>
              <w:autoSpaceDN w:val="0"/>
              <w:adjustRightInd w:val="0"/>
              <w:spacing w:after="0" w:line="240" w:lineRule="auto"/>
              <w:rPr>
                <w:rFonts w:ascii="Times New Roman" w:hAnsi="Times New Roman"/>
                <w:sz w:val="24"/>
                <w:szCs w:val="24"/>
                <w:lang w:eastAsia="en-US"/>
              </w:rPr>
            </w:pPr>
            <w:r>
              <w:rPr>
                <w:rFonts w:ascii="Times New Roman" w:hAnsi="Times New Roman"/>
                <w:sz w:val="24"/>
                <w:szCs w:val="24"/>
              </w:rPr>
              <w:t xml:space="preserve"> </w:t>
            </w:r>
          </w:p>
          <w:p w14:paraId="561308F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индивидуальное проектное задание </w:t>
            </w:r>
          </w:p>
          <w:p w14:paraId="3E361EE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тестирование</w:t>
            </w:r>
          </w:p>
          <w:p w14:paraId="2C03091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14:paraId="2706A14C">
            <w:pPr>
              <w:autoSpaceDE w:val="0"/>
              <w:autoSpaceDN w:val="0"/>
              <w:adjustRightInd w:val="0"/>
              <w:spacing w:after="200" w:line="240" w:lineRule="auto"/>
              <w:rPr>
                <w:rFonts w:ascii="Times New Roman" w:hAnsi="Times New Roman"/>
                <w:sz w:val="24"/>
                <w:szCs w:val="24"/>
                <w:lang w:eastAsia="en-US"/>
              </w:rPr>
            </w:pPr>
            <w:r>
              <w:rPr>
                <w:rFonts w:ascii="Times New Roman" w:hAnsi="Times New Roman"/>
                <w:sz w:val="24"/>
                <w:szCs w:val="24"/>
              </w:rPr>
              <w:t>практическое задание</w:t>
            </w:r>
          </w:p>
        </w:tc>
      </w:tr>
      <w:tr w14:paraId="29BF6304">
        <w:tblPrEx>
          <w:tblCellMar>
            <w:top w:w="0" w:type="dxa"/>
            <w:left w:w="108" w:type="dxa"/>
            <w:bottom w:w="0" w:type="dxa"/>
            <w:right w:w="108" w:type="dxa"/>
          </w:tblCellMar>
        </w:tblPrEx>
        <w:trPr>
          <w:trHeight w:val="544" w:hRule="atLeast"/>
        </w:trPr>
        <w:tc>
          <w:tcPr>
            <w:tcW w:w="9871" w:type="dxa"/>
            <w:gridSpan w:val="2"/>
            <w:tcBorders>
              <w:top w:val="single" w:color="auto" w:sz="4" w:space="0"/>
              <w:left w:val="nil"/>
              <w:bottom w:val="nil"/>
              <w:right w:val="nil"/>
            </w:tcBorders>
          </w:tcPr>
          <w:p w14:paraId="24B03A9E">
            <w:pPr>
              <w:autoSpaceDE w:val="0"/>
              <w:autoSpaceDN w:val="0"/>
              <w:adjustRightInd w:val="0"/>
              <w:spacing w:after="0" w:line="240" w:lineRule="auto"/>
              <w:rPr>
                <w:rFonts w:ascii="Times New Roman" w:hAnsi="Times New Roman"/>
                <w:sz w:val="24"/>
                <w:szCs w:val="24"/>
                <w:lang w:eastAsia="en-US"/>
              </w:rPr>
            </w:pPr>
          </w:p>
        </w:tc>
      </w:tr>
    </w:tbl>
    <w:p w14:paraId="5A3F91CC">
      <w:pPr>
        <w:spacing w:after="0" w:line="240" w:lineRule="auto"/>
        <w:rPr>
          <w:rFonts w:ascii="Times New Roman" w:hAnsi="Times New Roman"/>
          <w:sz w:val="28"/>
          <w:szCs w:val="24"/>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Lucida Sans Unicode">
    <w:panose1 w:val="020B0602030504020204"/>
    <w:charset w:val="CC"/>
    <w:family w:val="swiss"/>
    <w:pitch w:val="default"/>
    <w:sig w:usb0="80001AFF" w:usb1="0000396B" w:usb2="00000000" w:usb3="00000000" w:csb0="200000BF" w:csb1="D7F70000"/>
  </w:font>
  <w:font w:name="Verdana">
    <w:panose1 w:val="020B0604030504040204"/>
    <w:charset w:val="CC"/>
    <w:family w:val="swiss"/>
    <w:pitch w:val="default"/>
    <w:sig w:usb0="A00006FF" w:usb1="4000205B" w:usb2="00000010" w:usb3="00000000" w:csb0="2000019F" w:csb1="00000000"/>
  </w:font>
  <w:font w:name="OfficinaSansBookC">
    <w:altName w:val="Calibri"/>
    <w:panose1 w:val="00000000000000000000"/>
    <w:charset w:val="CC"/>
    <w:family w:val="modern"/>
    <w:pitch w:val="default"/>
    <w:sig w:usb0="00000000" w:usb1="00000000" w:usb2="00000000" w:usb3="00000000" w:csb0="00000005" w:csb1="00000000"/>
  </w:font>
  <w:font w:name="MS Mincho">
    <w:altName w:val="Yu Gothic UI"/>
    <w:panose1 w:val="02020609040205080304"/>
    <w:charset w:val="80"/>
    <w:family w:val="roman"/>
    <w:pitch w:val="default"/>
    <w:sig w:usb0="00000000" w:usb1="00000000" w:usb2="00000010" w:usb3="00000000" w:csb0="00020000" w:csb1="00000000"/>
  </w:font>
  <w:font w:name="ＭＳ 明朝">
    <w:altName w:val="Segoe Print"/>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2C2DE">
    <w:pPr>
      <w:pStyle w:val="21"/>
      <w:jc w:val="right"/>
    </w:pPr>
    <w:r>
      <w:fldChar w:fldCharType="begin"/>
    </w:r>
    <w:r>
      <w:instrText xml:space="preserve"> PAGE   \* MERGEFORMAT </w:instrText>
    </w:r>
    <w:r>
      <w:fldChar w:fldCharType="separate"/>
    </w:r>
    <w:r>
      <w:t>18</w:t>
    </w:r>
    <w:r>
      <w:fldChar w:fldCharType="end"/>
    </w:r>
  </w:p>
  <w:p w14:paraId="31D8138A">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3E833">
    <w:pPr>
      <w:pStyle w:val="21"/>
      <w:ind w:right="360"/>
    </w:pPr>
    <w:r>
      <mc:AlternateContent>
        <mc:Choice Requires="wps">
          <w:drawing>
            <wp:anchor distT="0" distB="0" distL="0" distR="0" simplePos="0" relativeHeight="251659264" behindDoc="0" locked="0" layoutInCell="1" allowOverlap="1">
              <wp:simplePos x="0" y="0"/>
              <wp:positionH relativeFrom="page">
                <wp:posOffset>6943090</wp:posOffset>
              </wp:positionH>
              <wp:positionV relativeFrom="paragraph">
                <wp:posOffset>635</wp:posOffset>
              </wp:positionV>
              <wp:extent cx="74295" cy="172720"/>
              <wp:effectExtent l="8890" t="0" r="2540" b="8255"/>
              <wp:wrapSquare wrapText="largest"/>
              <wp:docPr id="10" name="Text Box 1"/>
              <wp:cNvGraphicFramePr/>
              <a:graphic xmlns:a="http://schemas.openxmlformats.org/drawingml/2006/main">
                <a:graphicData uri="http://schemas.microsoft.com/office/word/2010/wordprocessingShape">
                  <wps:wsp>
                    <wps:cNvSpPr txBox="1">
                      <a:spLocks noChangeArrowheads="1"/>
                    </wps:cNvSpPr>
                    <wps:spPr bwMode="auto">
                      <a:xfrm>
                        <a:off x="0" y="0"/>
                        <a:ext cx="74295" cy="172720"/>
                      </a:xfrm>
                      <a:prstGeom prst="rect">
                        <a:avLst/>
                      </a:prstGeom>
                      <a:solidFill>
                        <a:srgbClr val="FFFFFF">
                          <a:alpha val="0"/>
                        </a:srgbClr>
                      </a:solidFill>
                      <a:ln>
                        <a:noFill/>
                      </a:ln>
                    </wps:spPr>
                    <wps:txbx>
                      <w:txbxContent>
                        <w:p w14:paraId="0B8D95BE">
                          <w:pPr>
                            <w:pStyle w:val="21"/>
                          </w:pP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546.7pt;margin-top:0.05pt;height:13.6pt;width:5.85pt;mso-position-horizontal-relative:page;mso-wrap-distance-bottom:0pt;mso-wrap-distance-left:0pt;mso-wrap-distance-right:0pt;mso-wrap-distance-top:0pt;z-index:251659264;mso-width-relative:page;mso-height-relative:page;" fillcolor="#FFFFFF" filled="t" stroked="f" coordsize="21600,21600" o:gfxdata="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ghJXH9UAAAAJAQAADwAA&#10;AAAAAAABACAAAAAiAAAAZHJzL2Rvd25yZXYueG1sUEsBAhQAFAAAAAgAh07iQGX+sZ4ZAgAASQQA&#10;AA4AAAAAAAAAAQAgAAAAJAEAAGRycy9lMm9Eb2MueG1sUEsFBgAAAAAGAAYAWQEAAK8FAAAAAA==&#10;">
              <v:fill on="t" opacity="0f" focussize="0,0"/>
              <v:stroke on="f"/>
              <v:imagedata o:title=""/>
              <o:lock v:ext="edit" aspectratio="f"/>
              <v:textbox inset="0mm,0mm,0mm,0mm">
                <w:txbxContent>
                  <w:p w14:paraId="0B8D95BE">
                    <w:pPr>
                      <w:pStyle w:val="21"/>
                    </w:pPr>
                  </w:p>
                </w:txbxContent>
              </v:textbox>
              <w10:wrap type="square" side="largest"/>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93DEA">
    <w:pPr>
      <w:pStyle w:val="21"/>
      <w:ind w:right="360"/>
    </w:pPr>
    <w:r>
      <mc:AlternateContent>
        <mc:Choice Requires="wps">
          <w:drawing>
            <wp:anchor distT="0" distB="0" distL="0" distR="0" simplePos="0" relativeHeight="251660288" behindDoc="0" locked="0" layoutInCell="1" allowOverlap="1">
              <wp:simplePos x="0" y="0"/>
              <wp:positionH relativeFrom="page">
                <wp:posOffset>9818370</wp:posOffset>
              </wp:positionH>
              <wp:positionV relativeFrom="paragraph">
                <wp:posOffset>635</wp:posOffset>
              </wp:positionV>
              <wp:extent cx="150495" cy="172720"/>
              <wp:effectExtent l="7620" t="1905" r="3810" b="6350"/>
              <wp:wrapSquare wrapText="largest"/>
              <wp:docPr id="9" name="Text Box 2"/>
              <wp:cNvGraphicFramePr/>
              <a:graphic xmlns:a="http://schemas.openxmlformats.org/drawingml/2006/main">
                <a:graphicData uri="http://schemas.microsoft.com/office/word/2010/wordprocessingShape">
                  <wps:wsp>
                    <wps:cNvSpPr txBox="1">
                      <a:spLocks noChangeArrowheads="1"/>
                    </wps:cNvSpPr>
                    <wps:spPr bwMode="auto">
                      <a:xfrm>
                        <a:off x="0" y="0"/>
                        <a:ext cx="150495" cy="172720"/>
                      </a:xfrm>
                      <a:prstGeom prst="rect">
                        <a:avLst/>
                      </a:prstGeom>
                      <a:solidFill>
                        <a:srgbClr val="FFFFFF">
                          <a:alpha val="0"/>
                        </a:srgbClr>
                      </a:solidFill>
                      <a:ln>
                        <a:noFill/>
                      </a:ln>
                    </wps:spPr>
                    <wps:txbx>
                      <w:txbxContent>
                        <w:p w14:paraId="1CB7AB62">
                          <w:pPr>
                            <w:pStyle w:val="21"/>
                          </w:pPr>
                          <w:r>
                            <w:rPr>
                              <w:rStyle w:val="9"/>
                            </w:rPr>
                            <w:fldChar w:fldCharType="begin"/>
                          </w:r>
                          <w:r>
                            <w:rPr>
                              <w:rStyle w:val="9"/>
                            </w:rPr>
                            <w:instrText xml:space="preserve"> PAGE </w:instrText>
                          </w:r>
                          <w:r>
                            <w:rPr>
                              <w:rStyle w:val="9"/>
                            </w:rPr>
                            <w:fldChar w:fldCharType="separate"/>
                          </w:r>
                          <w:r>
                            <w:rPr>
                              <w:rStyle w:val="9"/>
                            </w:rPr>
                            <w:t>12</w:t>
                          </w:r>
                          <w:r>
                            <w:rPr>
                              <w:rStyle w:val="9"/>
                            </w:rP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773.1pt;margin-top:0.05pt;height:13.6pt;width:11.85pt;mso-position-horizontal-relative:page;mso-wrap-distance-bottom:0pt;mso-wrap-distance-left:0pt;mso-wrap-distance-right:0pt;mso-wrap-distance-top:0pt;z-index:251660288;mso-width-relative:page;mso-height-relative:page;" fillcolor="#FFFFFF" filled="t" stroked="f" coordsize="21600,21600" o:gfxdata="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BpM+3rWAAAACQEA&#10;AA8AAAAAAAAAAQAgAAAAIgAAAGRycy9kb3ducmV2LnhtbFBLAQIUABQAAAAIAIdO4kD44AkzHAIA&#10;AEkEAAAOAAAAAAAAAAEAIAAAACUBAABkcnMvZTJvRG9jLnhtbFBLBQYAAAAABgAGAFkBAACzBQAA&#10;AAA=&#10;">
              <v:fill on="t" opacity="0f" focussize="0,0"/>
              <v:stroke on="f"/>
              <v:imagedata o:title=""/>
              <o:lock v:ext="edit" aspectratio="f"/>
              <v:textbox inset="0mm,0mm,0mm,0mm">
                <w:txbxContent>
                  <w:p w14:paraId="1CB7AB62">
                    <w:pPr>
                      <w:pStyle w:val="21"/>
                    </w:pPr>
                    <w:r>
                      <w:rPr>
                        <w:rStyle w:val="9"/>
                      </w:rPr>
                      <w:fldChar w:fldCharType="begin"/>
                    </w:r>
                    <w:r>
                      <w:rPr>
                        <w:rStyle w:val="9"/>
                      </w:rPr>
                      <w:instrText xml:space="preserve"> PAGE </w:instrText>
                    </w:r>
                    <w:r>
                      <w:rPr>
                        <w:rStyle w:val="9"/>
                      </w:rPr>
                      <w:fldChar w:fldCharType="separate"/>
                    </w:r>
                    <w:r>
                      <w:rPr>
                        <w:rStyle w:val="9"/>
                      </w:rPr>
                      <w:t>12</w:t>
                    </w:r>
                    <w:r>
                      <w:rPr>
                        <w:rStyle w:val="9"/>
                      </w:rPr>
                      <w:fldChar w:fldCharType="end"/>
                    </w:r>
                  </w:p>
                </w:txbxContent>
              </v:textbox>
              <w10:wrap type="square" side="largest"/>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FC529">
    <w:pPr>
      <w:pStyle w:val="21"/>
      <w:jc w:val="center"/>
    </w:pPr>
    <w:r>
      <w:fldChar w:fldCharType="begin"/>
    </w:r>
    <w:r>
      <w:instrText xml:space="preserve"> PAGE   \* MERGEFORMAT </w:instrText>
    </w:r>
    <w:r>
      <w:fldChar w:fldCharType="separate"/>
    </w:r>
    <w:r>
      <w:t>37</w:t>
    </w:r>
    <w:r>
      <w:fldChar w:fldCharType="end"/>
    </w:r>
  </w:p>
  <w:p w14:paraId="1E46DFE4">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91258">
    <w:pPr>
      <w:pStyle w:val="21"/>
      <w:framePr w:wrap="around" w:vAnchor="text" w:hAnchor="margin" w:xAlign="center" w:y="1"/>
      <w:rPr>
        <w:rStyle w:val="9"/>
      </w:rPr>
    </w:pPr>
    <w:r>
      <w:rPr>
        <w:rStyle w:val="9"/>
      </w:rPr>
      <w:fldChar w:fldCharType="begin"/>
    </w:r>
    <w:r>
      <w:rPr>
        <w:rStyle w:val="9"/>
      </w:rPr>
      <w:instrText xml:space="preserve">PAGE  </w:instrText>
    </w:r>
    <w:r>
      <w:rPr>
        <w:rStyle w:val="9"/>
      </w:rPr>
      <w:fldChar w:fldCharType="separate"/>
    </w:r>
    <w:r>
      <w:rPr>
        <w:rStyle w:val="9"/>
      </w:rPr>
      <w:t>50</w:t>
    </w:r>
    <w:r>
      <w:rPr>
        <w:rStyle w:val="9"/>
      </w:rPr>
      <w:fldChar w:fldCharType="end"/>
    </w:r>
  </w:p>
  <w:p w14:paraId="06E15B0F">
    <w:pPr>
      <w:pStyle w:val="2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601D7">
    <w:pPr>
      <w:pStyle w:val="21"/>
      <w:framePr w:wrap="around" w:vAnchor="text" w:hAnchor="margin" w:xAlign="center" w:y="1"/>
      <w:rPr>
        <w:rStyle w:val="9"/>
      </w:rPr>
    </w:pPr>
    <w:r>
      <w:rPr>
        <w:rStyle w:val="9"/>
      </w:rPr>
      <w:fldChar w:fldCharType="begin"/>
    </w:r>
    <w:r>
      <w:rPr>
        <w:rStyle w:val="9"/>
      </w:rPr>
      <w:instrText xml:space="preserve">PAGE  </w:instrText>
    </w:r>
    <w:r>
      <w:rPr>
        <w:rStyle w:val="9"/>
      </w:rPr>
      <w:fldChar w:fldCharType="separate"/>
    </w:r>
    <w:r>
      <w:rPr>
        <w:rStyle w:val="9"/>
      </w:rPr>
      <w:t>4</w:t>
    </w:r>
    <w:r>
      <w:rPr>
        <w:rStyle w:val="9"/>
      </w:rPr>
      <w:fldChar w:fldCharType="end"/>
    </w:r>
  </w:p>
  <w:p w14:paraId="6BBA358F">
    <w:pPr>
      <w:pStyle w:val="2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FE274">
    <w:pPr>
      <w:pStyle w:val="21"/>
      <w:framePr w:wrap="around" w:vAnchor="text" w:hAnchor="margin" w:xAlign="right" w:y="1"/>
      <w:rPr>
        <w:rStyle w:val="9"/>
      </w:rPr>
    </w:pPr>
    <w:r>
      <w:rPr>
        <w:rStyle w:val="9"/>
      </w:rPr>
      <w:fldChar w:fldCharType="begin"/>
    </w:r>
    <w:r>
      <w:rPr>
        <w:rStyle w:val="9"/>
      </w:rPr>
      <w:instrText xml:space="preserve">PAGE  </w:instrText>
    </w:r>
    <w:r>
      <w:rPr>
        <w:rStyle w:val="9"/>
      </w:rPr>
      <w:fldChar w:fldCharType="separate"/>
    </w:r>
    <w:r>
      <w:rPr>
        <w:rStyle w:val="9"/>
      </w:rPr>
      <w:t>71</w:t>
    </w:r>
    <w:r>
      <w:rPr>
        <w:rStyle w:val="9"/>
      </w:rPr>
      <w:fldChar w:fldCharType="end"/>
    </w:r>
  </w:p>
  <w:p w14:paraId="1721B5AD">
    <w:pPr>
      <w:pStyle w:val="21"/>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9C61D">
    <w:pPr>
      <w:pStyle w:val="21"/>
      <w:framePr w:wrap="around" w:vAnchor="text" w:hAnchor="margin" w:xAlign="right" w:y="1"/>
      <w:rPr>
        <w:rStyle w:val="9"/>
      </w:rPr>
    </w:pPr>
    <w:r>
      <w:rPr>
        <w:rStyle w:val="9"/>
      </w:rPr>
      <w:fldChar w:fldCharType="begin"/>
    </w:r>
    <w:r>
      <w:rPr>
        <w:rStyle w:val="9"/>
      </w:rPr>
      <w:instrText xml:space="preserve">PAGE  </w:instrText>
    </w:r>
    <w:r>
      <w:rPr>
        <w:rStyle w:val="9"/>
      </w:rPr>
      <w:fldChar w:fldCharType="end"/>
    </w:r>
  </w:p>
  <w:p w14:paraId="6EE069CA">
    <w:pPr>
      <w:pStyle w:val="2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64" w:lineRule="auto"/>
      </w:pPr>
      <w:r>
        <w:separator/>
      </w:r>
    </w:p>
  </w:footnote>
  <w:footnote w:type="continuationSeparator" w:id="3">
    <w:p>
      <w:pPr>
        <w:spacing w:before="0" w:after="0" w:line="264" w:lineRule="auto"/>
      </w:pPr>
      <w:r>
        <w:continuationSeparator/>
      </w:r>
    </w:p>
  </w:footnote>
  <w:footnote w:id="0">
    <w:p w14:paraId="0ADBCB28"/>
    <w:p w14:paraId="6303B839">
      <w:pPr>
        <w:pStyle w:val="17"/>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66F0E">
    <w:pPr>
      <w:pStyle w:val="18"/>
      <w:framePr w:wrap="around" w:vAnchor="text" w:hAnchor="margin" w:xAlign="center" w:y="1"/>
      <w:rPr>
        <w:rStyle w:val="9"/>
      </w:rPr>
    </w:pPr>
    <w:r>
      <w:rPr>
        <w:rStyle w:val="9"/>
      </w:rPr>
      <w:fldChar w:fldCharType="begin"/>
    </w:r>
    <w:r>
      <w:rPr>
        <w:rStyle w:val="9"/>
      </w:rPr>
      <w:instrText xml:space="preserve">PAGE  </w:instrText>
    </w:r>
    <w:r>
      <w:rPr>
        <w:rStyle w:val="9"/>
      </w:rPr>
      <w:fldChar w:fldCharType="separate"/>
    </w:r>
    <w:r>
      <w:rPr>
        <w:rStyle w:val="9"/>
      </w:rPr>
      <w:t>50</w:t>
    </w:r>
    <w:r>
      <w:rPr>
        <w:rStyle w:val="9"/>
      </w:rPr>
      <w:fldChar w:fldCharType="end"/>
    </w:r>
  </w:p>
  <w:p w14:paraId="7ADDF4E5">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2752E">
    <w:pPr>
      <w:pStyle w:val="18"/>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14:paraId="7001BE9E">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1"/>
    <w:multiLevelType w:val="multilevel"/>
    <w:tmpl w:val="00000001"/>
    <w:lvl w:ilvl="0" w:tentative="0">
      <w:start w:val="1"/>
      <w:numFmt w:val="none"/>
      <w:suff w:val="nothing"/>
      <w:lvlText w:val=""/>
      <w:lvlJc w:val="left"/>
      <w:pPr>
        <w:tabs>
          <w:tab w:val="left" w:pos="432"/>
        </w:tabs>
        <w:ind w:left="432" w:hanging="432"/>
      </w:pPr>
    </w:lvl>
    <w:lvl w:ilvl="1" w:tentative="0">
      <w:start w:val="1"/>
      <w:numFmt w:val="none"/>
      <w:suff w:val="nothing"/>
      <w:lvlText w:val=""/>
      <w:lvlJc w:val="left"/>
      <w:pPr>
        <w:tabs>
          <w:tab w:val="left" w:pos="576"/>
        </w:tabs>
        <w:ind w:left="576" w:hanging="576"/>
      </w:pPr>
    </w:lvl>
    <w:lvl w:ilvl="2" w:tentative="0">
      <w:start w:val="1"/>
      <w:numFmt w:val="none"/>
      <w:suff w:val="nothing"/>
      <w:lvlText w:val=""/>
      <w:lvlJc w:val="left"/>
      <w:pPr>
        <w:tabs>
          <w:tab w:val="left" w:pos="720"/>
        </w:tabs>
        <w:ind w:left="720" w:hanging="720"/>
      </w:pPr>
    </w:lvl>
    <w:lvl w:ilvl="3" w:tentative="0">
      <w:start w:val="1"/>
      <w:numFmt w:val="none"/>
      <w:suff w:val="nothing"/>
      <w:lvlText w:val=""/>
      <w:lvlJc w:val="left"/>
      <w:pPr>
        <w:tabs>
          <w:tab w:val="left" w:pos="864"/>
        </w:tabs>
        <w:ind w:left="864" w:hanging="864"/>
      </w:pPr>
    </w:lvl>
    <w:lvl w:ilvl="4" w:tentative="0">
      <w:start w:val="1"/>
      <w:numFmt w:val="none"/>
      <w:suff w:val="nothing"/>
      <w:lvlText w:val=""/>
      <w:lvlJc w:val="left"/>
      <w:pPr>
        <w:tabs>
          <w:tab w:val="left" w:pos="1008"/>
        </w:tabs>
        <w:ind w:left="1008" w:hanging="1008"/>
      </w:pPr>
    </w:lvl>
    <w:lvl w:ilvl="5" w:tentative="0">
      <w:start w:val="1"/>
      <w:numFmt w:val="none"/>
      <w:suff w:val="nothing"/>
      <w:lvlText w:val=""/>
      <w:lvlJc w:val="left"/>
      <w:pPr>
        <w:tabs>
          <w:tab w:val="left" w:pos="1152"/>
        </w:tabs>
        <w:ind w:left="1152" w:hanging="1152"/>
      </w:pPr>
    </w:lvl>
    <w:lvl w:ilvl="6" w:tentative="0">
      <w:start w:val="1"/>
      <w:numFmt w:val="none"/>
      <w:suff w:val="nothing"/>
      <w:lvlText w:val=""/>
      <w:lvlJc w:val="left"/>
      <w:pPr>
        <w:tabs>
          <w:tab w:val="left" w:pos="1296"/>
        </w:tabs>
        <w:ind w:left="1296" w:hanging="1296"/>
      </w:pPr>
    </w:lvl>
    <w:lvl w:ilvl="7" w:tentative="0">
      <w:start w:val="1"/>
      <w:numFmt w:val="none"/>
      <w:suff w:val="nothing"/>
      <w:lvlText w:val=""/>
      <w:lvlJc w:val="left"/>
      <w:pPr>
        <w:tabs>
          <w:tab w:val="left" w:pos="1440"/>
        </w:tabs>
        <w:ind w:left="1440" w:hanging="1440"/>
      </w:pPr>
    </w:lvl>
    <w:lvl w:ilvl="8" w:tentative="0">
      <w:start w:val="1"/>
      <w:numFmt w:val="none"/>
      <w:suff w:val="nothing"/>
      <w:lvlText w:val=""/>
      <w:lvlJc w:val="left"/>
      <w:pPr>
        <w:tabs>
          <w:tab w:val="left" w:pos="1584"/>
        </w:tabs>
        <w:ind w:left="1584" w:hanging="1584"/>
      </w:pPr>
    </w:lvl>
  </w:abstractNum>
  <w:abstractNum w:abstractNumId="2">
    <w:nsid w:val="00000002"/>
    <w:multiLevelType w:val="multilevel"/>
    <w:tmpl w:val="00000002"/>
    <w:lvl w:ilvl="0" w:tentative="0">
      <w:start w:val="1"/>
      <w:numFmt w:val="decimal"/>
      <w:lvlText w:val="%1."/>
      <w:lvlJc w:val="left"/>
      <w:pPr>
        <w:tabs>
          <w:tab w:val="left" w:pos="1068"/>
        </w:tabs>
        <w:ind w:left="1068" w:hanging="708"/>
      </w:pPr>
      <w:rPr>
        <w:rFonts w:cs="Times New Roman"/>
      </w:rPr>
    </w:lvl>
    <w:lvl w:ilvl="1" w:tentative="0">
      <w:start w:val="0"/>
      <w:numFmt w:val="none"/>
      <w:lvlText w:val=""/>
      <w:lvlJc w:val="left"/>
      <w:pPr>
        <w:tabs>
          <w:tab w:val="left" w:pos="360"/>
        </w:tabs>
        <w:ind w:left="0" w:firstLine="0"/>
      </w:pPr>
      <w:rPr>
        <w:rFonts w:cs="Times New Roman"/>
      </w:rPr>
    </w:lvl>
    <w:lvl w:ilvl="2" w:tentative="0">
      <w:start w:val="0"/>
      <w:numFmt w:val="none"/>
      <w:lvlText w:val=""/>
      <w:lvlJc w:val="left"/>
      <w:pPr>
        <w:tabs>
          <w:tab w:val="left" w:pos="360"/>
        </w:tabs>
        <w:ind w:left="0" w:firstLine="0"/>
      </w:pPr>
      <w:rPr>
        <w:rFonts w:cs="Times New Roman"/>
      </w:rPr>
    </w:lvl>
    <w:lvl w:ilvl="3" w:tentative="0">
      <w:start w:val="0"/>
      <w:numFmt w:val="none"/>
      <w:lvlText w:val=""/>
      <w:lvlJc w:val="left"/>
      <w:pPr>
        <w:tabs>
          <w:tab w:val="left" w:pos="360"/>
        </w:tabs>
        <w:ind w:left="0" w:firstLine="0"/>
      </w:pPr>
      <w:rPr>
        <w:rFonts w:cs="Times New Roman"/>
      </w:rPr>
    </w:lvl>
    <w:lvl w:ilvl="4" w:tentative="0">
      <w:start w:val="0"/>
      <w:numFmt w:val="none"/>
      <w:lvlText w:val=""/>
      <w:lvlJc w:val="left"/>
      <w:pPr>
        <w:tabs>
          <w:tab w:val="left" w:pos="360"/>
        </w:tabs>
        <w:ind w:left="0" w:firstLine="0"/>
      </w:pPr>
      <w:rPr>
        <w:rFonts w:cs="Times New Roman"/>
      </w:rPr>
    </w:lvl>
    <w:lvl w:ilvl="5" w:tentative="0">
      <w:start w:val="0"/>
      <w:numFmt w:val="none"/>
      <w:lvlText w:val=""/>
      <w:lvlJc w:val="left"/>
      <w:pPr>
        <w:tabs>
          <w:tab w:val="left" w:pos="360"/>
        </w:tabs>
        <w:ind w:left="0" w:firstLine="0"/>
      </w:pPr>
      <w:rPr>
        <w:rFonts w:cs="Times New Roman"/>
      </w:rPr>
    </w:lvl>
    <w:lvl w:ilvl="6" w:tentative="0">
      <w:start w:val="0"/>
      <w:numFmt w:val="none"/>
      <w:lvlText w:val=""/>
      <w:lvlJc w:val="left"/>
      <w:pPr>
        <w:tabs>
          <w:tab w:val="left" w:pos="360"/>
        </w:tabs>
        <w:ind w:left="0" w:firstLine="0"/>
      </w:pPr>
      <w:rPr>
        <w:rFonts w:cs="Times New Roman"/>
      </w:rPr>
    </w:lvl>
    <w:lvl w:ilvl="7" w:tentative="0">
      <w:start w:val="0"/>
      <w:numFmt w:val="none"/>
      <w:lvlText w:val=""/>
      <w:lvlJc w:val="left"/>
      <w:pPr>
        <w:tabs>
          <w:tab w:val="left" w:pos="360"/>
        </w:tabs>
        <w:ind w:left="0" w:firstLine="0"/>
      </w:pPr>
      <w:rPr>
        <w:rFonts w:cs="Times New Roman"/>
      </w:rPr>
    </w:lvl>
    <w:lvl w:ilvl="8" w:tentative="0">
      <w:start w:val="0"/>
      <w:numFmt w:val="none"/>
      <w:lvlText w:val=""/>
      <w:lvlJc w:val="left"/>
      <w:pPr>
        <w:tabs>
          <w:tab w:val="left" w:pos="360"/>
        </w:tabs>
        <w:ind w:left="0" w:firstLine="0"/>
      </w:pPr>
      <w:rPr>
        <w:rFonts w:cs="Times New Roman"/>
      </w:rPr>
    </w:lvl>
  </w:abstractNum>
  <w:abstractNum w:abstractNumId="3">
    <w:nsid w:val="00000005"/>
    <w:multiLevelType w:val="singleLevel"/>
    <w:tmpl w:val="00000005"/>
    <w:lvl w:ilvl="0" w:tentative="0">
      <w:start w:val="1"/>
      <w:numFmt w:val="bullet"/>
      <w:lvlText w:val="-"/>
      <w:lvlJc w:val="left"/>
      <w:pPr>
        <w:tabs>
          <w:tab w:val="left" w:pos="720"/>
        </w:tabs>
        <w:ind w:left="720" w:hanging="360"/>
      </w:pPr>
      <w:rPr>
        <w:rFonts w:ascii="Times New Roman" w:hAnsi="Times New Roman" w:cs="Times New Roman"/>
      </w:rPr>
    </w:lvl>
  </w:abstractNum>
  <w:abstractNum w:abstractNumId="4">
    <w:nsid w:val="00000006"/>
    <w:multiLevelType w:val="singleLevel"/>
    <w:tmpl w:val="00000006"/>
    <w:lvl w:ilvl="0" w:tentative="0">
      <w:start w:val="1"/>
      <w:numFmt w:val="bullet"/>
      <w:lvlText w:val="-"/>
      <w:lvlJc w:val="left"/>
      <w:pPr>
        <w:tabs>
          <w:tab w:val="left" w:pos="720"/>
        </w:tabs>
        <w:ind w:left="720" w:hanging="360"/>
      </w:pPr>
      <w:rPr>
        <w:rFonts w:ascii="Times New Roman" w:hAnsi="Times New Roman"/>
      </w:rPr>
    </w:lvl>
  </w:abstractNum>
  <w:abstractNum w:abstractNumId="5">
    <w:nsid w:val="00000007"/>
    <w:multiLevelType w:val="singleLevel"/>
    <w:tmpl w:val="00000007"/>
    <w:lvl w:ilvl="0" w:tentative="0">
      <w:start w:val="1"/>
      <w:numFmt w:val="decimal"/>
      <w:lvlText w:val="%1."/>
      <w:lvlJc w:val="left"/>
      <w:pPr>
        <w:tabs>
          <w:tab w:val="left" w:pos="644"/>
        </w:tabs>
        <w:ind w:left="644" w:hanging="360"/>
      </w:pPr>
      <w:rPr>
        <w:b/>
      </w:rPr>
    </w:lvl>
  </w:abstractNum>
  <w:abstractNum w:abstractNumId="6">
    <w:nsid w:val="00000009"/>
    <w:multiLevelType w:val="singleLevel"/>
    <w:tmpl w:val="00000009"/>
    <w:lvl w:ilvl="0" w:tentative="0">
      <w:start w:val="1"/>
      <w:numFmt w:val="decimal"/>
      <w:lvlText w:val="%1."/>
      <w:lvlJc w:val="left"/>
      <w:pPr>
        <w:tabs>
          <w:tab w:val="left" w:pos="1068"/>
        </w:tabs>
        <w:ind w:left="1068" w:hanging="708"/>
      </w:pPr>
      <w:rPr>
        <w:rFonts w:cs="Times New Roman"/>
      </w:rPr>
    </w:lvl>
  </w:abstractNum>
  <w:abstractNum w:abstractNumId="7">
    <w:nsid w:val="0000000C"/>
    <w:multiLevelType w:val="multilevel"/>
    <w:tmpl w:val="0000000C"/>
    <w:lvl w:ilvl="0" w:tentative="0">
      <w:start w:val="1"/>
      <w:numFmt w:val="decimal"/>
      <w:lvlText w:val="%1."/>
      <w:lvlJc w:val="left"/>
      <w:pPr>
        <w:tabs>
          <w:tab w:val="left" w:pos="915"/>
        </w:tabs>
        <w:ind w:left="915" w:hanging="555"/>
      </w:pPr>
    </w:lvl>
    <w:lvl w:ilvl="1" w:tentative="0">
      <w:start w:val="1"/>
      <w:numFmt w:val="upperRoman"/>
      <w:lvlText w:val="%2."/>
      <w:lvlJc w:val="right"/>
      <w:pPr>
        <w:tabs>
          <w:tab w:val="left" w:pos="1260"/>
        </w:tabs>
        <w:ind w:left="1260" w:hanging="18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0000000D"/>
    <w:multiLevelType w:val="singleLevel"/>
    <w:tmpl w:val="0000000D"/>
    <w:lvl w:ilvl="0" w:tentative="0">
      <w:start w:val="1"/>
      <w:numFmt w:val="decimal"/>
      <w:lvlText w:val="%1."/>
      <w:lvlJc w:val="left"/>
      <w:pPr>
        <w:tabs>
          <w:tab w:val="left" w:pos="0"/>
        </w:tabs>
        <w:ind w:left="720" w:hanging="360"/>
      </w:pPr>
    </w:lvl>
  </w:abstractNum>
  <w:abstractNum w:abstractNumId="9">
    <w:nsid w:val="0000000E"/>
    <w:multiLevelType w:val="singleLevel"/>
    <w:tmpl w:val="0000000E"/>
    <w:lvl w:ilvl="0" w:tentative="0">
      <w:start w:val="1"/>
      <w:numFmt w:val="decimal"/>
      <w:lvlText w:val="%1."/>
      <w:lvlJc w:val="left"/>
      <w:pPr>
        <w:tabs>
          <w:tab w:val="left" w:pos="720"/>
        </w:tabs>
        <w:ind w:left="720" w:hanging="360"/>
      </w:pPr>
    </w:lvl>
  </w:abstractNum>
  <w:abstractNum w:abstractNumId="10">
    <w:nsid w:val="0000001B"/>
    <w:multiLevelType w:val="multilevel"/>
    <w:tmpl w:val="0000001B"/>
    <w:lvl w:ilvl="0" w:tentative="0">
      <w:start w:val="0"/>
      <w:numFmt w:val="bullet"/>
      <w:lvlText w:val="-"/>
      <w:lvlJc w:val="left"/>
      <w:pPr>
        <w:tabs>
          <w:tab w:val="left" w:pos="1068"/>
        </w:tabs>
        <w:ind w:left="1068" w:hanging="708"/>
      </w:pPr>
      <w:rPr>
        <w:rFonts w:ascii="Times New Roman" w:hAnsi="Times New Roman"/>
        <w:b w:val="0"/>
      </w:rPr>
    </w:lvl>
    <w:lvl w:ilvl="1" w:tentative="0">
      <w:start w:val="1"/>
      <w:numFmt w:val="bullet"/>
      <w:lvlText w:val="-"/>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11">
    <w:nsid w:val="01C74FF9"/>
    <w:multiLevelType w:val="multilevel"/>
    <w:tmpl w:val="01C74FF9"/>
    <w:lvl w:ilvl="0" w:tentative="0">
      <w:start w:val="1"/>
      <w:numFmt w:val="bullet"/>
      <w:lvlText w:val=""/>
      <w:lvlJc w:val="left"/>
      <w:pPr>
        <w:tabs>
          <w:tab w:val="left" w:pos="851"/>
        </w:tabs>
        <w:ind w:left="0" w:firstLine="851"/>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2">
    <w:nsid w:val="04E44882"/>
    <w:multiLevelType w:val="multilevel"/>
    <w:tmpl w:val="04E44882"/>
    <w:lvl w:ilvl="0" w:tentative="0">
      <w:start w:val="1"/>
      <w:numFmt w:val="decimal"/>
      <w:lvlText w:val="%1."/>
      <w:lvlJc w:val="left"/>
      <w:pPr>
        <w:tabs>
          <w:tab w:val="left" w:pos="2203"/>
        </w:tabs>
        <w:ind w:left="2203" w:hanging="360"/>
      </w:pPr>
      <w:rPr>
        <w:rFonts w:hint="default"/>
      </w:rPr>
    </w:lvl>
    <w:lvl w:ilvl="1" w:tentative="0">
      <w:start w:val="1"/>
      <w:numFmt w:val="lowerLetter"/>
      <w:lvlText w:val="%2."/>
      <w:lvlJc w:val="left"/>
      <w:pPr>
        <w:tabs>
          <w:tab w:val="left" w:pos="2923"/>
        </w:tabs>
        <w:ind w:left="2923" w:hanging="360"/>
      </w:pPr>
    </w:lvl>
    <w:lvl w:ilvl="2" w:tentative="0">
      <w:start w:val="1"/>
      <w:numFmt w:val="lowerRoman"/>
      <w:lvlText w:val="%3."/>
      <w:lvlJc w:val="right"/>
      <w:pPr>
        <w:tabs>
          <w:tab w:val="left" w:pos="3643"/>
        </w:tabs>
        <w:ind w:left="3643" w:hanging="180"/>
      </w:pPr>
    </w:lvl>
    <w:lvl w:ilvl="3" w:tentative="0">
      <w:start w:val="1"/>
      <w:numFmt w:val="decimal"/>
      <w:lvlText w:val="%4."/>
      <w:lvlJc w:val="left"/>
      <w:pPr>
        <w:tabs>
          <w:tab w:val="left" w:pos="4363"/>
        </w:tabs>
        <w:ind w:left="4363" w:hanging="360"/>
      </w:pPr>
    </w:lvl>
    <w:lvl w:ilvl="4" w:tentative="0">
      <w:start w:val="1"/>
      <w:numFmt w:val="lowerLetter"/>
      <w:lvlText w:val="%5."/>
      <w:lvlJc w:val="left"/>
      <w:pPr>
        <w:tabs>
          <w:tab w:val="left" w:pos="5083"/>
        </w:tabs>
        <w:ind w:left="5083" w:hanging="360"/>
      </w:pPr>
    </w:lvl>
    <w:lvl w:ilvl="5" w:tentative="0">
      <w:start w:val="1"/>
      <w:numFmt w:val="lowerRoman"/>
      <w:lvlText w:val="%6."/>
      <w:lvlJc w:val="right"/>
      <w:pPr>
        <w:tabs>
          <w:tab w:val="left" w:pos="5803"/>
        </w:tabs>
        <w:ind w:left="5803" w:hanging="180"/>
      </w:pPr>
    </w:lvl>
    <w:lvl w:ilvl="6" w:tentative="0">
      <w:start w:val="1"/>
      <w:numFmt w:val="decimal"/>
      <w:lvlText w:val="%7."/>
      <w:lvlJc w:val="left"/>
      <w:pPr>
        <w:tabs>
          <w:tab w:val="left" w:pos="6523"/>
        </w:tabs>
        <w:ind w:left="6523" w:hanging="360"/>
      </w:pPr>
    </w:lvl>
    <w:lvl w:ilvl="7" w:tentative="0">
      <w:start w:val="1"/>
      <w:numFmt w:val="lowerLetter"/>
      <w:lvlText w:val="%8."/>
      <w:lvlJc w:val="left"/>
      <w:pPr>
        <w:tabs>
          <w:tab w:val="left" w:pos="7243"/>
        </w:tabs>
        <w:ind w:left="7243" w:hanging="360"/>
      </w:pPr>
    </w:lvl>
    <w:lvl w:ilvl="8" w:tentative="0">
      <w:start w:val="1"/>
      <w:numFmt w:val="lowerRoman"/>
      <w:lvlText w:val="%9."/>
      <w:lvlJc w:val="right"/>
      <w:pPr>
        <w:tabs>
          <w:tab w:val="left" w:pos="7963"/>
        </w:tabs>
        <w:ind w:left="7963" w:hanging="180"/>
      </w:pPr>
    </w:lvl>
  </w:abstractNum>
  <w:abstractNum w:abstractNumId="13">
    <w:nsid w:val="04E56CCC"/>
    <w:multiLevelType w:val="multilevel"/>
    <w:tmpl w:val="04E56CCC"/>
    <w:lvl w:ilvl="0" w:tentative="0">
      <w:start w:val="1"/>
      <w:numFmt w:val="bullet"/>
      <w:lvlText w:val="‒"/>
      <w:lvlJc w:val="left"/>
      <w:pPr>
        <w:ind w:left="720" w:hanging="360"/>
      </w:pPr>
      <w:rPr>
        <w:rFonts w:hint="default" w:ascii="Calibri" w:hAnsi="Calibri"/>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4">
    <w:nsid w:val="052D4A19"/>
    <w:multiLevelType w:val="multilevel"/>
    <w:tmpl w:val="052D4A1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055B229F"/>
    <w:multiLevelType w:val="multilevel"/>
    <w:tmpl w:val="055B229F"/>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6">
    <w:nsid w:val="0EEF1261"/>
    <w:multiLevelType w:val="multilevel"/>
    <w:tmpl w:val="0EEF1261"/>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7">
    <w:nsid w:val="11E47B7B"/>
    <w:multiLevelType w:val="multilevel"/>
    <w:tmpl w:val="11E47B7B"/>
    <w:lvl w:ilvl="0" w:tentative="0">
      <w:start w:val="1"/>
      <w:numFmt w:val="decimal"/>
      <w:lvlText w:val="%1."/>
      <w:lvlJc w:val="left"/>
      <w:pPr>
        <w:tabs>
          <w:tab w:val="left" w:pos="644"/>
        </w:tabs>
        <w:ind w:left="644" w:hanging="360"/>
      </w:pPr>
      <w:rPr>
        <w:rFonts w:hint="default" w:cs="Times New Roman"/>
        <w:b/>
      </w:rPr>
    </w:lvl>
    <w:lvl w:ilvl="1" w:tentative="0">
      <w:start w:val="1"/>
      <w:numFmt w:val="lowerLetter"/>
      <w:lvlText w:val="%2."/>
      <w:lvlJc w:val="left"/>
      <w:pPr>
        <w:tabs>
          <w:tab w:val="left" w:pos="1364"/>
        </w:tabs>
        <w:ind w:left="1364" w:hanging="360"/>
      </w:pPr>
      <w:rPr>
        <w:rFonts w:cs="Times New Roman"/>
      </w:rPr>
    </w:lvl>
    <w:lvl w:ilvl="2" w:tentative="0">
      <w:start w:val="1"/>
      <w:numFmt w:val="lowerRoman"/>
      <w:lvlText w:val="%3."/>
      <w:lvlJc w:val="right"/>
      <w:pPr>
        <w:tabs>
          <w:tab w:val="left" w:pos="2084"/>
        </w:tabs>
        <w:ind w:left="2084" w:hanging="180"/>
      </w:pPr>
      <w:rPr>
        <w:rFonts w:cs="Times New Roman"/>
      </w:rPr>
    </w:lvl>
    <w:lvl w:ilvl="3" w:tentative="0">
      <w:start w:val="1"/>
      <w:numFmt w:val="decimal"/>
      <w:lvlText w:val="%4."/>
      <w:lvlJc w:val="left"/>
      <w:pPr>
        <w:tabs>
          <w:tab w:val="left" w:pos="2804"/>
        </w:tabs>
        <w:ind w:left="2804" w:hanging="360"/>
      </w:pPr>
      <w:rPr>
        <w:rFonts w:cs="Times New Roman"/>
      </w:rPr>
    </w:lvl>
    <w:lvl w:ilvl="4" w:tentative="0">
      <w:start w:val="1"/>
      <w:numFmt w:val="lowerLetter"/>
      <w:lvlText w:val="%5."/>
      <w:lvlJc w:val="left"/>
      <w:pPr>
        <w:tabs>
          <w:tab w:val="left" w:pos="3524"/>
        </w:tabs>
        <w:ind w:left="3524" w:hanging="360"/>
      </w:pPr>
      <w:rPr>
        <w:rFonts w:cs="Times New Roman"/>
      </w:rPr>
    </w:lvl>
    <w:lvl w:ilvl="5" w:tentative="0">
      <w:start w:val="1"/>
      <w:numFmt w:val="lowerRoman"/>
      <w:lvlText w:val="%6."/>
      <w:lvlJc w:val="right"/>
      <w:pPr>
        <w:tabs>
          <w:tab w:val="left" w:pos="4244"/>
        </w:tabs>
        <w:ind w:left="4244" w:hanging="180"/>
      </w:pPr>
      <w:rPr>
        <w:rFonts w:cs="Times New Roman"/>
      </w:rPr>
    </w:lvl>
    <w:lvl w:ilvl="6" w:tentative="0">
      <w:start w:val="1"/>
      <w:numFmt w:val="decimal"/>
      <w:lvlText w:val="%7."/>
      <w:lvlJc w:val="left"/>
      <w:pPr>
        <w:tabs>
          <w:tab w:val="left" w:pos="4964"/>
        </w:tabs>
        <w:ind w:left="4964" w:hanging="360"/>
      </w:pPr>
      <w:rPr>
        <w:rFonts w:cs="Times New Roman"/>
      </w:rPr>
    </w:lvl>
    <w:lvl w:ilvl="7" w:tentative="0">
      <w:start w:val="1"/>
      <w:numFmt w:val="lowerLetter"/>
      <w:lvlText w:val="%8."/>
      <w:lvlJc w:val="left"/>
      <w:pPr>
        <w:tabs>
          <w:tab w:val="left" w:pos="5684"/>
        </w:tabs>
        <w:ind w:left="5684" w:hanging="360"/>
      </w:pPr>
      <w:rPr>
        <w:rFonts w:cs="Times New Roman"/>
      </w:rPr>
    </w:lvl>
    <w:lvl w:ilvl="8" w:tentative="0">
      <w:start w:val="1"/>
      <w:numFmt w:val="lowerRoman"/>
      <w:lvlText w:val="%9."/>
      <w:lvlJc w:val="right"/>
      <w:pPr>
        <w:tabs>
          <w:tab w:val="left" w:pos="6404"/>
        </w:tabs>
        <w:ind w:left="6404" w:hanging="180"/>
      </w:pPr>
      <w:rPr>
        <w:rFonts w:cs="Times New Roman"/>
      </w:rPr>
    </w:lvl>
  </w:abstractNum>
  <w:abstractNum w:abstractNumId="18">
    <w:nsid w:val="12D81861"/>
    <w:multiLevelType w:val="multilevel"/>
    <w:tmpl w:val="12D81861"/>
    <w:lvl w:ilvl="0" w:tentative="0">
      <w:start w:val="1"/>
      <w:numFmt w:val="decimal"/>
      <w:lvlText w:val="%1."/>
      <w:lvlJc w:val="left"/>
      <w:pPr>
        <w:tabs>
          <w:tab w:val="left" w:pos="480"/>
        </w:tabs>
        <w:ind w:left="480" w:hanging="480"/>
      </w:pPr>
      <w:rPr>
        <w:rFonts w:hint="default" w:cs="Times New Roman"/>
      </w:rPr>
    </w:lvl>
    <w:lvl w:ilvl="1" w:tentative="0">
      <w:start w:val="1"/>
      <w:numFmt w:val="decimal"/>
      <w:lvlText w:val="%1.%2."/>
      <w:lvlJc w:val="left"/>
      <w:pPr>
        <w:tabs>
          <w:tab w:val="left" w:pos="720"/>
        </w:tabs>
        <w:ind w:left="720" w:hanging="72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19">
    <w:nsid w:val="16B30971"/>
    <w:multiLevelType w:val="multilevel"/>
    <w:tmpl w:val="16B30971"/>
    <w:lvl w:ilvl="0" w:tentative="0">
      <w:start w:val="1"/>
      <w:numFmt w:val="decimal"/>
      <w:lvlText w:val="%1."/>
      <w:lvlJc w:val="left"/>
      <w:pPr>
        <w:tabs>
          <w:tab w:val="left" w:pos="720"/>
        </w:tabs>
        <w:ind w:left="720" w:hanging="360"/>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20">
    <w:nsid w:val="177A53EA"/>
    <w:multiLevelType w:val="multilevel"/>
    <w:tmpl w:val="177A53EA"/>
    <w:lvl w:ilvl="0" w:tentative="0">
      <w:start w:val="1"/>
      <w:numFmt w:val="decimal"/>
      <w:lvlText w:val="%1."/>
      <w:lvlJc w:val="left"/>
      <w:pPr>
        <w:tabs>
          <w:tab w:val="left" w:pos="720"/>
        </w:tabs>
        <w:ind w:left="720" w:hanging="360"/>
      </w:pPr>
      <w:rPr>
        <w:rFonts w:hint="default"/>
        <w:b w:val="0"/>
        <w:sz w:val="24"/>
        <w:szCs w:val="24"/>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1">
    <w:nsid w:val="1BD85CD3"/>
    <w:multiLevelType w:val="multilevel"/>
    <w:tmpl w:val="1BD85CD3"/>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1D3707B9"/>
    <w:multiLevelType w:val="multilevel"/>
    <w:tmpl w:val="1D3707B9"/>
    <w:lvl w:ilvl="0" w:tentative="0">
      <w:start w:val="1"/>
      <w:numFmt w:val="decimal"/>
      <w:lvlText w:val="%1."/>
      <w:lvlJc w:val="left"/>
      <w:pPr>
        <w:ind w:left="720" w:hanging="360"/>
      </w:pPr>
      <w:rPr>
        <w:rFonts w:hint="default" w:cs="Times New Roman"/>
      </w:rPr>
    </w:lvl>
    <w:lvl w:ilvl="1" w:tentative="0">
      <w:start w:val="2"/>
      <w:numFmt w:val="decimal"/>
      <w:isLgl/>
      <w:lvlText w:val="%1.%2."/>
      <w:lvlJc w:val="left"/>
      <w:pPr>
        <w:ind w:left="1080" w:hanging="720"/>
      </w:pPr>
      <w:rPr>
        <w:rFonts w:hint="default" w:cs="Times New Roman"/>
      </w:rPr>
    </w:lvl>
    <w:lvl w:ilvl="2" w:tentative="0">
      <w:start w:val="1"/>
      <w:numFmt w:val="decimal"/>
      <w:isLgl/>
      <w:lvlText w:val="%1.%2.%3."/>
      <w:lvlJc w:val="left"/>
      <w:pPr>
        <w:ind w:left="1080" w:hanging="720"/>
      </w:pPr>
      <w:rPr>
        <w:rFonts w:hint="default" w:cs="Times New Roman"/>
      </w:rPr>
    </w:lvl>
    <w:lvl w:ilvl="3" w:tentative="0">
      <w:start w:val="1"/>
      <w:numFmt w:val="decimal"/>
      <w:isLgl/>
      <w:lvlText w:val="%1.%2.%3.%4."/>
      <w:lvlJc w:val="left"/>
      <w:pPr>
        <w:ind w:left="1440" w:hanging="1080"/>
      </w:pPr>
      <w:rPr>
        <w:rFonts w:hint="default" w:cs="Times New Roman"/>
      </w:rPr>
    </w:lvl>
    <w:lvl w:ilvl="4" w:tentative="0">
      <w:start w:val="1"/>
      <w:numFmt w:val="decimal"/>
      <w:isLgl/>
      <w:lvlText w:val="%1.%2.%3.%4.%5."/>
      <w:lvlJc w:val="left"/>
      <w:pPr>
        <w:ind w:left="1440" w:hanging="1080"/>
      </w:pPr>
      <w:rPr>
        <w:rFonts w:hint="default" w:cs="Times New Roman"/>
      </w:rPr>
    </w:lvl>
    <w:lvl w:ilvl="5" w:tentative="0">
      <w:start w:val="1"/>
      <w:numFmt w:val="decimal"/>
      <w:isLgl/>
      <w:lvlText w:val="%1.%2.%3.%4.%5.%6."/>
      <w:lvlJc w:val="left"/>
      <w:pPr>
        <w:ind w:left="1800" w:hanging="1440"/>
      </w:pPr>
      <w:rPr>
        <w:rFonts w:hint="default" w:cs="Times New Roman"/>
      </w:rPr>
    </w:lvl>
    <w:lvl w:ilvl="6" w:tentative="0">
      <w:start w:val="1"/>
      <w:numFmt w:val="decimal"/>
      <w:isLgl/>
      <w:lvlText w:val="%1.%2.%3.%4.%5.%6.%7."/>
      <w:lvlJc w:val="left"/>
      <w:pPr>
        <w:ind w:left="2160" w:hanging="1800"/>
      </w:pPr>
      <w:rPr>
        <w:rFonts w:hint="default" w:cs="Times New Roman"/>
      </w:rPr>
    </w:lvl>
    <w:lvl w:ilvl="7" w:tentative="0">
      <w:start w:val="1"/>
      <w:numFmt w:val="decimal"/>
      <w:isLgl/>
      <w:lvlText w:val="%1.%2.%3.%4.%5.%6.%7.%8."/>
      <w:lvlJc w:val="left"/>
      <w:pPr>
        <w:ind w:left="2160" w:hanging="1800"/>
      </w:pPr>
      <w:rPr>
        <w:rFonts w:hint="default" w:cs="Times New Roman"/>
      </w:rPr>
    </w:lvl>
    <w:lvl w:ilvl="8" w:tentative="0">
      <w:start w:val="1"/>
      <w:numFmt w:val="decimal"/>
      <w:isLgl/>
      <w:lvlText w:val="%1.%2.%3.%4.%5.%6.%7.%8.%9."/>
      <w:lvlJc w:val="left"/>
      <w:pPr>
        <w:ind w:left="2520" w:hanging="2160"/>
      </w:pPr>
      <w:rPr>
        <w:rFonts w:hint="default" w:cs="Times New Roman"/>
      </w:rPr>
    </w:lvl>
  </w:abstractNum>
  <w:abstractNum w:abstractNumId="23">
    <w:nsid w:val="1F2B6073"/>
    <w:multiLevelType w:val="multilevel"/>
    <w:tmpl w:val="1F2B6073"/>
    <w:lvl w:ilvl="0" w:tentative="0">
      <w:start w:val="1"/>
      <w:numFmt w:val="bullet"/>
      <w:lvlText w:val=""/>
      <w:lvlJc w:val="left"/>
      <w:pPr>
        <w:tabs>
          <w:tab w:val="left" w:pos="1440"/>
        </w:tabs>
        <w:ind w:left="1440" w:hanging="360"/>
      </w:pPr>
      <w:rPr>
        <w:rFonts w:hint="default" w:ascii="Symbol" w:hAnsi="Symbol"/>
      </w:rPr>
    </w:lvl>
    <w:lvl w:ilvl="1" w:tentative="0">
      <w:start w:val="1"/>
      <w:numFmt w:val="bullet"/>
      <w:lvlText w:val="o"/>
      <w:lvlJc w:val="left"/>
      <w:pPr>
        <w:tabs>
          <w:tab w:val="left" w:pos="2160"/>
        </w:tabs>
        <w:ind w:left="2160" w:hanging="360"/>
      </w:pPr>
      <w:rPr>
        <w:rFonts w:hint="default" w:ascii="Courier New" w:hAnsi="Courier New" w:cs="Courier New"/>
      </w:rPr>
    </w:lvl>
    <w:lvl w:ilvl="2" w:tentative="0">
      <w:start w:val="1"/>
      <w:numFmt w:val="bullet"/>
      <w:lvlText w:val=""/>
      <w:lvlJc w:val="left"/>
      <w:pPr>
        <w:tabs>
          <w:tab w:val="left" w:pos="2880"/>
        </w:tabs>
        <w:ind w:left="2880" w:hanging="360"/>
      </w:pPr>
      <w:rPr>
        <w:rFonts w:hint="default" w:ascii="Wingdings" w:hAnsi="Wingdings"/>
      </w:rPr>
    </w:lvl>
    <w:lvl w:ilvl="3" w:tentative="0">
      <w:start w:val="1"/>
      <w:numFmt w:val="bullet"/>
      <w:lvlText w:val=""/>
      <w:lvlJc w:val="left"/>
      <w:pPr>
        <w:tabs>
          <w:tab w:val="left" w:pos="3600"/>
        </w:tabs>
        <w:ind w:left="3600" w:hanging="360"/>
      </w:pPr>
      <w:rPr>
        <w:rFonts w:hint="default" w:ascii="Symbol" w:hAnsi="Symbol"/>
      </w:rPr>
    </w:lvl>
    <w:lvl w:ilvl="4" w:tentative="0">
      <w:start w:val="1"/>
      <w:numFmt w:val="bullet"/>
      <w:lvlText w:val="o"/>
      <w:lvlJc w:val="left"/>
      <w:pPr>
        <w:tabs>
          <w:tab w:val="left" w:pos="4320"/>
        </w:tabs>
        <w:ind w:left="4320" w:hanging="360"/>
      </w:pPr>
      <w:rPr>
        <w:rFonts w:hint="default" w:ascii="Courier New" w:hAnsi="Courier New" w:cs="Courier New"/>
      </w:rPr>
    </w:lvl>
    <w:lvl w:ilvl="5" w:tentative="0">
      <w:start w:val="1"/>
      <w:numFmt w:val="bullet"/>
      <w:lvlText w:val=""/>
      <w:lvlJc w:val="left"/>
      <w:pPr>
        <w:tabs>
          <w:tab w:val="left" w:pos="5040"/>
        </w:tabs>
        <w:ind w:left="5040" w:hanging="360"/>
      </w:pPr>
      <w:rPr>
        <w:rFonts w:hint="default" w:ascii="Wingdings" w:hAnsi="Wingdings"/>
      </w:rPr>
    </w:lvl>
    <w:lvl w:ilvl="6" w:tentative="0">
      <w:start w:val="1"/>
      <w:numFmt w:val="bullet"/>
      <w:lvlText w:val=""/>
      <w:lvlJc w:val="left"/>
      <w:pPr>
        <w:tabs>
          <w:tab w:val="left" w:pos="5760"/>
        </w:tabs>
        <w:ind w:left="5760" w:hanging="360"/>
      </w:pPr>
      <w:rPr>
        <w:rFonts w:hint="default" w:ascii="Symbol" w:hAnsi="Symbol"/>
      </w:rPr>
    </w:lvl>
    <w:lvl w:ilvl="7" w:tentative="0">
      <w:start w:val="1"/>
      <w:numFmt w:val="bullet"/>
      <w:lvlText w:val="o"/>
      <w:lvlJc w:val="left"/>
      <w:pPr>
        <w:tabs>
          <w:tab w:val="left" w:pos="6480"/>
        </w:tabs>
        <w:ind w:left="6480" w:hanging="360"/>
      </w:pPr>
      <w:rPr>
        <w:rFonts w:hint="default" w:ascii="Courier New" w:hAnsi="Courier New" w:cs="Courier New"/>
      </w:rPr>
    </w:lvl>
    <w:lvl w:ilvl="8" w:tentative="0">
      <w:start w:val="1"/>
      <w:numFmt w:val="bullet"/>
      <w:lvlText w:val=""/>
      <w:lvlJc w:val="left"/>
      <w:pPr>
        <w:tabs>
          <w:tab w:val="left" w:pos="7200"/>
        </w:tabs>
        <w:ind w:left="7200" w:hanging="360"/>
      </w:pPr>
      <w:rPr>
        <w:rFonts w:hint="default" w:ascii="Wingdings" w:hAnsi="Wingdings"/>
      </w:rPr>
    </w:lvl>
  </w:abstractNum>
  <w:abstractNum w:abstractNumId="24">
    <w:nsid w:val="210E5A39"/>
    <w:multiLevelType w:val="multilevel"/>
    <w:tmpl w:val="210E5A39"/>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5">
    <w:nsid w:val="2441135D"/>
    <w:multiLevelType w:val="multilevel"/>
    <w:tmpl w:val="2441135D"/>
    <w:lvl w:ilvl="0" w:tentative="0">
      <w:start w:val="2"/>
      <w:numFmt w:val="decimal"/>
      <w:lvlText w:val="%1."/>
      <w:lvlJc w:val="left"/>
      <w:pPr>
        <w:tabs>
          <w:tab w:val="left" w:pos="420"/>
        </w:tabs>
        <w:ind w:left="420" w:hanging="420"/>
      </w:pPr>
      <w:rPr>
        <w:rFonts w:hint="default" w:cs="Times New Roman"/>
      </w:rPr>
    </w:lvl>
    <w:lvl w:ilvl="1" w:tentative="0">
      <w:start w:val="1"/>
      <w:numFmt w:val="decimal"/>
      <w:lvlText w:val="%1.%2."/>
      <w:lvlJc w:val="left"/>
      <w:pPr>
        <w:tabs>
          <w:tab w:val="left" w:pos="720"/>
        </w:tabs>
        <w:ind w:left="720" w:hanging="720"/>
      </w:pPr>
      <w:rPr>
        <w:rFonts w:hint="default" w:cs="Times New Roman"/>
      </w:rPr>
    </w:lvl>
    <w:lvl w:ilvl="2" w:tentative="0">
      <w:start w:val="1"/>
      <w:numFmt w:val="decimal"/>
      <w:lvlText w:val="%1.%2.%3."/>
      <w:lvlJc w:val="left"/>
      <w:pPr>
        <w:tabs>
          <w:tab w:val="left" w:pos="870"/>
        </w:tabs>
        <w:ind w:left="870" w:hanging="720"/>
      </w:pPr>
      <w:rPr>
        <w:rFonts w:hint="default" w:cs="Times New Roman"/>
      </w:rPr>
    </w:lvl>
    <w:lvl w:ilvl="3" w:tentative="0">
      <w:start w:val="1"/>
      <w:numFmt w:val="decimal"/>
      <w:lvlText w:val="%1.%2.%3.%4."/>
      <w:lvlJc w:val="left"/>
      <w:pPr>
        <w:tabs>
          <w:tab w:val="left" w:pos="1305"/>
        </w:tabs>
        <w:ind w:left="1305" w:hanging="1080"/>
      </w:pPr>
      <w:rPr>
        <w:rFonts w:hint="default" w:cs="Times New Roman"/>
      </w:rPr>
    </w:lvl>
    <w:lvl w:ilvl="4" w:tentative="0">
      <w:start w:val="1"/>
      <w:numFmt w:val="decimal"/>
      <w:lvlText w:val="%1.%2.%3.%4.%5."/>
      <w:lvlJc w:val="left"/>
      <w:pPr>
        <w:tabs>
          <w:tab w:val="left" w:pos="1380"/>
        </w:tabs>
        <w:ind w:left="1380" w:hanging="1080"/>
      </w:pPr>
      <w:rPr>
        <w:rFonts w:hint="default" w:cs="Times New Roman"/>
      </w:rPr>
    </w:lvl>
    <w:lvl w:ilvl="5" w:tentative="0">
      <w:start w:val="1"/>
      <w:numFmt w:val="decimal"/>
      <w:lvlText w:val="%1.%2.%3.%4.%5.%6."/>
      <w:lvlJc w:val="left"/>
      <w:pPr>
        <w:tabs>
          <w:tab w:val="left" w:pos="1815"/>
        </w:tabs>
        <w:ind w:left="1815" w:hanging="1440"/>
      </w:pPr>
      <w:rPr>
        <w:rFonts w:hint="default" w:cs="Times New Roman"/>
      </w:rPr>
    </w:lvl>
    <w:lvl w:ilvl="6" w:tentative="0">
      <w:start w:val="1"/>
      <w:numFmt w:val="decimal"/>
      <w:lvlText w:val="%1.%2.%3.%4.%5.%6.%7."/>
      <w:lvlJc w:val="left"/>
      <w:pPr>
        <w:tabs>
          <w:tab w:val="left" w:pos="2250"/>
        </w:tabs>
        <w:ind w:left="2250" w:hanging="1800"/>
      </w:pPr>
      <w:rPr>
        <w:rFonts w:hint="default" w:cs="Times New Roman"/>
      </w:rPr>
    </w:lvl>
    <w:lvl w:ilvl="7" w:tentative="0">
      <w:start w:val="1"/>
      <w:numFmt w:val="decimal"/>
      <w:lvlText w:val="%1.%2.%3.%4.%5.%6.%7.%8."/>
      <w:lvlJc w:val="left"/>
      <w:pPr>
        <w:tabs>
          <w:tab w:val="left" w:pos="2325"/>
        </w:tabs>
        <w:ind w:left="2325" w:hanging="1800"/>
      </w:pPr>
      <w:rPr>
        <w:rFonts w:hint="default" w:cs="Times New Roman"/>
      </w:rPr>
    </w:lvl>
    <w:lvl w:ilvl="8" w:tentative="0">
      <w:start w:val="1"/>
      <w:numFmt w:val="decimal"/>
      <w:lvlText w:val="%1.%2.%3.%4.%5.%6.%7.%8.%9."/>
      <w:lvlJc w:val="left"/>
      <w:pPr>
        <w:tabs>
          <w:tab w:val="left" w:pos="2760"/>
        </w:tabs>
        <w:ind w:left="2760" w:hanging="2160"/>
      </w:pPr>
      <w:rPr>
        <w:rFonts w:hint="default" w:cs="Times New Roman"/>
      </w:rPr>
    </w:lvl>
  </w:abstractNum>
  <w:abstractNum w:abstractNumId="26">
    <w:nsid w:val="25126A73"/>
    <w:multiLevelType w:val="multilevel"/>
    <w:tmpl w:val="25126A73"/>
    <w:lvl w:ilvl="0" w:tentative="0">
      <w:start w:val="1"/>
      <w:numFmt w:val="bullet"/>
      <w:lvlText w:val=""/>
      <w:lvlJc w:val="left"/>
      <w:pPr>
        <w:tabs>
          <w:tab w:val="left" w:pos="1260"/>
        </w:tabs>
        <w:ind w:left="1260" w:hanging="360"/>
      </w:pPr>
      <w:rPr>
        <w:rFonts w:hint="default" w:ascii="Wingdings" w:hAnsi="Wingdings"/>
        <w:b w:val="0"/>
        <w:i w:val="0"/>
      </w:rPr>
    </w:lvl>
    <w:lvl w:ilvl="1" w:tentative="0">
      <w:start w:val="1"/>
      <w:numFmt w:val="bullet"/>
      <w:lvlText w:val="o"/>
      <w:lvlJc w:val="left"/>
      <w:pPr>
        <w:tabs>
          <w:tab w:val="left" w:pos="1980"/>
        </w:tabs>
        <w:ind w:left="1980" w:hanging="360"/>
      </w:pPr>
      <w:rPr>
        <w:rFonts w:hint="default" w:ascii="Courier New" w:hAnsi="Courier New" w:cs="Courier New"/>
      </w:rPr>
    </w:lvl>
    <w:lvl w:ilvl="2" w:tentative="0">
      <w:start w:val="1"/>
      <w:numFmt w:val="bullet"/>
      <w:lvlText w:val=""/>
      <w:lvlJc w:val="left"/>
      <w:pPr>
        <w:tabs>
          <w:tab w:val="left" w:pos="2700"/>
        </w:tabs>
        <w:ind w:left="2700" w:hanging="360"/>
      </w:pPr>
      <w:rPr>
        <w:rFonts w:hint="default" w:ascii="Wingdings" w:hAnsi="Wingdings"/>
      </w:rPr>
    </w:lvl>
    <w:lvl w:ilvl="3" w:tentative="0">
      <w:start w:val="1"/>
      <w:numFmt w:val="bullet"/>
      <w:lvlText w:val=""/>
      <w:lvlJc w:val="left"/>
      <w:pPr>
        <w:tabs>
          <w:tab w:val="left" w:pos="3420"/>
        </w:tabs>
        <w:ind w:left="3420" w:hanging="360"/>
      </w:pPr>
      <w:rPr>
        <w:rFonts w:hint="default" w:ascii="Symbol" w:hAnsi="Symbol"/>
      </w:rPr>
    </w:lvl>
    <w:lvl w:ilvl="4" w:tentative="0">
      <w:start w:val="1"/>
      <w:numFmt w:val="bullet"/>
      <w:lvlText w:val="o"/>
      <w:lvlJc w:val="left"/>
      <w:pPr>
        <w:tabs>
          <w:tab w:val="left" w:pos="4140"/>
        </w:tabs>
        <w:ind w:left="4140" w:hanging="360"/>
      </w:pPr>
      <w:rPr>
        <w:rFonts w:hint="default" w:ascii="Courier New" w:hAnsi="Courier New" w:cs="Courier New"/>
      </w:rPr>
    </w:lvl>
    <w:lvl w:ilvl="5" w:tentative="0">
      <w:start w:val="1"/>
      <w:numFmt w:val="bullet"/>
      <w:lvlText w:val=""/>
      <w:lvlJc w:val="left"/>
      <w:pPr>
        <w:tabs>
          <w:tab w:val="left" w:pos="4860"/>
        </w:tabs>
        <w:ind w:left="4860" w:hanging="360"/>
      </w:pPr>
      <w:rPr>
        <w:rFonts w:hint="default" w:ascii="Wingdings" w:hAnsi="Wingdings"/>
      </w:rPr>
    </w:lvl>
    <w:lvl w:ilvl="6" w:tentative="0">
      <w:start w:val="1"/>
      <w:numFmt w:val="bullet"/>
      <w:lvlText w:val=""/>
      <w:lvlJc w:val="left"/>
      <w:pPr>
        <w:tabs>
          <w:tab w:val="left" w:pos="5580"/>
        </w:tabs>
        <w:ind w:left="5580" w:hanging="360"/>
      </w:pPr>
      <w:rPr>
        <w:rFonts w:hint="default" w:ascii="Symbol" w:hAnsi="Symbol"/>
      </w:rPr>
    </w:lvl>
    <w:lvl w:ilvl="7" w:tentative="0">
      <w:start w:val="1"/>
      <w:numFmt w:val="bullet"/>
      <w:lvlText w:val="o"/>
      <w:lvlJc w:val="left"/>
      <w:pPr>
        <w:tabs>
          <w:tab w:val="left" w:pos="6300"/>
        </w:tabs>
        <w:ind w:left="6300" w:hanging="360"/>
      </w:pPr>
      <w:rPr>
        <w:rFonts w:hint="default" w:ascii="Courier New" w:hAnsi="Courier New" w:cs="Courier New"/>
      </w:rPr>
    </w:lvl>
    <w:lvl w:ilvl="8" w:tentative="0">
      <w:start w:val="1"/>
      <w:numFmt w:val="bullet"/>
      <w:lvlText w:val=""/>
      <w:lvlJc w:val="left"/>
      <w:pPr>
        <w:tabs>
          <w:tab w:val="left" w:pos="7020"/>
        </w:tabs>
        <w:ind w:left="7020" w:hanging="360"/>
      </w:pPr>
      <w:rPr>
        <w:rFonts w:hint="default" w:ascii="Wingdings" w:hAnsi="Wingdings"/>
      </w:rPr>
    </w:lvl>
  </w:abstractNum>
  <w:abstractNum w:abstractNumId="27">
    <w:nsid w:val="261F3DD4"/>
    <w:multiLevelType w:val="singleLevel"/>
    <w:tmpl w:val="261F3DD4"/>
    <w:lvl w:ilvl="0" w:tentative="0">
      <w:start w:val="1"/>
      <w:numFmt w:val="decimal"/>
      <w:lvlText w:val="%1."/>
      <w:lvlJc w:val="left"/>
      <w:pPr>
        <w:ind w:left="720" w:hanging="360"/>
      </w:pPr>
      <w:rPr>
        <w:rFonts w:cs="Times New Roman"/>
      </w:rPr>
    </w:lvl>
  </w:abstractNum>
  <w:abstractNum w:abstractNumId="28">
    <w:nsid w:val="29886E0E"/>
    <w:multiLevelType w:val="multilevel"/>
    <w:tmpl w:val="29886E0E"/>
    <w:lvl w:ilvl="0" w:tentative="0">
      <w:start w:val="1"/>
      <w:numFmt w:val="decimal"/>
      <w:lvlText w:val="%1."/>
      <w:lvlJc w:val="left"/>
      <w:pPr>
        <w:tabs>
          <w:tab w:val="left" w:pos="570"/>
        </w:tabs>
        <w:ind w:left="570" w:hanging="570"/>
      </w:pPr>
    </w:lvl>
    <w:lvl w:ilvl="1" w:tentative="0">
      <w:start w:val="4"/>
      <w:numFmt w:val="decimal"/>
      <w:lvlText w:val="%1.%2."/>
      <w:lvlJc w:val="left"/>
      <w:pPr>
        <w:tabs>
          <w:tab w:val="left" w:pos="720"/>
        </w:tabs>
        <w:ind w:left="720" w:hanging="720"/>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1080"/>
        </w:tabs>
        <w:ind w:left="1080" w:hanging="108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440"/>
        </w:tabs>
        <w:ind w:left="1440" w:hanging="1440"/>
      </w:pPr>
    </w:lvl>
    <w:lvl w:ilvl="6" w:tentative="0">
      <w:start w:val="1"/>
      <w:numFmt w:val="decimal"/>
      <w:lvlText w:val="%1.%2.%3.%4.%5.%6.%7."/>
      <w:lvlJc w:val="left"/>
      <w:pPr>
        <w:tabs>
          <w:tab w:val="left" w:pos="1800"/>
        </w:tabs>
        <w:ind w:left="1800" w:hanging="1800"/>
      </w:pPr>
    </w:lvl>
    <w:lvl w:ilvl="7" w:tentative="0">
      <w:start w:val="1"/>
      <w:numFmt w:val="decimal"/>
      <w:lvlText w:val="%1.%2.%3.%4.%5.%6.%7.%8."/>
      <w:lvlJc w:val="left"/>
      <w:pPr>
        <w:tabs>
          <w:tab w:val="left" w:pos="1800"/>
        </w:tabs>
        <w:ind w:left="1800" w:hanging="1800"/>
      </w:pPr>
    </w:lvl>
    <w:lvl w:ilvl="8" w:tentative="0">
      <w:start w:val="1"/>
      <w:numFmt w:val="decimal"/>
      <w:lvlText w:val="%1.%2.%3.%4.%5.%6.%7.%8.%9."/>
      <w:lvlJc w:val="left"/>
      <w:pPr>
        <w:tabs>
          <w:tab w:val="left" w:pos="2160"/>
        </w:tabs>
        <w:ind w:left="2160" w:hanging="2160"/>
      </w:pPr>
    </w:lvl>
  </w:abstractNum>
  <w:abstractNum w:abstractNumId="29">
    <w:nsid w:val="2D607432"/>
    <w:multiLevelType w:val="multilevel"/>
    <w:tmpl w:val="2D607432"/>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0">
    <w:nsid w:val="342365EA"/>
    <w:multiLevelType w:val="multilevel"/>
    <w:tmpl w:val="342365EA"/>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364C333D"/>
    <w:multiLevelType w:val="multilevel"/>
    <w:tmpl w:val="364C333D"/>
    <w:lvl w:ilvl="0" w:tentative="0">
      <w:start w:val="1"/>
      <w:numFmt w:val="decimal"/>
      <w:lvlText w:val="%1."/>
      <w:lvlJc w:val="left"/>
      <w:pPr>
        <w:tabs>
          <w:tab w:val="left" w:pos="360"/>
        </w:tabs>
        <w:ind w:left="360" w:hanging="360"/>
      </w:pPr>
    </w:lvl>
    <w:lvl w:ilvl="1" w:tentative="0">
      <w:start w:val="1"/>
      <w:numFmt w:val="decimal"/>
      <w:lvlText w:val="%2."/>
      <w:lvlJc w:val="left"/>
      <w:pPr>
        <w:tabs>
          <w:tab w:val="left" w:pos="816"/>
        </w:tabs>
        <w:ind w:left="816" w:hanging="360"/>
      </w:pPr>
    </w:lvl>
    <w:lvl w:ilvl="2" w:tentative="0">
      <w:start w:val="1"/>
      <w:numFmt w:val="decimal"/>
      <w:lvlText w:val="%3."/>
      <w:lvlJc w:val="left"/>
      <w:pPr>
        <w:tabs>
          <w:tab w:val="left" w:pos="1536"/>
        </w:tabs>
        <w:ind w:left="1536" w:hanging="360"/>
      </w:pPr>
    </w:lvl>
    <w:lvl w:ilvl="3" w:tentative="0">
      <w:start w:val="1"/>
      <w:numFmt w:val="decimal"/>
      <w:lvlText w:val="%4."/>
      <w:lvlJc w:val="left"/>
      <w:pPr>
        <w:tabs>
          <w:tab w:val="left" w:pos="2256"/>
        </w:tabs>
        <w:ind w:left="2256" w:hanging="360"/>
      </w:pPr>
    </w:lvl>
    <w:lvl w:ilvl="4" w:tentative="0">
      <w:start w:val="1"/>
      <w:numFmt w:val="decimal"/>
      <w:lvlText w:val="%5."/>
      <w:lvlJc w:val="left"/>
      <w:pPr>
        <w:tabs>
          <w:tab w:val="left" w:pos="2976"/>
        </w:tabs>
        <w:ind w:left="2976" w:hanging="360"/>
      </w:pPr>
    </w:lvl>
    <w:lvl w:ilvl="5" w:tentative="0">
      <w:start w:val="1"/>
      <w:numFmt w:val="decimal"/>
      <w:lvlText w:val="%6."/>
      <w:lvlJc w:val="left"/>
      <w:pPr>
        <w:tabs>
          <w:tab w:val="left" w:pos="3696"/>
        </w:tabs>
        <w:ind w:left="3696" w:hanging="360"/>
      </w:pPr>
    </w:lvl>
    <w:lvl w:ilvl="6" w:tentative="0">
      <w:start w:val="1"/>
      <w:numFmt w:val="decimal"/>
      <w:lvlText w:val="%7."/>
      <w:lvlJc w:val="left"/>
      <w:pPr>
        <w:tabs>
          <w:tab w:val="left" w:pos="4416"/>
        </w:tabs>
        <w:ind w:left="4416" w:hanging="360"/>
      </w:pPr>
    </w:lvl>
    <w:lvl w:ilvl="7" w:tentative="0">
      <w:start w:val="1"/>
      <w:numFmt w:val="decimal"/>
      <w:lvlText w:val="%8."/>
      <w:lvlJc w:val="left"/>
      <w:pPr>
        <w:tabs>
          <w:tab w:val="left" w:pos="5136"/>
        </w:tabs>
        <w:ind w:left="5136" w:hanging="360"/>
      </w:pPr>
    </w:lvl>
    <w:lvl w:ilvl="8" w:tentative="0">
      <w:start w:val="1"/>
      <w:numFmt w:val="decimal"/>
      <w:lvlText w:val="%9."/>
      <w:lvlJc w:val="left"/>
      <w:pPr>
        <w:tabs>
          <w:tab w:val="left" w:pos="5856"/>
        </w:tabs>
        <w:ind w:left="5856" w:hanging="360"/>
      </w:pPr>
    </w:lvl>
  </w:abstractNum>
  <w:abstractNum w:abstractNumId="32">
    <w:nsid w:val="39FB7FCF"/>
    <w:multiLevelType w:val="multilevel"/>
    <w:tmpl w:val="39FB7FCF"/>
    <w:lvl w:ilvl="0" w:tentative="0">
      <w:start w:val="1"/>
      <w:numFmt w:val="decimal"/>
      <w:lvlText w:val="%1."/>
      <w:lvlJc w:val="left"/>
      <w:pPr>
        <w:tabs>
          <w:tab w:val="left" w:pos="699"/>
        </w:tabs>
        <w:ind w:left="699" w:hanging="360"/>
      </w:pPr>
      <w:rPr>
        <w:rFonts w:hint="default"/>
        <w:b w:val="0"/>
      </w:rPr>
    </w:lvl>
    <w:lvl w:ilvl="1" w:tentative="0">
      <w:start w:val="1"/>
      <w:numFmt w:val="lowerLetter"/>
      <w:lvlText w:val="%2."/>
      <w:lvlJc w:val="left"/>
      <w:pPr>
        <w:tabs>
          <w:tab w:val="left" w:pos="1419"/>
        </w:tabs>
        <w:ind w:left="1419" w:hanging="360"/>
      </w:pPr>
    </w:lvl>
    <w:lvl w:ilvl="2" w:tentative="0">
      <w:start w:val="1"/>
      <w:numFmt w:val="lowerRoman"/>
      <w:lvlText w:val="%3."/>
      <w:lvlJc w:val="right"/>
      <w:pPr>
        <w:tabs>
          <w:tab w:val="left" w:pos="2139"/>
        </w:tabs>
        <w:ind w:left="2139" w:hanging="180"/>
      </w:pPr>
    </w:lvl>
    <w:lvl w:ilvl="3" w:tentative="0">
      <w:start w:val="1"/>
      <w:numFmt w:val="decimal"/>
      <w:lvlText w:val="%4."/>
      <w:lvlJc w:val="left"/>
      <w:pPr>
        <w:tabs>
          <w:tab w:val="left" w:pos="2859"/>
        </w:tabs>
        <w:ind w:left="2859" w:hanging="360"/>
      </w:pPr>
    </w:lvl>
    <w:lvl w:ilvl="4" w:tentative="0">
      <w:start w:val="1"/>
      <w:numFmt w:val="lowerLetter"/>
      <w:lvlText w:val="%5."/>
      <w:lvlJc w:val="left"/>
      <w:pPr>
        <w:tabs>
          <w:tab w:val="left" w:pos="3579"/>
        </w:tabs>
        <w:ind w:left="3579" w:hanging="360"/>
      </w:pPr>
    </w:lvl>
    <w:lvl w:ilvl="5" w:tentative="0">
      <w:start w:val="1"/>
      <w:numFmt w:val="lowerRoman"/>
      <w:lvlText w:val="%6."/>
      <w:lvlJc w:val="right"/>
      <w:pPr>
        <w:tabs>
          <w:tab w:val="left" w:pos="4299"/>
        </w:tabs>
        <w:ind w:left="4299" w:hanging="180"/>
      </w:pPr>
    </w:lvl>
    <w:lvl w:ilvl="6" w:tentative="0">
      <w:start w:val="1"/>
      <w:numFmt w:val="decimal"/>
      <w:lvlText w:val="%7."/>
      <w:lvlJc w:val="left"/>
      <w:pPr>
        <w:tabs>
          <w:tab w:val="left" w:pos="5019"/>
        </w:tabs>
        <w:ind w:left="5019" w:hanging="360"/>
      </w:pPr>
    </w:lvl>
    <w:lvl w:ilvl="7" w:tentative="0">
      <w:start w:val="1"/>
      <w:numFmt w:val="lowerLetter"/>
      <w:lvlText w:val="%8."/>
      <w:lvlJc w:val="left"/>
      <w:pPr>
        <w:tabs>
          <w:tab w:val="left" w:pos="5739"/>
        </w:tabs>
        <w:ind w:left="5739" w:hanging="360"/>
      </w:pPr>
    </w:lvl>
    <w:lvl w:ilvl="8" w:tentative="0">
      <w:start w:val="1"/>
      <w:numFmt w:val="lowerRoman"/>
      <w:lvlText w:val="%9."/>
      <w:lvlJc w:val="right"/>
      <w:pPr>
        <w:tabs>
          <w:tab w:val="left" w:pos="6459"/>
        </w:tabs>
        <w:ind w:left="6459" w:hanging="180"/>
      </w:pPr>
    </w:lvl>
  </w:abstractNum>
  <w:abstractNum w:abstractNumId="33">
    <w:nsid w:val="3D4361FF"/>
    <w:multiLevelType w:val="multilevel"/>
    <w:tmpl w:val="3D4361FF"/>
    <w:lvl w:ilvl="0" w:tentative="0">
      <w:start w:val="1"/>
      <w:numFmt w:val="decimal"/>
      <w:lvlText w:val="%1."/>
      <w:lvlJc w:val="left"/>
      <w:pPr>
        <w:tabs>
          <w:tab w:val="left" w:pos="720"/>
        </w:tabs>
        <w:ind w:left="720" w:hanging="360"/>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34">
    <w:nsid w:val="3EBA2173"/>
    <w:multiLevelType w:val="multilevel"/>
    <w:tmpl w:val="3EBA2173"/>
    <w:lvl w:ilvl="0" w:tentative="0">
      <w:start w:val="1"/>
      <w:numFmt w:val="decimal"/>
      <w:lvlText w:val="%1."/>
      <w:lvlJc w:val="right"/>
      <w:pPr>
        <w:tabs>
          <w:tab w:val="left" w:pos="720"/>
        </w:tabs>
        <w:ind w:left="720" w:hanging="360"/>
      </w:pPr>
      <w:rPr>
        <w:rFonts w:hint="default"/>
        <w:i w:val="0"/>
      </w:rPr>
    </w:lvl>
    <w:lvl w:ilvl="1" w:tentative="0">
      <w:start w:val="1"/>
      <w:numFmt w:val="lowerLetter"/>
      <w:lvlText w:val="%2."/>
      <w:lvlJc w:val="left"/>
      <w:pPr>
        <w:tabs>
          <w:tab w:val="left" w:pos="1440"/>
        </w:tabs>
        <w:ind w:left="1440" w:hanging="360"/>
      </w:pPr>
      <w:rPr>
        <w:rFonts w:hint="default"/>
      </w:rPr>
    </w:lvl>
    <w:lvl w:ilvl="2" w:tentative="0">
      <w:start w:val="1"/>
      <w:numFmt w:val="lowerRoman"/>
      <w:lvlText w:val="%3."/>
      <w:lvlJc w:val="right"/>
      <w:pPr>
        <w:tabs>
          <w:tab w:val="left" w:pos="2160"/>
        </w:tabs>
        <w:ind w:left="2160" w:hanging="18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lowerLetter"/>
      <w:lvlText w:val="%5."/>
      <w:lvlJc w:val="left"/>
      <w:pPr>
        <w:tabs>
          <w:tab w:val="left" w:pos="3600"/>
        </w:tabs>
        <w:ind w:left="3600" w:hanging="360"/>
      </w:pPr>
      <w:rPr>
        <w:rFonts w:hint="default"/>
      </w:rPr>
    </w:lvl>
    <w:lvl w:ilvl="5" w:tentative="0">
      <w:start w:val="1"/>
      <w:numFmt w:val="lowerRoman"/>
      <w:lvlText w:val="%6."/>
      <w:lvlJc w:val="right"/>
      <w:pPr>
        <w:tabs>
          <w:tab w:val="left" w:pos="4320"/>
        </w:tabs>
        <w:ind w:left="4320" w:hanging="18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lowerLetter"/>
      <w:lvlText w:val="%8."/>
      <w:lvlJc w:val="left"/>
      <w:pPr>
        <w:tabs>
          <w:tab w:val="left" w:pos="5760"/>
        </w:tabs>
        <w:ind w:left="5760" w:hanging="360"/>
      </w:pPr>
      <w:rPr>
        <w:rFonts w:hint="default"/>
      </w:rPr>
    </w:lvl>
    <w:lvl w:ilvl="8" w:tentative="0">
      <w:start w:val="1"/>
      <w:numFmt w:val="lowerRoman"/>
      <w:lvlText w:val="%9."/>
      <w:lvlJc w:val="right"/>
      <w:pPr>
        <w:tabs>
          <w:tab w:val="left" w:pos="6480"/>
        </w:tabs>
        <w:ind w:left="6480" w:hanging="180"/>
      </w:pPr>
      <w:rPr>
        <w:rFonts w:hint="default"/>
      </w:rPr>
    </w:lvl>
  </w:abstractNum>
  <w:abstractNum w:abstractNumId="35">
    <w:nsid w:val="41BE673D"/>
    <w:multiLevelType w:val="multilevel"/>
    <w:tmpl w:val="41BE673D"/>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6">
    <w:nsid w:val="4414080C"/>
    <w:multiLevelType w:val="multilevel"/>
    <w:tmpl w:val="4414080C"/>
    <w:lvl w:ilvl="0" w:tentative="0">
      <w:start w:val="1"/>
      <w:numFmt w:val="decimal"/>
      <w:lvlText w:val="%1."/>
      <w:lvlJc w:val="left"/>
      <w:pPr>
        <w:tabs>
          <w:tab w:val="left" w:pos="720"/>
        </w:tabs>
        <w:ind w:left="720" w:hanging="360"/>
      </w:pPr>
      <w:rPr>
        <w:rFonts w:hint="default"/>
        <w:i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7">
    <w:nsid w:val="44EB399F"/>
    <w:multiLevelType w:val="multilevel"/>
    <w:tmpl w:val="44EB399F"/>
    <w:lvl w:ilvl="0" w:tentative="0">
      <w:start w:val="3"/>
      <w:numFmt w:val="decimal"/>
      <w:lvlText w:val="%1."/>
      <w:lvlJc w:val="left"/>
      <w:pPr>
        <w:tabs>
          <w:tab w:val="left" w:pos="420"/>
        </w:tabs>
        <w:ind w:left="420" w:hanging="420"/>
      </w:pPr>
      <w:rPr>
        <w:rFonts w:hint="default" w:cs="Times New Roman"/>
      </w:rPr>
    </w:lvl>
    <w:lvl w:ilvl="1" w:tentative="0">
      <w:start w:val="1"/>
      <w:numFmt w:val="decimal"/>
      <w:lvlText w:val="%1.%2."/>
      <w:lvlJc w:val="left"/>
      <w:pPr>
        <w:tabs>
          <w:tab w:val="left" w:pos="720"/>
        </w:tabs>
        <w:ind w:left="720" w:hanging="720"/>
      </w:pPr>
      <w:rPr>
        <w:rFonts w:hint="default" w:cs="Times New Roman"/>
      </w:rPr>
    </w:lvl>
    <w:lvl w:ilvl="2" w:tentative="0">
      <w:start w:val="1"/>
      <w:numFmt w:val="decimal"/>
      <w:lvlText w:val="%1.%2.%3."/>
      <w:lvlJc w:val="left"/>
      <w:pPr>
        <w:tabs>
          <w:tab w:val="left" w:pos="870"/>
        </w:tabs>
        <w:ind w:left="870" w:hanging="720"/>
      </w:pPr>
      <w:rPr>
        <w:rFonts w:hint="default" w:cs="Times New Roman"/>
      </w:rPr>
    </w:lvl>
    <w:lvl w:ilvl="3" w:tentative="0">
      <w:start w:val="1"/>
      <w:numFmt w:val="decimal"/>
      <w:lvlText w:val="%1.%2.%3.%4."/>
      <w:lvlJc w:val="left"/>
      <w:pPr>
        <w:tabs>
          <w:tab w:val="left" w:pos="1305"/>
        </w:tabs>
        <w:ind w:left="1305" w:hanging="1080"/>
      </w:pPr>
      <w:rPr>
        <w:rFonts w:hint="default" w:cs="Times New Roman"/>
      </w:rPr>
    </w:lvl>
    <w:lvl w:ilvl="4" w:tentative="0">
      <w:start w:val="1"/>
      <w:numFmt w:val="decimal"/>
      <w:lvlText w:val="%1.%2.%3.%4.%5."/>
      <w:lvlJc w:val="left"/>
      <w:pPr>
        <w:tabs>
          <w:tab w:val="left" w:pos="1380"/>
        </w:tabs>
        <w:ind w:left="1380" w:hanging="1080"/>
      </w:pPr>
      <w:rPr>
        <w:rFonts w:hint="default" w:cs="Times New Roman"/>
      </w:rPr>
    </w:lvl>
    <w:lvl w:ilvl="5" w:tentative="0">
      <w:start w:val="1"/>
      <w:numFmt w:val="decimal"/>
      <w:lvlText w:val="%1.%2.%3.%4.%5.%6."/>
      <w:lvlJc w:val="left"/>
      <w:pPr>
        <w:tabs>
          <w:tab w:val="left" w:pos="1815"/>
        </w:tabs>
        <w:ind w:left="1815" w:hanging="1440"/>
      </w:pPr>
      <w:rPr>
        <w:rFonts w:hint="default" w:cs="Times New Roman"/>
      </w:rPr>
    </w:lvl>
    <w:lvl w:ilvl="6" w:tentative="0">
      <w:start w:val="1"/>
      <w:numFmt w:val="decimal"/>
      <w:lvlText w:val="%1.%2.%3.%4.%5.%6.%7."/>
      <w:lvlJc w:val="left"/>
      <w:pPr>
        <w:tabs>
          <w:tab w:val="left" w:pos="2250"/>
        </w:tabs>
        <w:ind w:left="2250" w:hanging="1800"/>
      </w:pPr>
      <w:rPr>
        <w:rFonts w:hint="default" w:cs="Times New Roman"/>
      </w:rPr>
    </w:lvl>
    <w:lvl w:ilvl="7" w:tentative="0">
      <w:start w:val="1"/>
      <w:numFmt w:val="decimal"/>
      <w:lvlText w:val="%1.%2.%3.%4.%5.%6.%7.%8."/>
      <w:lvlJc w:val="left"/>
      <w:pPr>
        <w:tabs>
          <w:tab w:val="left" w:pos="2325"/>
        </w:tabs>
        <w:ind w:left="2325" w:hanging="1800"/>
      </w:pPr>
      <w:rPr>
        <w:rFonts w:hint="default" w:cs="Times New Roman"/>
      </w:rPr>
    </w:lvl>
    <w:lvl w:ilvl="8" w:tentative="0">
      <w:start w:val="1"/>
      <w:numFmt w:val="decimal"/>
      <w:lvlText w:val="%1.%2.%3.%4.%5.%6.%7.%8.%9."/>
      <w:lvlJc w:val="left"/>
      <w:pPr>
        <w:tabs>
          <w:tab w:val="left" w:pos="2760"/>
        </w:tabs>
        <w:ind w:left="2760" w:hanging="2160"/>
      </w:pPr>
      <w:rPr>
        <w:rFonts w:hint="default" w:cs="Times New Roman"/>
      </w:rPr>
    </w:lvl>
  </w:abstractNum>
  <w:abstractNum w:abstractNumId="38">
    <w:nsid w:val="490A4973"/>
    <w:multiLevelType w:val="multilevel"/>
    <w:tmpl w:val="490A4973"/>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9">
    <w:nsid w:val="4CD42EFE"/>
    <w:multiLevelType w:val="multilevel"/>
    <w:tmpl w:val="4CD42EFE"/>
    <w:lvl w:ilvl="0" w:tentative="0">
      <w:start w:val="1"/>
      <w:numFmt w:val="decimal"/>
      <w:lvlText w:val="%1."/>
      <w:lvlJc w:val="left"/>
      <w:pPr>
        <w:tabs>
          <w:tab w:val="left" w:pos="720"/>
        </w:tabs>
        <w:ind w:left="720" w:hanging="360"/>
      </w:pPr>
      <w:rPr>
        <w:b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0">
    <w:nsid w:val="4F7E5137"/>
    <w:multiLevelType w:val="multilevel"/>
    <w:tmpl w:val="4F7E513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52235C09"/>
    <w:multiLevelType w:val="multilevel"/>
    <w:tmpl w:val="52235C09"/>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2">
    <w:nsid w:val="52955D4C"/>
    <w:multiLevelType w:val="multilevel"/>
    <w:tmpl w:val="52955D4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3">
    <w:nsid w:val="54737796"/>
    <w:multiLevelType w:val="multilevel"/>
    <w:tmpl w:val="54737796"/>
    <w:lvl w:ilvl="0" w:tentative="0">
      <w:start w:val="1"/>
      <w:numFmt w:val="decimal"/>
      <w:lvlText w:val="%1."/>
      <w:lvlJc w:val="left"/>
      <w:pPr>
        <w:tabs>
          <w:tab w:val="left" w:pos="720"/>
        </w:tabs>
        <w:ind w:left="720" w:hanging="360"/>
      </w:pPr>
      <w:rPr>
        <w:rFonts w:hint="default"/>
        <w:b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4">
    <w:nsid w:val="550F750E"/>
    <w:multiLevelType w:val="multilevel"/>
    <w:tmpl w:val="550F750E"/>
    <w:lvl w:ilvl="0" w:tentative="0">
      <w:start w:val="1"/>
      <w:numFmt w:val="decimal"/>
      <w:lvlText w:val="%1."/>
      <w:lvlJc w:val="left"/>
      <w:pPr>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5">
    <w:nsid w:val="5546249A"/>
    <w:multiLevelType w:val="multilevel"/>
    <w:tmpl w:val="5546249A"/>
    <w:lvl w:ilvl="0" w:tentative="0">
      <w:start w:val="1"/>
      <w:numFmt w:val="decimal"/>
      <w:lvlText w:val="%1."/>
      <w:lvlJc w:val="left"/>
      <w:pPr>
        <w:tabs>
          <w:tab w:val="left" w:pos="699"/>
        </w:tabs>
        <w:ind w:left="699" w:hanging="360"/>
      </w:pPr>
      <w:rPr>
        <w:rFonts w:hint="default"/>
      </w:rPr>
    </w:lvl>
    <w:lvl w:ilvl="1" w:tentative="0">
      <w:start w:val="1"/>
      <w:numFmt w:val="lowerLetter"/>
      <w:lvlText w:val="%2."/>
      <w:lvlJc w:val="left"/>
      <w:pPr>
        <w:tabs>
          <w:tab w:val="left" w:pos="1419"/>
        </w:tabs>
        <w:ind w:left="1419" w:hanging="360"/>
      </w:pPr>
    </w:lvl>
    <w:lvl w:ilvl="2" w:tentative="0">
      <w:start w:val="1"/>
      <w:numFmt w:val="lowerRoman"/>
      <w:lvlText w:val="%3."/>
      <w:lvlJc w:val="right"/>
      <w:pPr>
        <w:tabs>
          <w:tab w:val="left" w:pos="2139"/>
        </w:tabs>
        <w:ind w:left="2139" w:hanging="180"/>
      </w:pPr>
    </w:lvl>
    <w:lvl w:ilvl="3" w:tentative="0">
      <w:start w:val="1"/>
      <w:numFmt w:val="decimal"/>
      <w:lvlText w:val="%4."/>
      <w:lvlJc w:val="left"/>
      <w:pPr>
        <w:tabs>
          <w:tab w:val="left" w:pos="2859"/>
        </w:tabs>
        <w:ind w:left="2859" w:hanging="360"/>
      </w:pPr>
    </w:lvl>
    <w:lvl w:ilvl="4" w:tentative="0">
      <w:start w:val="1"/>
      <w:numFmt w:val="lowerLetter"/>
      <w:lvlText w:val="%5."/>
      <w:lvlJc w:val="left"/>
      <w:pPr>
        <w:tabs>
          <w:tab w:val="left" w:pos="3579"/>
        </w:tabs>
        <w:ind w:left="3579" w:hanging="360"/>
      </w:pPr>
    </w:lvl>
    <w:lvl w:ilvl="5" w:tentative="0">
      <w:start w:val="1"/>
      <w:numFmt w:val="lowerRoman"/>
      <w:lvlText w:val="%6."/>
      <w:lvlJc w:val="right"/>
      <w:pPr>
        <w:tabs>
          <w:tab w:val="left" w:pos="4299"/>
        </w:tabs>
        <w:ind w:left="4299" w:hanging="180"/>
      </w:pPr>
    </w:lvl>
    <w:lvl w:ilvl="6" w:tentative="0">
      <w:start w:val="1"/>
      <w:numFmt w:val="decimal"/>
      <w:lvlText w:val="%7."/>
      <w:lvlJc w:val="left"/>
      <w:pPr>
        <w:tabs>
          <w:tab w:val="left" w:pos="5019"/>
        </w:tabs>
        <w:ind w:left="5019" w:hanging="360"/>
      </w:pPr>
    </w:lvl>
    <w:lvl w:ilvl="7" w:tentative="0">
      <w:start w:val="1"/>
      <w:numFmt w:val="lowerLetter"/>
      <w:lvlText w:val="%8."/>
      <w:lvlJc w:val="left"/>
      <w:pPr>
        <w:tabs>
          <w:tab w:val="left" w:pos="5739"/>
        </w:tabs>
        <w:ind w:left="5739" w:hanging="360"/>
      </w:pPr>
    </w:lvl>
    <w:lvl w:ilvl="8" w:tentative="0">
      <w:start w:val="1"/>
      <w:numFmt w:val="lowerRoman"/>
      <w:lvlText w:val="%9."/>
      <w:lvlJc w:val="right"/>
      <w:pPr>
        <w:tabs>
          <w:tab w:val="left" w:pos="6459"/>
        </w:tabs>
        <w:ind w:left="6459" w:hanging="180"/>
      </w:pPr>
    </w:lvl>
  </w:abstractNum>
  <w:abstractNum w:abstractNumId="46">
    <w:nsid w:val="555310FC"/>
    <w:multiLevelType w:val="multilevel"/>
    <w:tmpl w:val="555310FC"/>
    <w:lvl w:ilvl="0" w:tentative="0">
      <w:start w:val="1"/>
      <w:numFmt w:val="bullet"/>
      <w:lvlText w:val=""/>
      <w:lvlJc w:val="left"/>
      <w:pPr>
        <w:tabs>
          <w:tab w:val="left" w:pos="786"/>
        </w:tabs>
        <w:ind w:left="786" w:hanging="36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7">
    <w:nsid w:val="559577D3"/>
    <w:multiLevelType w:val="multilevel"/>
    <w:tmpl w:val="559577D3"/>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48">
    <w:nsid w:val="5ADA1E12"/>
    <w:multiLevelType w:val="multilevel"/>
    <w:tmpl w:val="5ADA1E12"/>
    <w:lvl w:ilvl="0" w:tentative="0">
      <w:start w:val="1"/>
      <w:numFmt w:val="decimal"/>
      <w:lvlText w:val="%1."/>
      <w:lvlJc w:val="left"/>
      <w:pPr>
        <w:tabs>
          <w:tab w:val="left" w:pos="360"/>
        </w:tabs>
        <w:ind w:left="36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800"/>
        </w:tabs>
        <w:ind w:left="1800" w:hanging="360"/>
      </w:pPr>
    </w:lvl>
    <w:lvl w:ilvl="3" w:tentative="0">
      <w:start w:val="1"/>
      <w:numFmt w:val="decimal"/>
      <w:lvlText w:val="%4."/>
      <w:lvlJc w:val="left"/>
      <w:pPr>
        <w:tabs>
          <w:tab w:val="left" w:pos="2520"/>
        </w:tabs>
        <w:ind w:left="2520" w:hanging="360"/>
      </w:pPr>
    </w:lvl>
    <w:lvl w:ilvl="4" w:tentative="0">
      <w:start w:val="1"/>
      <w:numFmt w:val="decimal"/>
      <w:lvlText w:val="%5."/>
      <w:lvlJc w:val="left"/>
      <w:pPr>
        <w:tabs>
          <w:tab w:val="left" w:pos="3240"/>
        </w:tabs>
        <w:ind w:left="3240" w:hanging="360"/>
      </w:pPr>
    </w:lvl>
    <w:lvl w:ilvl="5" w:tentative="0">
      <w:start w:val="1"/>
      <w:numFmt w:val="decimal"/>
      <w:lvlText w:val="%6."/>
      <w:lvlJc w:val="left"/>
      <w:pPr>
        <w:tabs>
          <w:tab w:val="left" w:pos="3960"/>
        </w:tabs>
        <w:ind w:left="3960" w:hanging="360"/>
      </w:pPr>
    </w:lvl>
    <w:lvl w:ilvl="6" w:tentative="0">
      <w:start w:val="1"/>
      <w:numFmt w:val="decimal"/>
      <w:lvlText w:val="%7."/>
      <w:lvlJc w:val="left"/>
      <w:pPr>
        <w:tabs>
          <w:tab w:val="left" w:pos="4680"/>
        </w:tabs>
        <w:ind w:left="4680" w:hanging="360"/>
      </w:pPr>
    </w:lvl>
    <w:lvl w:ilvl="7" w:tentative="0">
      <w:start w:val="1"/>
      <w:numFmt w:val="decimal"/>
      <w:lvlText w:val="%8."/>
      <w:lvlJc w:val="left"/>
      <w:pPr>
        <w:tabs>
          <w:tab w:val="left" w:pos="5400"/>
        </w:tabs>
        <w:ind w:left="5400" w:hanging="360"/>
      </w:pPr>
    </w:lvl>
    <w:lvl w:ilvl="8" w:tentative="0">
      <w:start w:val="1"/>
      <w:numFmt w:val="decimal"/>
      <w:lvlText w:val="%9."/>
      <w:lvlJc w:val="left"/>
      <w:pPr>
        <w:tabs>
          <w:tab w:val="left" w:pos="6120"/>
        </w:tabs>
        <w:ind w:left="6120" w:hanging="360"/>
      </w:pPr>
    </w:lvl>
  </w:abstractNum>
  <w:abstractNum w:abstractNumId="49">
    <w:nsid w:val="5D636A95"/>
    <w:multiLevelType w:val="multilevel"/>
    <w:tmpl w:val="5D636A9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0">
    <w:nsid w:val="5E67685C"/>
    <w:multiLevelType w:val="singleLevel"/>
    <w:tmpl w:val="5E67685C"/>
    <w:lvl w:ilvl="0" w:tentative="0">
      <w:start w:val="1"/>
      <w:numFmt w:val="decimal"/>
      <w:lvlText w:val="%1."/>
      <w:legacy w:legacy="1" w:legacySpace="0" w:legacyIndent="283"/>
      <w:lvlJc w:val="left"/>
      <w:pPr>
        <w:ind w:left="283" w:hanging="283"/>
      </w:pPr>
      <w:rPr>
        <w:rFonts w:cs="Times New Roman"/>
      </w:rPr>
    </w:lvl>
  </w:abstractNum>
  <w:abstractNum w:abstractNumId="51">
    <w:nsid w:val="5EF47735"/>
    <w:multiLevelType w:val="multilevel"/>
    <w:tmpl w:val="5EF47735"/>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52">
    <w:nsid w:val="5F09289A"/>
    <w:multiLevelType w:val="multilevel"/>
    <w:tmpl w:val="5F09289A"/>
    <w:lvl w:ilvl="0" w:tentative="0">
      <w:start w:val="1"/>
      <w:numFmt w:val="decimal"/>
      <w:lvlText w:val="%1."/>
      <w:lvlJc w:val="left"/>
      <w:pPr>
        <w:tabs>
          <w:tab w:val="left" w:pos="804"/>
        </w:tabs>
        <w:ind w:left="804" w:hanging="360"/>
      </w:pPr>
    </w:lvl>
    <w:lvl w:ilvl="1" w:tentative="0">
      <w:start w:val="1"/>
      <w:numFmt w:val="bullet"/>
      <w:lvlText w:val=""/>
      <w:lvlJc w:val="left"/>
      <w:pPr>
        <w:tabs>
          <w:tab w:val="left" w:pos="1524"/>
        </w:tabs>
        <w:ind w:left="1524" w:hanging="360"/>
      </w:pPr>
      <w:rPr>
        <w:rFonts w:hint="default" w:ascii="Symbol" w:hAnsi="Symbol"/>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3">
    <w:nsid w:val="5F6A3B8F"/>
    <w:multiLevelType w:val="multilevel"/>
    <w:tmpl w:val="5F6A3B8F"/>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4">
    <w:nsid w:val="60543162"/>
    <w:multiLevelType w:val="multilevel"/>
    <w:tmpl w:val="60543162"/>
    <w:lvl w:ilvl="0" w:tentative="0">
      <w:start w:val="1"/>
      <w:numFmt w:val="decimal"/>
      <w:lvlText w:val="%1."/>
      <w:lvlJc w:val="left"/>
      <w:pPr>
        <w:tabs>
          <w:tab w:val="left" w:pos="495"/>
        </w:tabs>
        <w:ind w:left="495" w:hanging="495"/>
      </w:pPr>
    </w:lvl>
    <w:lvl w:ilvl="1" w:tentative="0">
      <w:start w:val="1"/>
      <w:numFmt w:val="decimal"/>
      <w:lvlText w:val="%1.%2."/>
      <w:lvlJc w:val="left"/>
      <w:pPr>
        <w:tabs>
          <w:tab w:val="left" w:pos="720"/>
        </w:tabs>
        <w:ind w:left="720" w:hanging="720"/>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1080"/>
        </w:tabs>
        <w:ind w:left="1080" w:hanging="108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440"/>
        </w:tabs>
        <w:ind w:left="1440" w:hanging="1440"/>
      </w:pPr>
    </w:lvl>
    <w:lvl w:ilvl="6" w:tentative="0">
      <w:start w:val="1"/>
      <w:numFmt w:val="decimal"/>
      <w:lvlText w:val="%1.%2.%3.%4.%5.%6.%7."/>
      <w:lvlJc w:val="left"/>
      <w:pPr>
        <w:tabs>
          <w:tab w:val="left" w:pos="1800"/>
        </w:tabs>
        <w:ind w:left="1800" w:hanging="1800"/>
      </w:pPr>
    </w:lvl>
    <w:lvl w:ilvl="7" w:tentative="0">
      <w:start w:val="1"/>
      <w:numFmt w:val="decimal"/>
      <w:lvlText w:val="%1.%2.%3.%4.%5.%6.%7.%8."/>
      <w:lvlJc w:val="left"/>
      <w:pPr>
        <w:tabs>
          <w:tab w:val="left" w:pos="1800"/>
        </w:tabs>
        <w:ind w:left="1800" w:hanging="1800"/>
      </w:pPr>
    </w:lvl>
    <w:lvl w:ilvl="8" w:tentative="0">
      <w:start w:val="1"/>
      <w:numFmt w:val="decimal"/>
      <w:lvlText w:val="%1.%2.%3.%4.%5.%6.%7.%8.%9."/>
      <w:lvlJc w:val="left"/>
      <w:pPr>
        <w:tabs>
          <w:tab w:val="left" w:pos="2160"/>
        </w:tabs>
        <w:ind w:left="2160" w:hanging="2160"/>
      </w:pPr>
    </w:lvl>
  </w:abstractNum>
  <w:abstractNum w:abstractNumId="55">
    <w:nsid w:val="62983985"/>
    <w:multiLevelType w:val="multilevel"/>
    <w:tmpl w:val="62983985"/>
    <w:lvl w:ilvl="0" w:tentative="0">
      <w:start w:val="1"/>
      <w:numFmt w:val="decimal"/>
      <w:lvlText w:val="%1."/>
      <w:lvlJc w:val="left"/>
      <w:pPr>
        <w:ind w:left="840" w:hanging="360"/>
      </w:pPr>
      <w:rPr>
        <w:rFonts w:hint="default" w:cs="Times New Roman"/>
        <w:b w:val="0"/>
        <w:color w:val="auto"/>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56">
    <w:nsid w:val="648B07F6"/>
    <w:multiLevelType w:val="multilevel"/>
    <w:tmpl w:val="648B07F6"/>
    <w:lvl w:ilvl="0" w:tentative="0">
      <w:start w:val="1"/>
      <w:numFmt w:val="decimal"/>
      <w:lvlText w:val="%1."/>
      <w:lvlJc w:val="left"/>
      <w:pPr>
        <w:tabs>
          <w:tab w:val="left" w:pos="720"/>
        </w:tabs>
        <w:ind w:left="720" w:hanging="360"/>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57">
    <w:nsid w:val="677C506D"/>
    <w:multiLevelType w:val="multilevel"/>
    <w:tmpl w:val="677C506D"/>
    <w:lvl w:ilvl="0" w:tentative="0">
      <w:start w:val="1"/>
      <w:numFmt w:val="decimal"/>
      <w:lvlText w:val="%1."/>
      <w:lvlJc w:val="left"/>
      <w:pPr>
        <w:tabs>
          <w:tab w:val="left" w:pos="720"/>
        </w:tabs>
        <w:ind w:left="720" w:hanging="360"/>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58">
    <w:nsid w:val="6A30795F"/>
    <w:multiLevelType w:val="multilevel"/>
    <w:tmpl w:val="6A30795F"/>
    <w:lvl w:ilvl="0" w:tentative="0">
      <w:start w:val="3"/>
      <w:numFmt w:val="decimal"/>
      <w:lvlText w:val="%1."/>
      <w:lvlJc w:val="left"/>
      <w:pPr>
        <w:tabs>
          <w:tab w:val="left" w:pos="435"/>
        </w:tabs>
        <w:ind w:left="435" w:hanging="435"/>
      </w:pPr>
      <w:rPr>
        <w:rFonts w:hint="default"/>
      </w:rPr>
    </w:lvl>
    <w:lvl w:ilvl="1" w:tentative="0">
      <w:start w:val="2"/>
      <w:numFmt w:val="decimal"/>
      <w:lvlText w:val="%1.%2."/>
      <w:lvlJc w:val="left"/>
      <w:pPr>
        <w:tabs>
          <w:tab w:val="left" w:pos="720"/>
        </w:tabs>
        <w:ind w:left="720" w:hanging="7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59">
    <w:nsid w:val="6CC47865"/>
    <w:multiLevelType w:val="multilevel"/>
    <w:tmpl w:val="6CC47865"/>
    <w:lvl w:ilvl="0" w:tentative="0">
      <w:start w:val="1"/>
      <w:numFmt w:val="bullet"/>
      <w:lvlText w:val=""/>
      <w:lvlJc w:val="left"/>
      <w:pPr>
        <w:tabs>
          <w:tab w:val="left" w:pos="720"/>
        </w:tabs>
        <w:ind w:left="720" w:hanging="360"/>
      </w:pPr>
      <w:rPr>
        <w:rFonts w:hint="default" w:ascii="Wingdings" w:hAnsi="Wingdings"/>
        <w:b w:val="0"/>
        <w:i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0">
    <w:nsid w:val="6E446C4F"/>
    <w:multiLevelType w:val="singleLevel"/>
    <w:tmpl w:val="6E446C4F"/>
    <w:lvl w:ilvl="0" w:tentative="0">
      <w:start w:val="1"/>
      <w:numFmt w:val="decimal"/>
      <w:lvlText w:val="%1."/>
      <w:lvlJc w:val="left"/>
      <w:pPr>
        <w:ind w:left="540" w:hanging="360"/>
      </w:pPr>
      <w:rPr>
        <w:rFonts w:cs="Times New Roman"/>
      </w:rPr>
    </w:lvl>
  </w:abstractNum>
  <w:abstractNum w:abstractNumId="61">
    <w:nsid w:val="6EEC30DE"/>
    <w:multiLevelType w:val="multilevel"/>
    <w:tmpl w:val="6EEC30DE"/>
    <w:lvl w:ilvl="0" w:tentative="0">
      <w:start w:val="1"/>
      <w:numFmt w:val="decimal"/>
      <w:lvlText w:val="%1."/>
      <w:lvlJc w:val="left"/>
      <w:pPr>
        <w:tabs>
          <w:tab w:val="left" w:pos="984"/>
        </w:tabs>
        <w:ind w:left="984"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2">
    <w:nsid w:val="71DC65AD"/>
    <w:multiLevelType w:val="multilevel"/>
    <w:tmpl w:val="71DC65AD"/>
    <w:lvl w:ilvl="0" w:tentative="0">
      <w:start w:val="1"/>
      <w:numFmt w:val="decimal"/>
      <w:lvlText w:val="%1."/>
      <w:lvlJc w:val="left"/>
      <w:pPr>
        <w:ind w:left="450" w:hanging="45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63">
    <w:nsid w:val="72476F4E"/>
    <w:multiLevelType w:val="multilevel"/>
    <w:tmpl w:val="72476F4E"/>
    <w:lvl w:ilvl="0" w:tentative="0">
      <w:start w:val="2"/>
      <w:numFmt w:val="decimal"/>
      <w:lvlText w:val="%1."/>
      <w:lvlJc w:val="left"/>
      <w:pPr>
        <w:tabs>
          <w:tab w:val="left" w:pos="699"/>
        </w:tabs>
        <w:ind w:left="699" w:hanging="360"/>
      </w:pPr>
      <w:rPr>
        <w:rFonts w:hint="default"/>
      </w:rPr>
    </w:lvl>
    <w:lvl w:ilvl="1" w:tentative="0">
      <w:start w:val="1"/>
      <w:numFmt w:val="lowerLetter"/>
      <w:lvlText w:val="%2."/>
      <w:lvlJc w:val="left"/>
      <w:pPr>
        <w:tabs>
          <w:tab w:val="left" w:pos="1419"/>
        </w:tabs>
        <w:ind w:left="1419" w:hanging="360"/>
      </w:pPr>
    </w:lvl>
    <w:lvl w:ilvl="2" w:tentative="0">
      <w:start w:val="1"/>
      <w:numFmt w:val="lowerRoman"/>
      <w:lvlText w:val="%3."/>
      <w:lvlJc w:val="right"/>
      <w:pPr>
        <w:tabs>
          <w:tab w:val="left" w:pos="2139"/>
        </w:tabs>
        <w:ind w:left="2139" w:hanging="180"/>
      </w:pPr>
    </w:lvl>
    <w:lvl w:ilvl="3" w:tentative="0">
      <w:start w:val="1"/>
      <w:numFmt w:val="decimal"/>
      <w:lvlText w:val="%4."/>
      <w:lvlJc w:val="left"/>
      <w:pPr>
        <w:tabs>
          <w:tab w:val="left" w:pos="2859"/>
        </w:tabs>
        <w:ind w:left="2859" w:hanging="360"/>
      </w:pPr>
    </w:lvl>
    <w:lvl w:ilvl="4" w:tentative="0">
      <w:start w:val="1"/>
      <w:numFmt w:val="lowerLetter"/>
      <w:lvlText w:val="%5."/>
      <w:lvlJc w:val="left"/>
      <w:pPr>
        <w:tabs>
          <w:tab w:val="left" w:pos="3579"/>
        </w:tabs>
        <w:ind w:left="3579" w:hanging="360"/>
      </w:pPr>
    </w:lvl>
    <w:lvl w:ilvl="5" w:tentative="0">
      <w:start w:val="1"/>
      <w:numFmt w:val="lowerRoman"/>
      <w:lvlText w:val="%6."/>
      <w:lvlJc w:val="right"/>
      <w:pPr>
        <w:tabs>
          <w:tab w:val="left" w:pos="4299"/>
        </w:tabs>
        <w:ind w:left="4299" w:hanging="180"/>
      </w:pPr>
    </w:lvl>
    <w:lvl w:ilvl="6" w:tentative="0">
      <w:start w:val="1"/>
      <w:numFmt w:val="decimal"/>
      <w:lvlText w:val="%7."/>
      <w:lvlJc w:val="left"/>
      <w:pPr>
        <w:tabs>
          <w:tab w:val="left" w:pos="5019"/>
        </w:tabs>
        <w:ind w:left="5019" w:hanging="360"/>
      </w:pPr>
    </w:lvl>
    <w:lvl w:ilvl="7" w:tentative="0">
      <w:start w:val="1"/>
      <w:numFmt w:val="lowerLetter"/>
      <w:lvlText w:val="%8."/>
      <w:lvlJc w:val="left"/>
      <w:pPr>
        <w:tabs>
          <w:tab w:val="left" w:pos="5739"/>
        </w:tabs>
        <w:ind w:left="5739" w:hanging="360"/>
      </w:pPr>
    </w:lvl>
    <w:lvl w:ilvl="8" w:tentative="0">
      <w:start w:val="1"/>
      <w:numFmt w:val="lowerRoman"/>
      <w:lvlText w:val="%9."/>
      <w:lvlJc w:val="right"/>
      <w:pPr>
        <w:tabs>
          <w:tab w:val="left" w:pos="6459"/>
        </w:tabs>
        <w:ind w:left="6459" w:hanging="180"/>
      </w:pPr>
    </w:lvl>
  </w:abstractNum>
  <w:abstractNum w:abstractNumId="64">
    <w:nsid w:val="748C7AE0"/>
    <w:multiLevelType w:val="multilevel"/>
    <w:tmpl w:val="748C7AE0"/>
    <w:lvl w:ilvl="0" w:tentative="0">
      <w:start w:val="1"/>
      <w:numFmt w:val="decimal"/>
      <w:lvlText w:val="%1."/>
      <w:lvlJc w:val="left"/>
      <w:pPr>
        <w:tabs>
          <w:tab w:val="left" w:pos="360"/>
        </w:tabs>
        <w:ind w:left="360" w:hanging="360"/>
      </w:pPr>
      <w:rPr>
        <w:rFonts w:hint="default"/>
        <w:b w:val="0"/>
      </w:rPr>
    </w:lvl>
    <w:lvl w:ilvl="1" w:tentative="0">
      <w:start w:val="1"/>
      <w:numFmt w:val="lowerLetter"/>
      <w:lvlText w:val="%2."/>
      <w:lvlJc w:val="left"/>
      <w:pPr>
        <w:tabs>
          <w:tab w:val="left" w:pos="1419"/>
        </w:tabs>
        <w:ind w:left="1419" w:hanging="360"/>
      </w:pPr>
    </w:lvl>
    <w:lvl w:ilvl="2" w:tentative="0">
      <w:start w:val="1"/>
      <w:numFmt w:val="lowerRoman"/>
      <w:lvlText w:val="%3."/>
      <w:lvlJc w:val="right"/>
      <w:pPr>
        <w:tabs>
          <w:tab w:val="left" w:pos="2139"/>
        </w:tabs>
        <w:ind w:left="2139" w:hanging="180"/>
      </w:pPr>
    </w:lvl>
    <w:lvl w:ilvl="3" w:tentative="0">
      <w:start w:val="1"/>
      <w:numFmt w:val="decimal"/>
      <w:lvlText w:val="%4."/>
      <w:lvlJc w:val="left"/>
      <w:pPr>
        <w:tabs>
          <w:tab w:val="left" w:pos="2859"/>
        </w:tabs>
        <w:ind w:left="2859" w:hanging="360"/>
      </w:pPr>
    </w:lvl>
    <w:lvl w:ilvl="4" w:tentative="0">
      <w:start w:val="1"/>
      <w:numFmt w:val="lowerLetter"/>
      <w:lvlText w:val="%5."/>
      <w:lvlJc w:val="left"/>
      <w:pPr>
        <w:tabs>
          <w:tab w:val="left" w:pos="3579"/>
        </w:tabs>
        <w:ind w:left="3579" w:hanging="360"/>
      </w:pPr>
    </w:lvl>
    <w:lvl w:ilvl="5" w:tentative="0">
      <w:start w:val="1"/>
      <w:numFmt w:val="lowerRoman"/>
      <w:lvlText w:val="%6."/>
      <w:lvlJc w:val="right"/>
      <w:pPr>
        <w:tabs>
          <w:tab w:val="left" w:pos="4299"/>
        </w:tabs>
        <w:ind w:left="4299" w:hanging="180"/>
      </w:pPr>
    </w:lvl>
    <w:lvl w:ilvl="6" w:tentative="0">
      <w:start w:val="1"/>
      <w:numFmt w:val="decimal"/>
      <w:lvlText w:val="%7."/>
      <w:lvlJc w:val="left"/>
      <w:pPr>
        <w:tabs>
          <w:tab w:val="left" w:pos="5019"/>
        </w:tabs>
        <w:ind w:left="5019" w:hanging="360"/>
      </w:pPr>
    </w:lvl>
    <w:lvl w:ilvl="7" w:tentative="0">
      <w:start w:val="1"/>
      <w:numFmt w:val="lowerLetter"/>
      <w:lvlText w:val="%8."/>
      <w:lvlJc w:val="left"/>
      <w:pPr>
        <w:tabs>
          <w:tab w:val="left" w:pos="5739"/>
        </w:tabs>
        <w:ind w:left="5739" w:hanging="360"/>
      </w:pPr>
    </w:lvl>
    <w:lvl w:ilvl="8" w:tentative="0">
      <w:start w:val="1"/>
      <w:numFmt w:val="lowerRoman"/>
      <w:lvlText w:val="%9."/>
      <w:lvlJc w:val="right"/>
      <w:pPr>
        <w:tabs>
          <w:tab w:val="left" w:pos="6459"/>
        </w:tabs>
        <w:ind w:left="6459" w:hanging="180"/>
      </w:pPr>
    </w:lvl>
  </w:abstractNum>
  <w:abstractNum w:abstractNumId="65">
    <w:nsid w:val="749C5BC2"/>
    <w:multiLevelType w:val="multilevel"/>
    <w:tmpl w:val="749C5BC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759766C6"/>
    <w:multiLevelType w:val="multilevel"/>
    <w:tmpl w:val="759766C6"/>
    <w:lvl w:ilvl="0" w:tentative="0">
      <w:start w:val="1"/>
      <w:numFmt w:val="decimal"/>
      <w:lvlText w:val="%1."/>
      <w:lvlJc w:val="left"/>
      <w:pPr>
        <w:tabs>
          <w:tab w:val="left" w:pos="720"/>
        </w:tabs>
        <w:ind w:left="720" w:hanging="360"/>
      </w:pPr>
      <w:rPr>
        <w:rFonts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67">
    <w:nsid w:val="76C953BD"/>
    <w:multiLevelType w:val="multilevel"/>
    <w:tmpl w:val="76C953BD"/>
    <w:lvl w:ilvl="0" w:tentative="0">
      <w:start w:val="2"/>
      <w:numFmt w:val="decimal"/>
      <w:lvlText w:val="%1."/>
      <w:lvlJc w:val="left"/>
      <w:pPr>
        <w:tabs>
          <w:tab w:val="left" w:pos="570"/>
        </w:tabs>
        <w:ind w:left="570" w:hanging="570"/>
      </w:pPr>
    </w:lvl>
    <w:lvl w:ilvl="1" w:tentative="0">
      <w:start w:val="2"/>
      <w:numFmt w:val="decimal"/>
      <w:lvlText w:val="%1.%2."/>
      <w:lvlJc w:val="left"/>
      <w:pPr>
        <w:tabs>
          <w:tab w:val="left" w:pos="1260"/>
        </w:tabs>
        <w:ind w:left="1260" w:hanging="720"/>
      </w:pPr>
    </w:lvl>
    <w:lvl w:ilvl="2" w:tentative="0">
      <w:start w:val="1"/>
      <w:numFmt w:val="decimal"/>
      <w:lvlText w:val="%1.%2.%3."/>
      <w:lvlJc w:val="left"/>
      <w:pPr>
        <w:tabs>
          <w:tab w:val="left" w:pos="1800"/>
        </w:tabs>
        <w:ind w:left="1800" w:hanging="720"/>
      </w:pPr>
    </w:lvl>
    <w:lvl w:ilvl="3" w:tentative="0">
      <w:start w:val="1"/>
      <w:numFmt w:val="decimal"/>
      <w:lvlText w:val="%1.%2.%3.%4."/>
      <w:lvlJc w:val="left"/>
      <w:pPr>
        <w:tabs>
          <w:tab w:val="left" w:pos="2700"/>
        </w:tabs>
        <w:ind w:left="2700" w:hanging="1080"/>
      </w:pPr>
    </w:lvl>
    <w:lvl w:ilvl="4" w:tentative="0">
      <w:start w:val="1"/>
      <w:numFmt w:val="decimal"/>
      <w:lvlText w:val="%1.%2.%3.%4.%5."/>
      <w:lvlJc w:val="left"/>
      <w:pPr>
        <w:tabs>
          <w:tab w:val="left" w:pos="3240"/>
        </w:tabs>
        <w:ind w:left="3240" w:hanging="1080"/>
      </w:pPr>
    </w:lvl>
    <w:lvl w:ilvl="5" w:tentative="0">
      <w:start w:val="1"/>
      <w:numFmt w:val="decimal"/>
      <w:lvlText w:val="%1.%2.%3.%4.%5.%6."/>
      <w:lvlJc w:val="left"/>
      <w:pPr>
        <w:tabs>
          <w:tab w:val="left" w:pos="4140"/>
        </w:tabs>
        <w:ind w:left="4140" w:hanging="1440"/>
      </w:pPr>
    </w:lvl>
    <w:lvl w:ilvl="6" w:tentative="0">
      <w:start w:val="1"/>
      <w:numFmt w:val="decimal"/>
      <w:lvlText w:val="%1.%2.%3.%4.%5.%6.%7."/>
      <w:lvlJc w:val="left"/>
      <w:pPr>
        <w:tabs>
          <w:tab w:val="left" w:pos="5040"/>
        </w:tabs>
        <w:ind w:left="5040" w:hanging="1800"/>
      </w:pPr>
    </w:lvl>
    <w:lvl w:ilvl="7" w:tentative="0">
      <w:start w:val="1"/>
      <w:numFmt w:val="decimal"/>
      <w:lvlText w:val="%1.%2.%3.%4.%5.%6.%7.%8."/>
      <w:lvlJc w:val="left"/>
      <w:pPr>
        <w:tabs>
          <w:tab w:val="left" w:pos="5580"/>
        </w:tabs>
        <w:ind w:left="5580" w:hanging="1800"/>
      </w:pPr>
    </w:lvl>
    <w:lvl w:ilvl="8" w:tentative="0">
      <w:start w:val="1"/>
      <w:numFmt w:val="decimal"/>
      <w:lvlText w:val="%1.%2.%3.%4.%5.%6.%7.%8.%9."/>
      <w:lvlJc w:val="left"/>
      <w:pPr>
        <w:tabs>
          <w:tab w:val="left" w:pos="6480"/>
        </w:tabs>
        <w:ind w:left="6480" w:hanging="2160"/>
      </w:pPr>
    </w:lvl>
  </w:abstractNum>
  <w:abstractNum w:abstractNumId="68">
    <w:nsid w:val="77D906D4"/>
    <w:multiLevelType w:val="multilevel"/>
    <w:tmpl w:val="77D906D4"/>
    <w:lvl w:ilvl="0" w:tentative="0">
      <w:start w:val="1"/>
      <w:numFmt w:val="decimal"/>
      <w:lvlText w:val="%1."/>
      <w:lvlJc w:val="left"/>
      <w:pPr>
        <w:ind w:left="795" w:hanging="435"/>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9">
    <w:nsid w:val="7A5151F8"/>
    <w:multiLevelType w:val="multilevel"/>
    <w:tmpl w:val="7A5151F8"/>
    <w:lvl w:ilvl="0" w:tentative="0">
      <w:start w:val="1"/>
      <w:numFmt w:val="decimal"/>
      <w:lvlText w:val="%1."/>
      <w:lvlJc w:val="left"/>
      <w:pPr>
        <w:tabs>
          <w:tab w:val="left" w:pos="720"/>
        </w:tabs>
        <w:ind w:left="720" w:hanging="360"/>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70">
    <w:nsid w:val="7AAF53A3"/>
    <w:multiLevelType w:val="multilevel"/>
    <w:tmpl w:val="7AAF53A3"/>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1">
    <w:nsid w:val="7B2C245C"/>
    <w:multiLevelType w:val="multilevel"/>
    <w:tmpl w:val="7B2C245C"/>
    <w:lvl w:ilvl="0" w:tentative="0">
      <w:start w:val="1"/>
      <w:numFmt w:val="decimal"/>
      <w:lvlText w:val="%1."/>
      <w:lvlJc w:val="left"/>
      <w:pPr>
        <w:tabs>
          <w:tab w:val="left" w:pos="720"/>
        </w:tabs>
        <w:ind w:left="720" w:hanging="360"/>
      </w:pPr>
      <w:rPr>
        <w:rFonts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num w:numId="1">
    <w:abstractNumId w:val="47"/>
  </w:num>
  <w:num w:numId="2">
    <w:abstractNumId w:val="0"/>
    <w:lvlOverride w:ilvl="0">
      <w:lvl w:ilvl="0" w:tentative="1">
        <w:start w:val="0"/>
        <w:numFmt w:val="bullet"/>
        <w:lvlText w:val="-"/>
        <w:legacy w:legacy="1" w:legacySpace="0" w:legacyIndent="346"/>
        <w:lvlJc w:val="left"/>
        <w:rPr>
          <w:rFonts w:hint="default" w:ascii="Times New Roman" w:hAnsi="Times New Roman"/>
        </w:rPr>
      </w:lvl>
    </w:lvlOverride>
  </w:num>
  <w:num w:numId="3">
    <w:abstractNumId w:val="13"/>
  </w:num>
  <w:num w:numId="4">
    <w:abstractNumId w:val="66"/>
  </w:num>
  <w:num w:numId="5">
    <w:abstractNumId w:val="71"/>
  </w:num>
  <w:num w:numId="6">
    <w:abstractNumId w:val="55"/>
  </w:num>
  <w:num w:numId="7">
    <w:abstractNumId w:val="1"/>
  </w:num>
  <w:num w:numId="8">
    <w:abstractNumId w:val="5"/>
  </w:num>
  <w:num w:numId="9">
    <w:abstractNumId w:val="70"/>
  </w:num>
  <w:num w:numId="10">
    <w:abstractNumId w:val="36"/>
  </w:num>
  <w:num w:numId="11">
    <w:abstractNumId w:val="38"/>
  </w:num>
  <w:num w:numId="12">
    <w:abstractNumId w:val="53"/>
  </w:num>
  <w:num w:numId="13">
    <w:abstractNumId w:val="15"/>
  </w:num>
  <w:num w:numId="14">
    <w:abstractNumId w:val="34"/>
  </w:num>
  <w:num w:numId="15">
    <w:abstractNumId w:val="41"/>
  </w:num>
  <w:num w:numId="16">
    <w:abstractNumId w:val="16"/>
  </w:num>
  <w:num w:numId="17">
    <w:abstractNumId w:val="39"/>
  </w:num>
  <w:num w:numId="18">
    <w:abstractNumId w:val="45"/>
  </w:num>
  <w:num w:numId="19">
    <w:abstractNumId w:val="63"/>
  </w:num>
  <w:num w:numId="20">
    <w:abstractNumId w:val="64"/>
  </w:num>
  <w:num w:numId="21">
    <w:abstractNumId w:val="32"/>
  </w:num>
  <w:num w:numId="22">
    <w:abstractNumId w:val="43"/>
  </w:num>
  <w:num w:numId="23">
    <w:abstractNumId w:val="29"/>
  </w:num>
  <w:num w:numId="24">
    <w:abstractNumId w:val="20"/>
  </w:num>
  <w:num w:numId="25">
    <w:abstractNumId w:val="12"/>
  </w:num>
  <w:num w:numId="26">
    <w:abstractNumId w:val="3"/>
  </w:num>
  <w:num w:numId="27">
    <w:abstractNumId w:val="10"/>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7"/>
  </w:num>
  <w:num w:numId="32">
    <w:abstractNumId w:val="14"/>
  </w:num>
  <w:num w:numId="33">
    <w:abstractNumId w:val="48"/>
  </w:num>
  <w:num w:numId="34">
    <w:abstractNumId w:val="52"/>
  </w:num>
  <w:num w:numId="35">
    <w:abstractNumId w:val="42"/>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26"/>
  </w:num>
  <w:num w:numId="40">
    <w:abstractNumId w:val="58"/>
  </w:num>
  <w:num w:numId="41">
    <w:abstractNumId w:val="11"/>
  </w:num>
  <w:num w:numId="42">
    <w:abstractNumId w:val="17"/>
  </w:num>
  <w:num w:numId="43">
    <w:abstractNumId w:val="22"/>
  </w:num>
  <w:num w:numId="44">
    <w:abstractNumId w:val="62"/>
  </w:num>
  <w:num w:numId="45">
    <w:abstractNumId w:val="30"/>
  </w:num>
  <w:num w:numId="46">
    <w:abstractNumId w:val="21"/>
  </w:num>
  <w:num w:numId="47">
    <w:abstractNumId w:val="7"/>
  </w:num>
  <w:num w:numId="48">
    <w:abstractNumId w:val="8"/>
  </w:num>
  <w:num w:numId="49">
    <w:abstractNumId w:val="9"/>
  </w:num>
  <w:num w:numId="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num>
  <w:num w:numId="52">
    <w:abstractNumId w:val="51"/>
  </w:num>
  <w:num w:numId="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49"/>
  </w:num>
  <w:num w:numId="57">
    <w:abstractNumId w:val="18"/>
  </w:num>
  <w:num w:numId="58">
    <w:abstractNumId w:val="25"/>
  </w:num>
  <w:num w:numId="59">
    <w:abstractNumId w:val="68"/>
  </w:num>
  <w:num w:numId="60">
    <w:abstractNumId w:val="37"/>
  </w:num>
  <w:num w:numId="61">
    <w:abstractNumId w:val="50"/>
  </w:num>
  <w:num w:numId="62">
    <w:abstractNumId w:val="6"/>
    <w:lvlOverride w:ilvl="0">
      <w:startOverride w:val="1"/>
    </w:lvlOverride>
  </w:num>
  <w:num w:numId="63">
    <w:abstractNumId w:val="2"/>
    <w:lvlOverride w:ilvl="0">
      <w:startOverride w:val="1"/>
    </w:lvlOverride>
  </w:num>
  <w:num w:numId="64">
    <w:abstractNumId w:val="4"/>
  </w:num>
  <w:num w:numId="65">
    <w:abstractNumId w:val="50"/>
    <w:lvlOverride w:ilvl="0">
      <w:startOverride w:val="1"/>
    </w:lvlOverride>
  </w:num>
  <w:num w:numId="6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3"/>
  </w:num>
  <w:num w:numId="68">
    <w:abstractNumId w:val="69"/>
  </w:num>
  <w:num w:numId="69">
    <w:abstractNumId w:val="19"/>
  </w:num>
  <w:num w:numId="70">
    <w:abstractNumId w:val="56"/>
  </w:num>
  <w:num w:numId="71">
    <w:abstractNumId w:val="57"/>
  </w:num>
  <w:num w:numId="72">
    <w:abstractNumId w:val="24"/>
  </w:num>
  <w:num w:numId="73">
    <w:abstractNumId w:val="27"/>
    <w:lvlOverride w:ilvl="0">
      <w:startOverride w:val="1"/>
    </w:lvlOverride>
  </w:num>
  <w:num w:numId="74">
    <w:abstractNumId w:val="4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ocumentProtection w:enforcement="0"/>
  <w:defaultTabStop w:val="708"/>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96"/>
    <w:rsid w:val="00055D3C"/>
    <w:rsid w:val="0013294A"/>
    <w:rsid w:val="00134FBF"/>
    <w:rsid w:val="001D2D89"/>
    <w:rsid w:val="001F7584"/>
    <w:rsid w:val="00275201"/>
    <w:rsid w:val="002B4A86"/>
    <w:rsid w:val="0039671B"/>
    <w:rsid w:val="003B5507"/>
    <w:rsid w:val="004238A9"/>
    <w:rsid w:val="0042485B"/>
    <w:rsid w:val="00430E35"/>
    <w:rsid w:val="00562ED4"/>
    <w:rsid w:val="005F7E00"/>
    <w:rsid w:val="00607FB9"/>
    <w:rsid w:val="006158DB"/>
    <w:rsid w:val="00640C28"/>
    <w:rsid w:val="006711C5"/>
    <w:rsid w:val="00690F06"/>
    <w:rsid w:val="00701477"/>
    <w:rsid w:val="00712BD0"/>
    <w:rsid w:val="00764FAA"/>
    <w:rsid w:val="00923B95"/>
    <w:rsid w:val="00952606"/>
    <w:rsid w:val="00964B75"/>
    <w:rsid w:val="009C42E9"/>
    <w:rsid w:val="00A00096"/>
    <w:rsid w:val="00A339CB"/>
    <w:rsid w:val="00AC537B"/>
    <w:rsid w:val="00AC6A97"/>
    <w:rsid w:val="00B417C7"/>
    <w:rsid w:val="00B441DC"/>
    <w:rsid w:val="00B62CD3"/>
    <w:rsid w:val="00BD7299"/>
    <w:rsid w:val="00BE0F71"/>
    <w:rsid w:val="00D154E4"/>
    <w:rsid w:val="00D44D1B"/>
    <w:rsid w:val="00DE3A35"/>
    <w:rsid w:val="00DF5E49"/>
    <w:rsid w:val="00E128F2"/>
    <w:rsid w:val="00E22640"/>
    <w:rsid w:val="00F44F0D"/>
    <w:rsid w:val="00F67657"/>
    <w:rsid w:val="00FA4682"/>
    <w:rsid w:val="00FC38DB"/>
    <w:rsid w:val="00FC53C3"/>
    <w:rsid w:val="00FE0EB8"/>
    <w:rsid w:val="00FF494C"/>
    <w:rsid w:val="3A1519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99" w:semiHidden="0" w:name="heading 3"/>
    <w:lsdException w:qFormat="1" w:uiPriority="9"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name="footnote text"/>
    <w:lsdException w:qFormat="1" w:uiPriority="99" w:name="annotation text"/>
    <w:lsdException w:qFormat="1" w:unhideWhenUsed="0" w:uiPriority="0"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39" w:semiHidden="0" w:name="Table Grid"/>
    <w:lsdException w:uiPriority="99" w:name="Table Theme"/>
    <w:lsdException w:qFormat="1" w:unhideWhenUsed="0" w:uiPriority="0" w:semiHidden="0" w:name="No Spacing"/>
    <w:lsdException w:qFormat="1" w:unhideWhenUsed="0" w:uiPriority="99" w:semiHidden="0" w:name="List Paragraph"/>
  </w:latentStyles>
  <w:style w:type="paragraph" w:default="1" w:styleId="1">
    <w:name w:val="Normal"/>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styleId="2">
    <w:name w:val="heading 1"/>
    <w:basedOn w:val="1"/>
    <w:next w:val="1"/>
    <w:link w:val="29"/>
    <w:qFormat/>
    <w:uiPriority w:val="0"/>
    <w:pPr>
      <w:keepNext/>
      <w:keepLines/>
      <w:widowControl w:val="0"/>
      <w:autoSpaceDE w:val="0"/>
      <w:autoSpaceDN w:val="0"/>
      <w:adjustRightInd w:val="0"/>
      <w:spacing w:before="480" w:after="0" w:line="240" w:lineRule="auto"/>
      <w:outlineLvl w:val="0"/>
    </w:pPr>
    <w:rPr>
      <w:rFonts w:ascii="Cambria" w:hAnsi="Cambria"/>
      <w:b/>
      <w:bCs/>
      <w:color w:val="365F91"/>
      <w:sz w:val="28"/>
      <w:szCs w:val="28"/>
    </w:rPr>
  </w:style>
  <w:style w:type="paragraph" w:styleId="3">
    <w:name w:val="heading 3"/>
    <w:basedOn w:val="1"/>
    <w:next w:val="1"/>
    <w:link w:val="30"/>
    <w:qFormat/>
    <w:uiPriority w:val="99"/>
    <w:pPr>
      <w:keepNext/>
      <w:keepLines/>
      <w:widowControl w:val="0"/>
      <w:autoSpaceDE w:val="0"/>
      <w:autoSpaceDN w:val="0"/>
      <w:adjustRightInd w:val="0"/>
      <w:spacing w:before="200" w:after="0" w:line="240" w:lineRule="auto"/>
      <w:outlineLvl w:val="2"/>
    </w:pPr>
    <w:rPr>
      <w:rFonts w:ascii="Cambria" w:hAnsi="Cambria"/>
      <w:b/>
      <w:bCs/>
      <w:color w:val="4F81BD"/>
      <w:sz w:val="20"/>
    </w:rPr>
  </w:style>
  <w:style w:type="paragraph" w:styleId="4">
    <w:name w:val="heading 5"/>
    <w:basedOn w:val="1"/>
    <w:next w:val="1"/>
    <w:link w:val="31"/>
    <w:qFormat/>
    <w:uiPriority w:val="0"/>
    <w:pPr>
      <w:spacing w:before="240" w:after="60" w:line="240" w:lineRule="auto"/>
      <w:outlineLvl w:val="4"/>
    </w:pPr>
    <w:rPr>
      <w:rFonts w:ascii="Times New Roman" w:hAnsi="Times New Roman"/>
      <w:b/>
      <w:bCs/>
      <w:i/>
      <w:iCs/>
      <w:color w:val="auto"/>
      <w:sz w:val="26"/>
      <w:szCs w:val="26"/>
    </w:rPr>
  </w:style>
  <w:style w:type="paragraph" w:styleId="5">
    <w:name w:val="heading 6"/>
    <w:basedOn w:val="1"/>
    <w:next w:val="1"/>
    <w:link w:val="32"/>
    <w:qFormat/>
    <w:uiPriority w:val="0"/>
    <w:pPr>
      <w:keepNext/>
      <w:keepLines/>
      <w:widowControl w:val="0"/>
      <w:autoSpaceDE w:val="0"/>
      <w:autoSpaceDN w:val="0"/>
      <w:adjustRightInd w:val="0"/>
      <w:spacing w:before="200" w:after="0" w:line="240" w:lineRule="auto"/>
      <w:outlineLvl w:val="5"/>
    </w:pPr>
    <w:rPr>
      <w:rFonts w:ascii="Cambria" w:hAnsi="Cambria"/>
      <w:i/>
      <w:iCs/>
      <w:color w:val="243F60"/>
      <w:sz w:val="20"/>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Hyperlink"/>
    <w:basedOn w:val="6"/>
    <w:qFormat/>
    <w:uiPriority w:val="99"/>
    <w:rPr>
      <w:rFonts w:cs="Times New Roman"/>
      <w:color w:val="0000FF"/>
      <w:u w:val="single"/>
    </w:rPr>
  </w:style>
  <w:style w:type="character" w:styleId="9">
    <w:name w:val="page number"/>
    <w:basedOn w:val="10"/>
    <w:qFormat/>
    <w:uiPriority w:val="99"/>
  </w:style>
  <w:style w:type="character" w:customStyle="1" w:styleId="10">
    <w:name w:val="Основной шрифт абзаца1"/>
    <w:qFormat/>
    <w:uiPriority w:val="0"/>
  </w:style>
  <w:style w:type="character" w:styleId="11">
    <w:name w:val="Strong"/>
    <w:qFormat/>
    <w:uiPriority w:val="0"/>
    <w:rPr>
      <w:b/>
      <w:bCs/>
    </w:rPr>
  </w:style>
  <w:style w:type="paragraph" w:styleId="12">
    <w:name w:val="Balloon Text"/>
    <w:basedOn w:val="1"/>
    <w:link w:val="34"/>
    <w:unhideWhenUsed/>
    <w:qFormat/>
    <w:uiPriority w:val="0"/>
    <w:pPr>
      <w:spacing w:after="0" w:line="240" w:lineRule="auto"/>
    </w:pPr>
    <w:rPr>
      <w:rFonts w:ascii="Tahoma" w:hAnsi="Tahoma" w:cs="Tahoma"/>
      <w:sz w:val="16"/>
      <w:szCs w:val="16"/>
    </w:rPr>
  </w:style>
  <w:style w:type="paragraph" w:styleId="13">
    <w:name w:val="Body Text 2"/>
    <w:basedOn w:val="1"/>
    <w:link w:val="38"/>
    <w:qFormat/>
    <w:uiPriority w:val="0"/>
    <w:pPr>
      <w:spacing w:after="120" w:line="480" w:lineRule="auto"/>
    </w:pPr>
    <w:rPr>
      <w:rFonts w:ascii="Times New Roman" w:hAnsi="Times New Roman"/>
      <w:color w:val="auto"/>
      <w:sz w:val="24"/>
      <w:szCs w:val="24"/>
    </w:rPr>
  </w:style>
  <w:style w:type="paragraph" w:styleId="14">
    <w:name w:val="annotation text"/>
    <w:basedOn w:val="1"/>
    <w:link w:val="123"/>
    <w:semiHidden/>
    <w:unhideWhenUsed/>
    <w:qFormat/>
    <w:uiPriority w:val="99"/>
    <w:pPr>
      <w:spacing w:line="240" w:lineRule="auto"/>
    </w:pPr>
    <w:rPr>
      <w:sz w:val="20"/>
    </w:rPr>
  </w:style>
  <w:style w:type="paragraph" w:styleId="15">
    <w:name w:val="annotation subject"/>
    <w:basedOn w:val="16"/>
    <w:next w:val="16"/>
    <w:link w:val="124"/>
    <w:qFormat/>
    <w:uiPriority w:val="0"/>
    <w:rPr>
      <w:b/>
      <w:bCs/>
    </w:rPr>
  </w:style>
  <w:style w:type="paragraph" w:customStyle="1" w:styleId="16">
    <w:name w:val="Текст примечания1"/>
    <w:basedOn w:val="1"/>
    <w:qFormat/>
    <w:uiPriority w:val="0"/>
    <w:pPr>
      <w:suppressAutoHyphens/>
      <w:spacing w:after="0" w:line="240" w:lineRule="auto"/>
    </w:pPr>
    <w:rPr>
      <w:rFonts w:ascii="Times New Roman" w:hAnsi="Times New Roman"/>
      <w:color w:val="auto"/>
      <w:sz w:val="20"/>
      <w:lang w:eastAsia="ar-SA"/>
    </w:rPr>
  </w:style>
  <w:style w:type="paragraph" w:styleId="17">
    <w:name w:val="footnote text"/>
    <w:basedOn w:val="1"/>
    <w:link w:val="121"/>
    <w:semiHidden/>
    <w:qFormat/>
    <w:uiPriority w:val="99"/>
    <w:pPr>
      <w:suppressAutoHyphens/>
      <w:spacing w:after="0" w:line="240" w:lineRule="auto"/>
    </w:pPr>
    <w:rPr>
      <w:rFonts w:ascii="Times New Roman" w:hAnsi="Times New Roman"/>
      <w:color w:val="auto"/>
      <w:sz w:val="20"/>
      <w:lang w:eastAsia="ar-SA"/>
    </w:rPr>
  </w:style>
  <w:style w:type="paragraph" w:styleId="18">
    <w:name w:val="header"/>
    <w:basedOn w:val="1"/>
    <w:link w:val="127"/>
    <w:qFormat/>
    <w:uiPriority w:val="0"/>
    <w:pPr>
      <w:tabs>
        <w:tab w:val="center" w:pos="4677"/>
        <w:tab w:val="right" w:pos="9355"/>
      </w:tabs>
      <w:suppressAutoHyphens/>
      <w:spacing w:after="0" w:line="240" w:lineRule="auto"/>
    </w:pPr>
    <w:rPr>
      <w:rFonts w:ascii="Times New Roman" w:hAnsi="Times New Roman"/>
      <w:color w:val="auto"/>
      <w:sz w:val="24"/>
      <w:szCs w:val="24"/>
      <w:lang w:eastAsia="ar-SA"/>
    </w:rPr>
  </w:style>
  <w:style w:type="paragraph" w:styleId="19">
    <w:name w:val="Body Text"/>
    <w:basedOn w:val="1"/>
    <w:link w:val="112"/>
    <w:qFormat/>
    <w:uiPriority w:val="0"/>
    <w:pPr>
      <w:suppressAutoHyphens/>
      <w:spacing w:after="120" w:line="240" w:lineRule="auto"/>
    </w:pPr>
    <w:rPr>
      <w:rFonts w:ascii="Times New Roman" w:hAnsi="Times New Roman"/>
      <w:color w:val="auto"/>
      <w:sz w:val="24"/>
      <w:szCs w:val="24"/>
      <w:lang w:eastAsia="ar-SA"/>
    </w:rPr>
  </w:style>
  <w:style w:type="paragraph" w:styleId="20">
    <w:name w:val="Body Text Indent"/>
    <w:basedOn w:val="1"/>
    <w:link w:val="37"/>
    <w:qFormat/>
    <w:uiPriority w:val="0"/>
    <w:pPr>
      <w:spacing w:after="120" w:line="240" w:lineRule="auto"/>
      <w:ind w:left="283"/>
    </w:pPr>
    <w:rPr>
      <w:rFonts w:ascii="Times New Roman" w:hAnsi="Times New Roman"/>
      <w:color w:val="auto"/>
      <w:sz w:val="24"/>
      <w:szCs w:val="24"/>
    </w:rPr>
  </w:style>
  <w:style w:type="paragraph" w:styleId="21">
    <w:name w:val="footer"/>
    <w:basedOn w:val="1"/>
    <w:link w:val="40"/>
    <w:uiPriority w:val="99"/>
    <w:pPr>
      <w:widowControl w:val="0"/>
      <w:tabs>
        <w:tab w:val="center" w:pos="4677"/>
        <w:tab w:val="right" w:pos="9355"/>
      </w:tabs>
      <w:autoSpaceDE w:val="0"/>
      <w:autoSpaceDN w:val="0"/>
      <w:adjustRightInd w:val="0"/>
      <w:spacing w:after="0" w:line="240" w:lineRule="auto"/>
    </w:pPr>
    <w:rPr>
      <w:rFonts w:ascii="Times New Roman" w:hAnsi="Times New Roman"/>
      <w:color w:val="auto"/>
      <w:sz w:val="20"/>
    </w:rPr>
  </w:style>
  <w:style w:type="paragraph" w:styleId="22">
    <w:name w:val="List"/>
    <w:basedOn w:val="1"/>
    <w:qFormat/>
    <w:uiPriority w:val="0"/>
    <w:pPr>
      <w:suppressAutoHyphens/>
      <w:spacing w:after="0" w:line="240" w:lineRule="auto"/>
      <w:ind w:left="283" w:hanging="283"/>
    </w:pPr>
    <w:rPr>
      <w:rFonts w:ascii="Times New Roman" w:hAnsi="Times New Roman"/>
      <w:color w:val="auto"/>
      <w:sz w:val="24"/>
      <w:szCs w:val="24"/>
      <w:lang w:eastAsia="ar-SA"/>
    </w:rPr>
  </w:style>
  <w:style w:type="paragraph" w:styleId="23">
    <w:name w:val="Normal (Web)"/>
    <w:basedOn w:val="1"/>
    <w:link w:val="33"/>
    <w:qFormat/>
    <w:uiPriority w:val="0"/>
    <w:pPr>
      <w:spacing w:beforeAutospacing="1" w:afterAutospacing="1" w:line="240" w:lineRule="auto"/>
    </w:pPr>
    <w:rPr>
      <w:rFonts w:ascii="Times New Roman" w:hAnsi="Times New Roman"/>
      <w:sz w:val="24"/>
    </w:rPr>
  </w:style>
  <w:style w:type="paragraph" w:styleId="24">
    <w:name w:val="Body Text 3"/>
    <w:basedOn w:val="1"/>
    <w:link w:val="147"/>
    <w:qFormat/>
    <w:uiPriority w:val="0"/>
    <w:pPr>
      <w:spacing w:after="0" w:line="240" w:lineRule="auto"/>
    </w:pPr>
    <w:rPr>
      <w:rFonts w:ascii="Times New Roman" w:hAnsi="Times New Roman"/>
      <w:i/>
      <w:color w:val="auto"/>
      <w:sz w:val="24"/>
      <w:u w:val="single"/>
    </w:rPr>
  </w:style>
  <w:style w:type="paragraph" w:styleId="25">
    <w:name w:val="Body Text Indent 2"/>
    <w:basedOn w:val="1"/>
    <w:link w:val="39"/>
    <w:uiPriority w:val="0"/>
    <w:pPr>
      <w:spacing w:after="120" w:line="480" w:lineRule="auto"/>
      <w:ind w:left="283"/>
    </w:pPr>
    <w:rPr>
      <w:rFonts w:ascii="Times New Roman" w:hAnsi="Times New Roman"/>
      <w:color w:val="auto"/>
      <w:sz w:val="24"/>
      <w:szCs w:val="24"/>
    </w:rPr>
  </w:style>
  <w:style w:type="paragraph" w:styleId="26">
    <w:name w:val="List 2"/>
    <w:basedOn w:val="1"/>
    <w:semiHidden/>
    <w:unhideWhenUsed/>
    <w:qFormat/>
    <w:uiPriority w:val="99"/>
    <w:pPr>
      <w:ind w:left="566" w:hanging="283"/>
      <w:contextualSpacing/>
    </w:pPr>
  </w:style>
  <w:style w:type="paragraph" w:styleId="27">
    <w:name w:val="HTML Preformatted"/>
    <w:basedOn w:val="1"/>
    <w:link w:val="14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auto"/>
      <w:sz w:val="20"/>
    </w:rPr>
  </w:style>
  <w:style w:type="table" w:styleId="28">
    <w:name w:val="Table Grid"/>
    <w:basedOn w:val="7"/>
    <w:uiPriority w:val="39"/>
    <w:pPr>
      <w:spacing w:after="0" w:line="240" w:lineRule="auto"/>
    </w:pPr>
    <w:rPr>
      <w:rFonts w:ascii="Calibri" w:hAnsi="Calibri" w:eastAsia="Calibri"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Заголовок 1 Знак"/>
    <w:basedOn w:val="6"/>
    <w:link w:val="2"/>
    <w:qFormat/>
    <w:uiPriority w:val="0"/>
    <w:rPr>
      <w:rFonts w:ascii="Cambria" w:hAnsi="Cambria" w:eastAsia="Times New Roman" w:cs="Times New Roman"/>
      <w:b/>
      <w:bCs/>
      <w:color w:val="365F91"/>
      <w:sz w:val="28"/>
      <w:szCs w:val="28"/>
      <w:lang w:eastAsia="ru-RU"/>
    </w:rPr>
  </w:style>
  <w:style w:type="character" w:customStyle="1" w:styleId="30">
    <w:name w:val="Заголовок 3 Знак"/>
    <w:basedOn w:val="6"/>
    <w:link w:val="3"/>
    <w:qFormat/>
    <w:uiPriority w:val="99"/>
    <w:rPr>
      <w:rFonts w:ascii="Cambria" w:hAnsi="Cambria" w:eastAsia="Times New Roman" w:cs="Times New Roman"/>
      <w:b/>
      <w:bCs/>
      <w:color w:val="4F81BD"/>
      <w:sz w:val="20"/>
      <w:szCs w:val="20"/>
      <w:lang w:eastAsia="ru-RU"/>
    </w:rPr>
  </w:style>
  <w:style w:type="character" w:customStyle="1" w:styleId="31">
    <w:name w:val="Заголовок 5 Знак"/>
    <w:basedOn w:val="6"/>
    <w:link w:val="4"/>
    <w:qFormat/>
    <w:uiPriority w:val="0"/>
    <w:rPr>
      <w:rFonts w:ascii="Times New Roman" w:hAnsi="Times New Roman" w:eastAsia="Times New Roman" w:cs="Times New Roman"/>
      <w:b/>
      <w:bCs/>
      <w:i/>
      <w:iCs/>
      <w:sz w:val="26"/>
      <w:szCs w:val="26"/>
    </w:rPr>
  </w:style>
  <w:style w:type="character" w:customStyle="1" w:styleId="32">
    <w:name w:val="Заголовок 6 Знак"/>
    <w:basedOn w:val="6"/>
    <w:link w:val="5"/>
    <w:qFormat/>
    <w:uiPriority w:val="0"/>
    <w:rPr>
      <w:rFonts w:ascii="Cambria" w:hAnsi="Cambria" w:eastAsia="Times New Roman" w:cs="Times New Roman"/>
      <w:i/>
      <w:iCs/>
      <w:color w:val="243F60"/>
      <w:sz w:val="20"/>
      <w:szCs w:val="20"/>
      <w:lang w:eastAsia="ru-RU"/>
    </w:rPr>
  </w:style>
  <w:style w:type="character" w:customStyle="1" w:styleId="33">
    <w:name w:val="Обычный (веб) Знак"/>
    <w:basedOn w:val="6"/>
    <w:link w:val="23"/>
    <w:qFormat/>
    <w:uiPriority w:val="0"/>
    <w:rPr>
      <w:rFonts w:ascii="Times New Roman" w:hAnsi="Times New Roman" w:eastAsia="Times New Roman" w:cs="Times New Roman"/>
      <w:color w:val="000000"/>
      <w:sz w:val="24"/>
      <w:szCs w:val="20"/>
      <w:lang w:eastAsia="ru-RU"/>
    </w:rPr>
  </w:style>
  <w:style w:type="character" w:customStyle="1" w:styleId="34">
    <w:name w:val="Текст выноски Знак"/>
    <w:basedOn w:val="6"/>
    <w:link w:val="12"/>
    <w:semiHidden/>
    <w:qFormat/>
    <w:uiPriority w:val="99"/>
    <w:rPr>
      <w:rFonts w:ascii="Tahoma" w:hAnsi="Tahoma" w:eastAsia="Times New Roman" w:cs="Tahoma"/>
      <w:color w:val="000000"/>
      <w:sz w:val="16"/>
      <w:szCs w:val="16"/>
      <w:lang w:eastAsia="ru-RU"/>
    </w:rPr>
  </w:style>
  <w:style w:type="paragraph" w:styleId="35">
    <w:name w:val="List Paragraph"/>
    <w:basedOn w:val="1"/>
    <w:qFormat/>
    <w:uiPriority w:val="99"/>
    <w:pPr>
      <w:spacing w:after="0" w:line="240" w:lineRule="auto"/>
      <w:ind w:left="720"/>
      <w:contextualSpacing/>
    </w:pPr>
    <w:rPr>
      <w:rFonts w:ascii="Times New Roman" w:hAnsi="Times New Roman"/>
      <w:color w:val="auto"/>
      <w:sz w:val="28"/>
    </w:rPr>
  </w:style>
  <w:style w:type="paragraph" w:styleId="36">
    <w:name w:val="No Spacing"/>
    <w:qFormat/>
    <w:uiPriority w:val="0"/>
    <w:pPr>
      <w:spacing w:after="0" w:line="240" w:lineRule="auto"/>
    </w:pPr>
    <w:rPr>
      <w:rFonts w:ascii="Calibri" w:hAnsi="Calibri" w:eastAsia="Times New Roman" w:cs="Times New Roman"/>
      <w:sz w:val="22"/>
      <w:szCs w:val="22"/>
      <w:lang w:val="ru-RU" w:eastAsia="ru-RU" w:bidi="ar-SA"/>
    </w:rPr>
  </w:style>
  <w:style w:type="character" w:customStyle="1" w:styleId="37">
    <w:name w:val="Основной текст с отступом Знак"/>
    <w:basedOn w:val="6"/>
    <w:link w:val="20"/>
    <w:qFormat/>
    <w:uiPriority w:val="0"/>
    <w:rPr>
      <w:rFonts w:ascii="Times New Roman" w:hAnsi="Times New Roman" w:eastAsia="Times New Roman" w:cs="Times New Roman"/>
      <w:sz w:val="24"/>
      <w:szCs w:val="24"/>
      <w:lang w:eastAsia="ru-RU"/>
    </w:rPr>
  </w:style>
  <w:style w:type="character" w:customStyle="1" w:styleId="38">
    <w:name w:val="Основной текст 2 Знак"/>
    <w:basedOn w:val="6"/>
    <w:link w:val="13"/>
    <w:qFormat/>
    <w:uiPriority w:val="0"/>
    <w:rPr>
      <w:rFonts w:ascii="Times New Roman" w:hAnsi="Times New Roman" w:eastAsia="Times New Roman" w:cs="Times New Roman"/>
      <w:sz w:val="24"/>
      <w:szCs w:val="24"/>
      <w:lang w:eastAsia="ru-RU"/>
    </w:rPr>
  </w:style>
  <w:style w:type="character" w:customStyle="1" w:styleId="39">
    <w:name w:val="Основной текст с отступом 2 Знак"/>
    <w:basedOn w:val="6"/>
    <w:link w:val="25"/>
    <w:qFormat/>
    <w:uiPriority w:val="0"/>
    <w:rPr>
      <w:rFonts w:ascii="Times New Roman" w:hAnsi="Times New Roman" w:eastAsia="Times New Roman" w:cs="Times New Roman"/>
      <w:sz w:val="24"/>
      <w:szCs w:val="24"/>
      <w:lang w:eastAsia="ru-RU"/>
    </w:rPr>
  </w:style>
  <w:style w:type="character" w:customStyle="1" w:styleId="40">
    <w:name w:val="Нижний колонтитул Знак"/>
    <w:basedOn w:val="6"/>
    <w:link w:val="21"/>
    <w:uiPriority w:val="99"/>
    <w:rPr>
      <w:rFonts w:ascii="Times New Roman" w:hAnsi="Times New Roman" w:eastAsia="Times New Roman" w:cs="Times New Roman"/>
      <w:sz w:val="20"/>
      <w:szCs w:val="20"/>
      <w:lang w:eastAsia="ru-RU"/>
    </w:rPr>
  </w:style>
  <w:style w:type="character" w:customStyle="1" w:styleId="41">
    <w:name w:val="da y7"/>
    <w:basedOn w:val="6"/>
    <w:uiPriority w:val="99"/>
    <w:rPr>
      <w:rFonts w:cs="Times New Roman"/>
    </w:rPr>
  </w:style>
  <w:style w:type="paragraph" w:customStyle="1" w:styleId="42">
    <w:name w:val="ConsPlusNormal"/>
    <w:qFormat/>
    <w:uiPriority w:val="99"/>
    <w:pPr>
      <w:widowControl w:val="0"/>
      <w:autoSpaceDE w:val="0"/>
      <w:autoSpaceDN w:val="0"/>
      <w:adjustRightInd w:val="0"/>
      <w:spacing w:after="0" w:line="240" w:lineRule="auto"/>
    </w:pPr>
    <w:rPr>
      <w:rFonts w:ascii="Arial" w:hAnsi="Arial" w:eastAsia="Times New Roman" w:cs="Arial"/>
      <w:sz w:val="20"/>
      <w:szCs w:val="20"/>
      <w:lang w:val="ru-RU" w:eastAsia="ru-RU" w:bidi="ar-SA"/>
    </w:rPr>
  </w:style>
  <w:style w:type="character" w:customStyle="1" w:styleId="43">
    <w:name w:val="WW8Num2z0"/>
    <w:uiPriority w:val="0"/>
  </w:style>
  <w:style w:type="character" w:customStyle="1" w:styleId="44">
    <w:name w:val="WW8Num3z0"/>
    <w:uiPriority w:val="0"/>
  </w:style>
  <w:style w:type="character" w:customStyle="1" w:styleId="45">
    <w:name w:val="WW8Num4z0"/>
    <w:uiPriority w:val="0"/>
  </w:style>
  <w:style w:type="character" w:customStyle="1" w:styleId="46">
    <w:name w:val="WW8Num5z0"/>
    <w:uiPriority w:val="0"/>
    <w:rPr>
      <w:rFonts w:ascii="Times New Roman" w:hAnsi="Times New Roman" w:eastAsia="Times New Roman" w:cs="Times New Roman"/>
    </w:rPr>
  </w:style>
  <w:style w:type="character" w:customStyle="1" w:styleId="47">
    <w:name w:val="WW8Num6z0"/>
    <w:uiPriority w:val="0"/>
  </w:style>
  <w:style w:type="character" w:customStyle="1" w:styleId="48">
    <w:name w:val="WW8Num7z0"/>
    <w:uiPriority w:val="0"/>
    <w:rPr>
      <w:b/>
    </w:rPr>
  </w:style>
  <w:style w:type="character" w:customStyle="1" w:styleId="49">
    <w:name w:val="WW8Num8z0"/>
    <w:uiPriority w:val="0"/>
  </w:style>
  <w:style w:type="character" w:customStyle="1" w:styleId="50">
    <w:name w:val="WW8Num9z0"/>
    <w:uiPriority w:val="0"/>
  </w:style>
  <w:style w:type="character" w:customStyle="1" w:styleId="51">
    <w:name w:val="WW8Num10z0"/>
    <w:uiPriority w:val="0"/>
  </w:style>
  <w:style w:type="character" w:customStyle="1" w:styleId="52">
    <w:name w:val="WW8Num11z0"/>
    <w:uiPriority w:val="0"/>
    <w:rPr>
      <w:rFonts w:ascii="Times New Roman" w:hAnsi="Times New Roman" w:cs="Times New Roman"/>
    </w:rPr>
  </w:style>
  <w:style w:type="character" w:customStyle="1" w:styleId="53">
    <w:name w:val="WW8Num12z0"/>
    <w:uiPriority w:val="0"/>
  </w:style>
  <w:style w:type="character" w:customStyle="1" w:styleId="54">
    <w:name w:val="WW8Num13z0"/>
    <w:uiPriority w:val="0"/>
  </w:style>
  <w:style w:type="character" w:customStyle="1" w:styleId="55">
    <w:name w:val="WW8Num14z0"/>
    <w:uiPriority w:val="0"/>
  </w:style>
  <w:style w:type="character" w:customStyle="1" w:styleId="56">
    <w:name w:val="WW8Num15z0"/>
    <w:uiPriority w:val="0"/>
  </w:style>
  <w:style w:type="character" w:customStyle="1" w:styleId="57">
    <w:name w:val="WW8Num16z0"/>
    <w:uiPriority w:val="0"/>
  </w:style>
  <w:style w:type="character" w:customStyle="1" w:styleId="58">
    <w:name w:val="WW8Num17z0"/>
    <w:qFormat/>
    <w:uiPriority w:val="0"/>
  </w:style>
  <w:style w:type="character" w:customStyle="1" w:styleId="59">
    <w:name w:val="WW8Num18z0"/>
    <w:qFormat/>
    <w:uiPriority w:val="0"/>
  </w:style>
  <w:style w:type="character" w:customStyle="1" w:styleId="60">
    <w:name w:val="WW8Num19z0"/>
    <w:qFormat/>
    <w:uiPriority w:val="0"/>
  </w:style>
  <w:style w:type="character" w:customStyle="1" w:styleId="61">
    <w:name w:val="WW8Num20z0"/>
    <w:qFormat/>
    <w:uiPriority w:val="0"/>
  </w:style>
  <w:style w:type="character" w:customStyle="1" w:styleId="62">
    <w:name w:val="WW8Num22z0"/>
    <w:qFormat/>
    <w:uiPriority w:val="0"/>
  </w:style>
  <w:style w:type="character" w:customStyle="1" w:styleId="63">
    <w:name w:val="WW8Num23z0"/>
    <w:qFormat/>
    <w:uiPriority w:val="0"/>
  </w:style>
  <w:style w:type="character" w:customStyle="1" w:styleId="64">
    <w:name w:val="WW8Num24z0"/>
    <w:qFormat/>
    <w:uiPriority w:val="0"/>
  </w:style>
  <w:style w:type="character" w:customStyle="1" w:styleId="65">
    <w:name w:val="WW8Num25z0"/>
    <w:qFormat/>
    <w:uiPriority w:val="0"/>
  </w:style>
  <w:style w:type="character" w:customStyle="1" w:styleId="66">
    <w:name w:val="WW8Num26z0"/>
    <w:qFormat/>
    <w:uiPriority w:val="0"/>
  </w:style>
  <w:style w:type="character" w:customStyle="1" w:styleId="67">
    <w:name w:val="WW8Num27z0"/>
    <w:qFormat/>
    <w:uiPriority w:val="0"/>
  </w:style>
  <w:style w:type="character" w:customStyle="1" w:styleId="68">
    <w:name w:val="WW8Num27z1"/>
    <w:qFormat/>
    <w:uiPriority w:val="0"/>
    <w:rPr>
      <w:rFonts w:ascii="Courier New" w:hAnsi="Courier New"/>
    </w:rPr>
  </w:style>
  <w:style w:type="character" w:customStyle="1" w:styleId="69">
    <w:name w:val="WW8Num27z2"/>
    <w:qFormat/>
    <w:uiPriority w:val="0"/>
    <w:rPr>
      <w:rFonts w:ascii="Wingdings" w:hAnsi="Wingdings"/>
    </w:rPr>
  </w:style>
  <w:style w:type="character" w:customStyle="1" w:styleId="70">
    <w:name w:val="WW8Num27z3"/>
    <w:qFormat/>
    <w:uiPriority w:val="0"/>
    <w:rPr>
      <w:rFonts w:ascii="Symbol" w:hAnsi="Symbol"/>
    </w:rPr>
  </w:style>
  <w:style w:type="character" w:customStyle="1" w:styleId="71">
    <w:name w:val="WW8Num28z0"/>
    <w:qFormat/>
    <w:uiPriority w:val="0"/>
    <w:rPr>
      <w:rFonts w:ascii="Times New Roman" w:hAnsi="Times New Roman" w:eastAsia="Times New Roman" w:cs="Times New Roman"/>
    </w:rPr>
  </w:style>
  <w:style w:type="character" w:customStyle="1" w:styleId="72">
    <w:name w:val="WW8Num29z0"/>
    <w:qFormat/>
    <w:uiPriority w:val="0"/>
  </w:style>
  <w:style w:type="character" w:customStyle="1" w:styleId="73">
    <w:name w:val="WW8Num30z0"/>
    <w:qFormat/>
    <w:uiPriority w:val="0"/>
  </w:style>
  <w:style w:type="character" w:customStyle="1" w:styleId="74">
    <w:name w:val="WW8Num31z0"/>
    <w:qFormat/>
    <w:uiPriority w:val="0"/>
  </w:style>
  <w:style w:type="character" w:customStyle="1" w:styleId="75">
    <w:name w:val="Основной шрифт абзаца3"/>
    <w:qFormat/>
    <w:uiPriority w:val="0"/>
  </w:style>
  <w:style w:type="character" w:customStyle="1" w:styleId="76">
    <w:name w:val="WW8Num21z0"/>
    <w:qFormat/>
    <w:uiPriority w:val="0"/>
  </w:style>
  <w:style w:type="character" w:customStyle="1" w:styleId="77">
    <w:name w:val="WW8Num33z0"/>
    <w:qFormat/>
    <w:uiPriority w:val="0"/>
  </w:style>
  <w:style w:type="character" w:customStyle="1" w:styleId="78">
    <w:name w:val="WW8Num34z0"/>
    <w:qFormat/>
    <w:uiPriority w:val="0"/>
  </w:style>
  <w:style w:type="character" w:customStyle="1" w:styleId="79">
    <w:name w:val="WW8Num35z0"/>
    <w:qFormat/>
    <w:uiPriority w:val="0"/>
  </w:style>
  <w:style w:type="character" w:customStyle="1" w:styleId="80">
    <w:name w:val="WW8Num36z0"/>
    <w:qFormat/>
    <w:uiPriority w:val="0"/>
  </w:style>
  <w:style w:type="character" w:customStyle="1" w:styleId="81">
    <w:name w:val="WW8Num37z0"/>
    <w:qFormat/>
    <w:uiPriority w:val="0"/>
  </w:style>
  <w:style w:type="character" w:customStyle="1" w:styleId="82">
    <w:name w:val="WW8Num38z0"/>
    <w:qFormat/>
    <w:uiPriority w:val="0"/>
    <w:rPr>
      <w:rFonts w:ascii="Times New Roman" w:hAnsi="Times New Roman" w:eastAsia="Times New Roman" w:cs="Times New Roman"/>
    </w:rPr>
  </w:style>
  <w:style w:type="character" w:customStyle="1" w:styleId="83">
    <w:name w:val="WW8Num39z0"/>
    <w:qFormat/>
    <w:uiPriority w:val="0"/>
    <w:rPr>
      <w:rFonts w:ascii="Times New Roman" w:hAnsi="Times New Roman"/>
    </w:rPr>
  </w:style>
  <w:style w:type="character" w:customStyle="1" w:styleId="84">
    <w:name w:val="WW8Num39z1"/>
    <w:qFormat/>
    <w:uiPriority w:val="0"/>
    <w:rPr>
      <w:rFonts w:ascii="Courier New" w:hAnsi="Courier New"/>
    </w:rPr>
  </w:style>
  <w:style w:type="character" w:customStyle="1" w:styleId="85">
    <w:name w:val="WW8Num39z2"/>
    <w:qFormat/>
    <w:uiPriority w:val="0"/>
    <w:rPr>
      <w:rFonts w:ascii="Wingdings" w:hAnsi="Wingdings"/>
    </w:rPr>
  </w:style>
  <w:style w:type="character" w:customStyle="1" w:styleId="86">
    <w:name w:val="WW8Num39z3"/>
    <w:qFormat/>
    <w:uiPriority w:val="0"/>
    <w:rPr>
      <w:rFonts w:ascii="Symbol" w:hAnsi="Symbol"/>
    </w:rPr>
  </w:style>
  <w:style w:type="character" w:customStyle="1" w:styleId="87">
    <w:name w:val="WW8Num40z0"/>
    <w:qFormat/>
    <w:uiPriority w:val="0"/>
  </w:style>
  <w:style w:type="character" w:customStyle="1" w:styleId="88">
    <w:name w:val="WW8Num41z0"/>
    <w:qFormat/>
    <w:uiPriority w:val="0"/>
  </w:style>
  <w:style w:type="character" w:customStyle="1" w:styleId="89">
    <w:name w:val="WW8Num42z0"/>
    <w:qFormat/>
    <w:uiPriority w:val="0"/>
  </w:style>
  <w:style w:type="character" w:customStyle="1" w:styleId="90">
    <w:name w:val="WW8Num43z0"/>
    <w:qFormat/>
    <w:uiPriority w:val="0"/>
  </w:style>
  <w:style w:type="character" w:customStyle="1" w:styleId="91">
    <w:name w:val="Основной шрифт абзаца2"/>
    <w:qFormat/>
    <w:uiPriority w:val="0"/>
  </w:style>
  <w:style w:type="character" w:customStyle="1" w:styleId="92">
    <w:name w:val="WW8Num29z1"/>
    <w:qFormat/>
    <w:uiPriority w:val="0"/>
    <w:rPr>
      <w:rFonts w:ascii="Courier New" w:hAnsi="Courier New"/>
    </w:rPr>
  </w:style>
  <w:style w:type="character" w:customStyle="1" w:styleId="93">
    <w:name w:val="WW8Num29z2"/>
    <w:qFormat/>
    <w:uiPriority w:val="0"/>
    <w:rPr>
      <w:rFonts w:ascii="Wingdings" w:hAnsi="Wingdings"/>
    </w:rPr>
  </w:style>
  <w:style w:type="character" w:customStyle="1" w:styleId="94">
    <w:name w:val="WW8Num29z3"/>
    <w:qFormat/>
    <w:uiPriority w:val="0"/>
    <w:rPr>
      <w:rFonts w:ascii="Symbol" w:hAnsi="Symbol"/>
    </w:rPr>
  </w:style>
  <w:style w:type="character" w:customStyle="1" w:styleId="95">
    <w:name w:val="WW8Num32z0"/>
    <w:qFormat/>
    <w:uiPriority w:val="0"/>
  </w:style>
  <w:style w:type="character" w:customStyle="1" w:styleId="96">
    <w:name w:val="Absatz-Standardschriftart"/>
    <w:qFormat/>
    <w:uiPriority w:val="0"/>
  </w:style>
  <w:style w:type="character" w:customStyle="1" w:styleId="97">
    <w:name w:val="WW8Num5z1"/>
    <w:qFormat/>
    <w:uiPriority w:val="0"/>
    <w:rPr>
      <w:rFonts w:ascii="Courier New" w:hAnsi="Courier New"/>
    </w:rPr>
  </w:style>
  <w:style w:type="character" w:customStyle="1" w:styleId="98">
    <w:name w:val="WW8Num5z2"/>
    <w:qFormat/>
    <w:uiPriority w:val="0"/>
    <w:rPr>
      <w:rFonts w:ascii="Wingdings" w:hAnsi="Wingdings"/>
    </w:rPr>
  </w:style>
  <w:style w:type="character" w:customStyle="1" w:styleId="99">
    <w:name w:val="WW8Num5z3"/>
    <w:qFormat/>
    <w:uiPriority w:val="0"/>
    <w:rPr>
      <w:rFonts w:ascii="Symbol" w:hAnsi="Symbol"/>
    </w:rPr>
  </w:style>
  <w:style w:type="character" w:customStyle="1" w:styleId="100">
    <w:name w:val="WW8Num11z1"/>
    <w:qFormat/>
    <w:uiPriority w:val="0"/>
    <w:rPr>
      <w:rFonts w:ascii="Courier New" w:hAnsi="Courier New" w:cs="Courier New"/>
    </w:rPr>
  </w:style>
  <w:style w:type="character" w:customStyle="1" w:styleId="101">
    <w:name w:val="WW8Num11z2"/>
    <w:qFormat/>
    <w:uiPriority w:val="0"/>
    <w:rPr>
      <w:rFonts w:ascii="Wingdings" w:hAnsi="Wingdings"/>
    </w:rPr>
  </w:style>
  <w:style w:type="character" w:customStyle="1" w:styleId="102">
    <w:name w:val="WW8Num11z3"/>
    <w:qFormat/>
    <w:uiPriority w:val="0"/>
    <w:rPr>
      <w:rFonts w:ascii="Symbol" w:hAnsi="Symbol"/>
    </w:rPr>
  </w:style>
  <w:style w:type="character" w:customStyle="1" w:styleId="103">
    <w:name w:val="WW8Num28z1"/>
    <w:qFormat/>
    <w:uiPriority w:val="0"/>
    <w:rPr>
      <w:rFonts w:ascii="Courier New" w:hAnsi="Courier New"/>
    </w:rPr>
  </w:style>
  <w:style w:type="character" w:customStyle="1" w:styleId="104">
    <w:name w:val="WW8Num28z2"/>
    <w:qFormat/>
    <w:uiPriority w:val="0"/>
    <w:rPr>
      <w:rFonts w:ascii="Wingdings" w:hAnsi="Wingdings"/>
    </w:rPr>
  </w:style>
  <w:style w:type="character" w:customStyle="1" w:styleId="105">
    <w:name w:val="WW8Num28z3"/>
    <w:qFormat/>
    <w:uiPriority w:val="0"/>
    <w:rPr>
      <w:rFonts w:ascii="Symbol" w:hAnsi="Symbol"/>
    </w:rPr>
  </w:style>
  <w:style w:type="character" w:customStyle="1" w:styleId="106">
    <w:name w:val="Основной текст Знак"/>
    <w:qFormat/>
    <w:uiPriority w:val="0"/>
    <w:rPr>
      <w:sz w:val="24"/>
      <w:szCs w:val="24"/>
      <w:lang w:val="ru-RU" w:eastAsia="ar-SA" w:bidi="ar-SA"/>
    </w:rPr>
  </w:style>
  <w:style w:type="character" w:customStyle="1" w:styleId="107">
    <w:name w:val="Основной текст с отступом 3 Знак"/>
    <w:qFormat/>
    <w:uiPriority w:val="0"/>
    <w:rPr>
      <w:sz w:val="16"/>
      <w:szCs w:val="16"/>
      <w:lang w:val="ru-RU" w:eastAsia="ar-SA" w:bidi="ar-SA"/>
    </w:rPr>
  </w:style>
  <w:style w:type="character" w:customStyle="1" w:styleId="108">
    <w:name w:val="Font Style29"/>
    <w:qFormat/>
    <w:uiPriority w:val="0"/>
    <w:rPr>
      <w:rFonts w:ascii="Times New Roman" w:hAnsi="Times New Roman" w:cs="Times New Roman"/>
      <w:sz w:val="26"/>
      <w:szCs w:val="26"/>
    </w:rPr>
  </w:style>
  <w:style w:type="character" w:customStyle="1" w:styleId="109">
    <w:name w:val="Font Style41"/>
    <w:qFormat/>
    <w:uiPriority w:val="0"/>
    <w:rPr>
      <w:rFonts w:ascii="Times New Roman" w:hAnsi="Times New Roman" w:cs="Times New Roman"/>
      <w:i/>
      <w:iCs/>
      <w:sz w:val="22"/>
      <w:szCs w:val="22"/>
    </w:rPr>
  </w:style>
  <w:style w:type="character" w:customStyle="1" w:styleId="110">
    <w:name w:val="Font Style42"/>
    <w:qFormat/>
    <w:uiPriority w:val="0"/>
    <w:rPr>
      <w:rFonts w:ascii="Times New Roman" w:hAnsi="Times New Roman" w:cs="Times New Roman"/>
      <w:b/>
      <w:bCs/>
      <w:sz w:val="22"/>
      <w:szCs w:val="22"/>
    </w:rPr>
  </w:style>
  <w:style w:type="paragraph" w:customStyle="1" w:styleId="111">
    <w:name w:val="Заголовок"/>
    <w:basedOn w:val="1"/>
    <w:next w:val="19"/>
    <w:qFormat/>
    <w:uiPriority w:val="0"/>
    <w:pPr>
      <w:keepNext/>
      <w:suppressAutoHyphens/>
      <w:spacing w:before="240" w:after="120" w:line="240" w:lineRule="auto"/>
    </w:pPr>
    <w:rPr>
      <w:rFonts w:ascii="Arial" w:hAnsi="Arial" w:eastAsia="Lucida Sans Unicode" w:cs="Tahoma"/>
      <w:color w:val="auto"/>
      <w:sz w:val="28"/>
      <w:szCs w:val="28"/>
      <w:lang w:eastAsia="ar-SA"/>
    </w:rPr>
  </w:style>
  <w:style w:type="character" w:customStyle="1" w:styleId="112">
    <w:name w:val="Основной текст Знак1"/>
    <w:basedOn w:val="6"/>
    <w:link w:val="19"/>
    <w:qFormat/>
    <w:uiPriority w:val="0"/>
    <w:rPr>
      <w:rFonts w:ascii="Times New Roman" w:hAnsi="Times New Roman" w:eastAsia="Times New Roman" w:cs="Times New Roman"/>
      <w:sz w:val="24"/>
      <w:szCs w:val="24"/>
      <w:lang w:eastAsia="ar-SA"/>
    </w:rPr>
  </w:style>
  <w:style w:type="paragraph" w:customStyle="1" w:styleId="113">
    <w:name w:val="Название3"/>
    <w:basedOn w:val="1"/>
    <w:qFormat/>
    <w:uiPriority w:val="0"/>
    <w:pPr>
      <w:suppressLineNumbers/>
      <w:suppressAutoHyphens/>
      <w:spacing w:before="120" w:after="120" w:line="240" w:lineRule="auto"/>
    </w:pPr>
    <w:rPr>
      <w:rFonts w:ascii="Times New Roman" w:hAnsi="Times New Roman" w:cs="Tahoma"/>
      <w:i/>
      <w:iCs/>
      <w:color w:val="auto"/>
      <w:sz w:val="20"/>
      <w:szCs w:val="24"/>
      <w:lang w:eastAsia="ar-SA"/>
    </w:rPr>
  </w:style>
  <w:style w:type="paragraph" w:customStyle="1" w:styleId="114">
    <w:name w:val="Указатель3"/>
    <w:basedOn w:val="1"/>
    <w:qFormat/>
    <w:uiPriority w:val="0"/>
    <w:pPr>
      <w:suppressLineNumbers/>
      <w:suppressAutoHyphens/>
      <w:spacing w:after="0" w:line="240" w:lineRule="auto"/>
    </w:pPr>
    <w:rPr>
      <w:rFonts w:ascii="Times New Roman" w:hAnsi="Times New Roman" w:cs="Tahoma"/>
      <w:color w:val="auto"/>
      <w:sz w:val="24"/>
      <w:szCs w:val="24"/>
      <w:lang w:eastAsia="ar-SA"/>
    </w:rPr>
  </w:style>
  <w:style w:type="paragraph" w:customStyle="1" w:styleId="115">
    <w:name w:val="Название2"/>
    <w:basedOn w:val="1"/>
    <w:qFormat/>
    <w:uiPriority w:val="0"/>
    <w:pPr>
      <w:suppressLineNumbers/>
      <w:suppressAutoHyphens/>
      <w:spacing w:before="120" w:after="120" w:line="240" w:lineRule="auto"/>
    </w:pPr>
    <w:rPr>
      <w:rFonts w:ascii="Arial" w:hAnsi="Arial" w:cs="Tahoma"/>
      <w:i/>
      <w:iCs/>
      <w:color w:val="auto"/>
      <w:sz w:val="20"/>
      <w:szCs w:val="24"/>
      <w:lang w:eastAsia="ar-SA"/>
    </w:rPr>
  </w:style>
  <w:style w:type="paragraph" w:customStyle="1" w:styleId="116">
    <w:name w:val="Указатель2"/>
    <w:basedOn w:val="1"/>
    <w:qFormat/>
    <w:uiPriority w:val="0"/>
    <w:pPr>
      <w:suppressLineNumbers/>
      <w:suppressAutoHyphens/>
      <w:spacing w:after="0" w:line="240" w:lineRule="auto"/>
    </w:pPr>
    <w:rPr>
      <w:rFonts w:ascii="Arial" w:hAnsi="Arial" w:cs="Tahoma"/>
      <w:color w:val="auto"/>
      <w:sz w:val="24"/>
      <w:szCs w:val="24"/>
      <w:lang w:eastAsia="ar-SA"/>
    </w:rPr>
  </w:style>
  <w:style w:type="paragraph" w:customStyle="1" w:styleId="117">
    <w:name w:val="Название1"/>
    <w:basedOn w:val="1"/>
    <w:qFormat/>
    <w:uiPriority w:val="0"/>
    <w:pPr>
      <w:suppressLineNumbers/>
      <w:suppressAutoHyphens/>
      <w:spacing w:before="120" w:after="120" w:line="240" w:lineRule="auto"/>
    </w:pPr>
    <w:rPr>
      <w:rFonts w:ascii="Times New Roman" w:hAnsi="Times New Roman" w:cs="Tahoma"/>
      <w:i/>
      <w:iCs/>
      <w:color w:val="auto"/>
      <w:sz w:val="24"/>
      <w:szCs w:val="24"/>
      <w:lang w:eastAsia="ar-SA"/>
    </w:rPr>
  </w:style>
  <w:style w:type="paragraph" w:customStyle="1" w:styleId="118">
    <w:name w:val="Указатель1"/>
    <w:basedOn w:val="1"/>
    <w:qFormat/>
    <w:uiPriority w:val="0"/>
    <w:pPr>
      <w:suppressLineNumbers/>
      <w:suppressAutoHyphens/>
      <w:spacing w:after="0" w:line="240" w:lineRule="auto"/>
    </w:pPr>
    <w:rPr>
      <w:rFonts w:ascii="Times New Roman" w:hAnsi="Times New Roman" w:cs="Tahoma"/>
      <w:color w:val="auto"/>
      <w:sz w:val="24"/>
      <w:szCs w:val="24"/>
      <w:lang w:eastAsia="ar-SA"/>
    </w:rPr>
  </w:style>
  <w:style w:type="paragraph" w:customStyle="1" w:styleId="119">
    <w:name w:val="Список 22"/>
    <w:basedOn w:val="1"/>
    <w:qFormat/>
    <w:uiPriority w:val="0"/>
    <w:pPr>
      <w:suppressAutoHyphens/>
      <w:spacing w:after="0" w:line="240" w:lineRule="auto"/>
      <w:ind w:left="566" w:hanging="283"/>
    </w:pPr>
    <w:rPr>
      <w:rFonts w:ascii="Times New Roman" w:hAnsi="Times New Roman"/>
      <w:color w:val="auto"/>
      <w:sz w:val="24"/>
      <w:szCs w:val="24"/>
      <w:lang w:eastAsia="ar-SA"/>
    </w:rPr>
  </w:style>
  <w:style w:type="paragraph" w:customStyle="1" w:styleId="120">
    <w:name w:val="Основной текст с отступом 21"/>
    <w:basedOn w:val="1"/>
    <w:qFormat/>
    <w:uiPriority w:val="0"/>
    <w:pPr>
      <w:suppressAutoHyphens/>
      <w:spacing w:after="120" w:line="480" w:lineRule="auto"/>
      <w:ind w:left="283"/>
    </w:pPr>
    <w:rPr>
      <w:rFonts w:ascii="Times New Roman" w:hAnsi="Times New Roman"/>
      <w:color w:val="auto"/>
      <w:sz w:val="24"/>
      <w:szCs w:val="24"/>
      <w:lang w:eastAsia="ar-SA"/>
    </w:rPr>
  </w:style>
  <w:style w:type="character" w:customStyle="1" w:styleId="121">
    <w:name w:val="Текст сноски Знак"/>
    <w:basedOn w:val="6"/>
    <w:link w:val="17"/>
    <w:semiHidden/>
    <w:qFormat/>
    <w:uiPriority w:val="99"/>
    <w:rPr>
      <w:rFonts w:ascii="Times New Roman" w:hAnsi="Times New Roman" w:eastAsia="Times New Roman" w:cs="Times New Roman"/>
      <w:sz w:val="20"/>
      <w:szCs w:val="20"/>
      <w:lang w:eastAsia="ar-SA"/>
    </w:rPr>
  </w:style>
  <w:style w:type="paragraph" w:customStyle="1" w:styleId="122">
    <w:name w:val="Основной текст 21"/>
    <w:basedOn w:val="1"/>
    <w:qFormat/>
    <w:uiPriority w:val="0"/>
    <w:pPr>
      <w:suppressAutoHyphens/>
      <w:spacing w:after="120" w:line="480" w:lineRule="auto"/>
    </w:pPr>
    <w:rPr>
      <w:rFonts w:ascii="Times New Roman" w:hAnsi="Times New Roman"/>
      <w:color w:val="auto"/>
      <w:sz w:val="24"/>
      <w:szCs w:val="24"/>
      <w:lang w:eastAsia="ar-SA"/>
    </w:rPr>
  </w:style>
  <w:style w:type="character" w:customStyle="1" w:styleId="123">
    <w:name w:val="Текст примечания Знак"/>
    <w:basedOn w:val="6"/>
    <w:link w:val="14"/>
    <w:semiHidden/>
    <w:qFormat/>
    <w:uiPriority w:val="99"/>
    <w:rPr>
      <w:rFonts w:eastAsia="Times New Roman" w:cs="Times New Roman"/>
      <w:color w:val="000000"/>
      <w:sz w:val="20"/>
      <w:szCs w:val="20"/>
      <w:lang w:eastAsia="ru-RU"/>
    </w:rPr>
  </w:style>
  <w:style w:type="character" w:customStyle="1" w:styleId="124">
    <w:name w:val="Тема примечания Знак"/>
    <w:basedOn w:val="123"/>
    <w:link w:val="15"/>
    <w:qFormat/>
    <w:uiPriority w:val="0"/>
    <w:rPr>
      <w:rFonts w:ascii="Times New Roman" w:hAnsi="Times New Roman" w:eastAsia="Times New Roman" w:cs="Times New Roman"/>
      <w:b/>
      <w:bCs/>
      <w:color w:val="000000"/>
      <w:sz w:val="20"/>
      <w:szCs w:val="20"/>
      <w:lang w:eastAsia="ar-SA"/>
    </w:rPr>
  </w:style>
  <w:style w:type="paragraph" w:customStyle="1" w:styleId="125">
    <w:name w:val="Знак"/>
    <w:basedOn w:val="1"/>
    <w:qFormat/>
    <w:uiPriority w:val="0"/>
    <w:pPr>
      <w:suppressAutoHyphens/>
      <w:spacing w:line="240" w:lineRule="exact"/>
    </w:pPr>
    <w:rPr>
      <w:rFonts w:ascii="Verdana" w:hAnsi="Verdana"/>
      <w:color w:val="auto"/>
      <w:sz w:val="20"/>
      <w:lang w:eastAsia="ar-SA"/>
    </w:rPr>
  </w:style>
  <w:style w:type="paragraph" w:customStyle="1" w:styleId="126">
    <w:name w:val="Знак2"/>
    <w:basedOn w:val="1"/>
    <w:qFormat/>
    <w:uiPriority w:val="0"/>
    <w:pPr>
      <w:tabs>
        <w:tab w:val="left" w:pos="708"/>
      </w:tabs>
      <w:suppressAutoHyphens/>
      <w:spacing w:line="240" w:lineRule="exact"/>
    </w:pPr>
    <w:rPr>
      <w:rFonts w:ascii="Verdana" w:hAnsi="Verdana" w:cs="Verdana"/>
      <w:color w:val="auto"/>
      <w:sz w:val="20"/>
      <w:lang w:val="en-US" w:eastAsia="ar-SA"/>
    </w:rPr>
  </w:style>
  <w:style w:type="character" w:customStyle="1" w:styleId="127">
    <w:name w:val="Верхний колонтитул Знак"/>
    <w:basedOn w:val="6"/>
    <w:link w:val="18"/>
    <w:qFormat/>
    <w:uiPriority w:val="99"/>
    <w:rPr>
      <w:rFonts w:ascii="Times New Roman" w:hAnsi="Times New Roman" w:eastAsia="Times New Roman" w:cs="Times New Roman"/>
      <w:sz w:val="24"/>
      <w:szCs w:val="24"/>
      <w:lang w:eastAsia="ar-SA"/>
    </w:rPr>
  </w:style>
  <w:style w:type="paragraph" w:customStyle="1" w:styleId="128">
    <w:name w:val="Основной текст с отступом 31"/>
    <w:basedOn w:val="1"/>
    <w:qFormat/>
    <w:uiPriority w:val="0"/>
    <w:pPr>
      <w:suppressAutoHyphens/>
      <w:spacing w:after="120" w:line="240" w:lineRule="auto"/>
      <w:ind w:left="283"/>
    </w:pPr>
    <w:rPr>
      <w:rFonts w:ascii="Times New Roman" w:hAnsi="Times New Roman"/>
      <w:color w:val="auto"/>
      <w:sz w:val="16"/>
      <w:szCs w:val="16"/>
      <w:lang w:eastAsia="ar-SA"/>
    </w:rPr>
  </w:style>
  <w:style w:type="paragraph" w:customStyle="1" w:styleId="129">
    <w:name w:val="Список 21"/>
    <w:basedOn w:val="1"/>
    <w:qFormat/>
    <w:uiPriority w:val="0"/>
    <w:pPr>
      <w:suppressAutoHyphens/>
      <w:spacing w:after="0" w:line="240" w:lineRule="auto"/>
      <w:ind w:left="566" w:hanging="283"/>
    </w:pPr>
    <w:rPr>
      <w:rFonts w:ascii="Arial" w:hAnsi="Arial" w:cs="Arial"/>
      <w:color w:val="auto"/>
      <w:sz w:val="24"/>
      <w:szCs w:val="28"/>
      <w:lang w:eastAsia="ar-SA"/>
    </w:rPr>
  </w:style>
  <w:style w:type="paragraph" w:customStyle="1" w:styleId="130">
    <w:name w:val="Обычный1"/>
    <w:qFormat/>
    <w:uiPriority w:val="0"/>
    <w:pPr>
      <w:suppressAutoHyphens/>
      <w:spacing w:after="0" w:line="240" w:lineRule="auto"/>
    </w:pPr>
    <w:rPr>
      <w:rFonts w:ascii="Times New Roman" w:hAnsi="Times New Roman" w:eastAsia="Arial" w:cs="Times New Roman"/>
      <w:sz w:val="20"/>
      <w:szCs w:val="20"/>
      <w:lang w:val="ru-RU" w:eastAsia="ar-SA" w:bidi="ar-SA"/>
    </w:rPr>
  </w:style>
  <w:style w:type="paragraph" w:customStyle="1" w:styleId="131">
    <w:name w:val="Нумерованный список1"/>
    <w:basedOn w:val="1"/>
    <w:qFormat/>
    <w:uiPriority w:val="0"/>
    <w:pPr>
      <w:suppressAutoHyphens/>
      <w:spacing w:after="0" w:line="240" w:lineRule="auto"/>
    </w:pPr>
    <w:rPr>
      <w:rFonts w:ascii="Times New Roman" w:hAnsi="Times New Roman"/>
      <w:color w:val="auto"/>
      <w:sz w:val="24"/>
      <w:szCs w:val="24"/>
      <w:lang w:eastAsia="ar-SA"/>
    </w:rPr>
  </w:style>
  <w:style w:type="paragraph" w:customStyle="1" w:styleId="132">
    <w:name w:val="Style14"/>
    <w:basedOn w:val="1"/>
    <w:qFormat/>
    <w:uiPriority w:val="0"/>
    <w:pPr>
      <w:widowControl w:val="0"/>
      <w:suppressAutoHyphens/>
      <w:autoSpaceDE w:val="0"/>
      <w:spacing w:after="0" w:line="240" w:lineRule="auto"/>
    </w:pPr>
    <w:rPr>
      <w:rFonts w:ascii="Times New Roman" w:hAnsi="Times New Roman"/>
      <w:color w:val="auto"/>
      <w:sz w:val="24"/>
      <w:szCs w:val="24"/>
      <w:lang w:eastAsia="ar-SA"/>
    </w:rPr>
  </w:style>
  <w:style w:type="paragraph" w:customStyle="1" w:styleId="133">
    <w:name w:val="Style1"/>
    <w:basedOn w:val="1"/>
    <w:qFormat/>
    <w:uiPriority w:val="0"/>
    <w:pPr>
      <w:widowControl w:val="0"/>
      <w:suppressAutoHyphens/>
      <w:autoSpaceDE w:val="0"/>
      <w:spacing w:after="0" w:line="240" w:lineRule="auto"/>
    </w:pPr>
    <w:rPr>
      <w:rFonts w:ascii="Times New Roman" w:hAnsi="Times New Roman"/>
      <w:color w:val="auto"/>
      <w:sz w:val="24"/>
      <w:szCs w:val="24"/>
      <w:lang w:eastAsia="ar-SA"/>
    </w:rPr>
  </w:style>
  <w:style w:type="paragraph" w:customStyle="1" w:styleId="134">
    <w:name w:val="Style2"/>
    <w:basedOn w:val="1"/>
    <w:qFormat/>
    <w:uiPriority w:val="0"/>
    <w:pPr>
      <w:widowControl w:val="0"/>
      <w:suppressAutoHyphens/>
      <w:autoSpaceDE w:val="0"/>
      <w:spacing w:after="0" w:line="240" w:lineRule="auto"/>
    </w:pPr>
    <w:rPr>
      <w:rFonts w:ascii="Times New Roman" w:hAnsi="Times New Roman"/>
      <w:color w:val="auto"/>
      <w:sz w:val="24"/>
      <w:szCs w:val="24"/>
      <w:lang w:eastAsia="ar-SA"/>
    </w:rPr>
  </w:style>
  <w:style w:type="paragraph" w:customStyle="1" w:styleId="135">
    <w:name w:val="Style19"/>
    <w:basedOn w:val="1"/>
    <w:qFormat/>
    <w:uiPriority w:val="0"/>
    <w:pPr>
      <w:widowControl w:val="0"/>
      <w:suppressAutoHyphens/>
      <w:autoSpaceDE w:val="0"/>
      <w:spacing w:after="0" w:line="240" w:lineRule="auto"/>
    </w:pPr>
    <w:rPr>
      <w:rFonts w:ascii="Times New Roman" w:hAnsi="Times New Roman"/>
      <w:color w:val="auto"/>
      <w:sz w:val="24"/>
      <w:szCs w:val="24"/>
      <w:lang w:eastAsia="ar-SA"/>
    </w:rPr>
  </w:style>
  <w:style w:type="paragraph" w:customStyle="1" w:styleId="136">
    <w:name w:val="Style22"/>
    <w:basedOn w:val="1"/>
    <w:qFormat/>
    <w:uiPriority w:val="0"/>
    <w:pPr>
      <w:widowControl w:val="0"/>
      <w:suppressAutoHyphens/>
      <w:autoSpaceDE w:val="0"/>
      <w:spacing w:after="0" w:line="240" w:lineRule="auto"/>
    </w:pPr>
    <w:rPr>
      <w:rFonts w:ascii="Times New Roman" w:hAnsi="Times New Roman"/>
      <w:color w:val="auto"/>
      <w:sz w:val="24"/>
      <w:szCs w:val="24"/>
      <w:lang w:eastAsia="ar-SA"/>
    </w:rPr>
  </w:style>
  <w:style w:type="paragraph" w:customStyle="1" w:styleId="137">
    <w:name w:val="Style7"/>
    <w:basedOn w:val="1"/>
    <w:qFormat/>
    <w:uiPriority w:val="0"/>
    <w:pPr>
      <w:widowControl w:val="0"/>
      <w:suppressAutoHyphens/>
      <w:autoSpaceDE w:val="0"/>
      <w:spacing w:after="0" w:line="240" w:lineRule="auto"/>
    </w:pPr>
    <w:rPr>
      <w:rFonts w:ascii="Times New Roman" w:hAnsi="Times New Roman"/>
      <w:color w:val="auto"/>
      <w:sz w:val="24"/>
      <w:szCs w:val="24"/>
      <w:lang w:eastAsia="ar-SA"/>
    </w:rPr>
  </w:style>
  <w:style w:type="paragraph" w:customStyle="1" w:styleId="138">
    <w:name w:val="Знак2 Знак Знак"/>
    <w:basedOn w:val="1"/>
    <w:qFormat/>
    <w:uiPriority w:val="0"/>
    <w:pPr>
      <w:tabs>
        <w:tab w:val="left" w:pos="708"/>
      </w:tabs>
      <w:suppressAutoHyphens/>
      <w:spacing w:line="240" w:lineRule="exact"/>
    </w:pPr>
    <w:rPr>
      <w:rFonts w:ascii="Verdana" w:hAnsi="Verdana" w:cs="Verdana"/>
      <w:color w:val="auto"/>
      <w:sz w:val="20"/>
      <w:lang w:val="en-US" w:eastAsia="ar-SA"/>
    </w:rPr>
  </w:style>
  <w:style w:type="paragraph" w:customStyle="1" w:styleId="139">
    <w:name w:val="Знак Знак Знак Знак Знак Знак Знак Знак Знак Знак Знак Знак Знак Знак Знак"/>
    <w:basedOn w:val="1"/>
    <w:qFormat/>
    <w:uiPriority w:val="0"/>
    <w:pPr>
      <w:suppressAutoHyphens/>
      <w:spacing w:line="240" w:lineRule="exact"/>
    </w:pPr>
    <w:rPr>
      <w:rFonts w:ascii="Verdana" w:hAnsi="Verdana" w:cs="Verdana"/>
      <w:color w:val="auto"/>
      <w:sz w:val="20"/>
      <w:lang w:val="en-US" w:eastAsia="ar-SA"/>
    </w:rPr>
  </w:style>
  <w:style w:type="paragraph" w:customStyle="1" w:styleId="140">
    <w:name w:val="Содержимое таблицы"/>
    <w:basedOn w:val="1"/>
    <w:qFormat/>
    <w:uiPriority w:val="0"/>
    <w:pPr>
      <w:suppressLineNumbers/>
      <w:suppressAutoHyphens/>
      <w:spacing w:after="0" w:line="240" w:lineRule="auto"/>
    </w:pPr>
    <w:rPr>
      <w:rFonts w:ascii="Times New Roman" w:hAnsi="Times New Roman"/>
      <w:color w:val="auto"/>
      <w:sz w:val="24"/>
      <w:szCs w:val="24"/>
      <w:lang w:eastAsia="ar-SA"/>
    </w:rPr>
  </w:style>
  <w:style w:type="paragraph" w:customStyle="1" w:styleId="141">
    <w:name w:val="Заголовок таблицы"/>
    <w:basedOn w:val="140"/>
    <w:qFormat/>
    <w:uiPriority w:val="0"/>
    <w:pPr>
      <w:jc w:val="center"/>
    </w:pPr>
    <w:rPr>
      <w:b/>
      <w:bCs/>
    </w:rPr>
  </w:style>
  <w:style w:type="paragraph" w:customStyle="1" w:styleId="142">
    <w:name w:val="Содержимое врезки"/>
    <w:basedOn w:val="19"/>
    <w:qFormat/>
    <w:uiPriority w:val="0"/>
  </w:style>
  <w:style w:type="paragraph" w:customStyle="1" w:styleId="143">
    <w:name w:val="Обычный11"/>
    <w:qFormat/>
    <w:uiPriority w:val="0"/>
    <w:pPr>
      <w:spacing w:after="0" w:line="240" w:lineRule="auto"/>
    </w:pPr>
    <w:rPr>
      <w:rFonts w:ascii="Times New Roman" w:hAnsi="Times New Roman" w:eastAsia="Times New Roman" w:cs="Times New Roman"/>
      <w:snapToGrid w:val="0"/>
      <w:sz w:val="20"/>
      <w:szCs w:val="20"/>
      <w:lang w:val="ru-RU" w:eastAsia="ru-RU" w:bidi="ar-SA"/>
    </w:rPr>
  </w:style>
  <w:style w:type="paragraph" w:customStyle="1" w:styleId="144">
    <w:name w:val="Основной текст1"/>
    <w:basedOn w:val="143"/>
    <w:qFormat/>
    <w:uiPriority w:val="0"/>
    <w:pPr>
      <w:jc w:val="both"/>
    </w:pPr>
    <w:rPr>
      <w:sz w:val="24"/>
    </w:rPr>
  </w:style>
  <w:style w:type="paragraph" w:customStyle="1" w:styleId="145">
    <w:name w:val="western"/>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146">
    <w:name w:val="highlight highlight_active"/>
    <w:qFormat/>
    <w:uiPriority w:val="0"/>
  </w:style>
  <w:style w:type="character" w:customStyle="1" w:styleId="147">
    <w:name w:val="Основной текст 3 Знак"/>
    <w:basedOn w:val="6"/>
    <w:link w:val="24"/>
    <w:qFormat/>
    <w:uiPriority w:val="0"/>
    <w:rPr>
      <w:rFonts w:ascii="Times New Roman" w:hAnsi="Times New Roman" w:eastAsia="Times New Roman" w:cs="Times New Roman"/>
      <w:i/>
      <w:sz w:val="24"/>
      <w:szCs w:val="20"/>
      <w:u w:val="single"/>
    </w:rPr>
  </w:style>
  <w:style w:type="paragraph" w:customStyle="1" w:styleId="148">
    <w:name w:val="Знак21"/>
    <w:basedOn w:val="1"/>
    <w:qFormat/>
    <w:uiPriority w:val="0"/>
    <w:pPr>
      <w:tabs>
        <w:tab w:val="left" w:pos="708"/>
      </w:tabs>
      <w:spacing w:line="240" w:lineRule="exact"/>
    </w:pPr>
    <w:rPr>
      <w:rFonts w:ascii="Verdana" w:hAnsi="Verdana" w:cs="Verdana"/>
      <w:color w:val="auto"/>
      <w:sz w:val="20"/>
      <w:lang w:val="en-US" w:eastAsia="en-US"/>
    </w:rPr>
  </w:style>
  <w:style w:type="character" w:customStyle="1" w:styleId="149">
    <w:name w:val="Стандартный HTML Знак"/>
    <w:basedOn w:val="6"/>
    <w:link w:val="27"/>
    <w:qFormat/>
    <w:uiPriority w:val="0"/>
    <w:rPr>
      <w:rFonts w:ascii="Courier New" w:hAnsi="Courier New" w:eastAsia="Times New Roman" w:cs="Times New Roman"/>
      <w:sz w:val="20"/>
      <w:szCs w:val="20"/>
    </w:rPr>
  </w:style>
  <w:style w:type="paragraph" w:customStyle="1" w:styleId="150">
    <w:name w:val="Без интервала1"/>
    <w:qFormat/>
    <w:uiPriority w:val="0"/>
    <w:pPr>
      <w:spacing w:after="0" w:line="240" w:lineRule="auto"/>
    </w:pPr>
    <w:rPr>
      <w:rFonts w:ascii="Calibri" w:hAnsi="Calibri" w:eastAsia="Times New Roman" w:cs="Times New Roman"/>
      <w:sz w:val="22"/>
      <w:szCs w:val="22"/>
      <w:lang w:val="ru-RU" w:eastAsia="en-US" w:bidi="ar-SA"/>
    </w:rPr>
  </w:style>
  <w:style w:type="paragraph" w:customStyle="1" w:styleId="151">
    <w:name w:val="Default"/>
    <w:qForma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paragraph" w:customStyle="1" w:styleId="152">
    <w:name w:val="Перечисление для таблиц"/>
    <w:basedOn w:val="1"/>
    <w:qFormat/>
    <w:uiPriority w:val="0"/>
    <w:pPr>
      <w:tabs>
        <w:tab w:val="left" w:pos="227"/>
        <w:tab w:val="left" w:pos="644"/>
      </w:tabs>
      <w:spacing w:after="0" w:line="240" w:lineRule="auto"/>
      <w:ind w:left="227" w:hanging="227"/>
      <w:jc w:val="both"/>
    </w:pPr>
    <w:rPr>
      <w:rFonts w:ascii="Times New Roman" w:hAnsi="Times New Roman"/>
      <w:color w:val="auto"/>
      <w:szCs w:val="22"/>
    </w:rPr>
  </w:style>
  <w:style w:type="paragraph" w:customStyle="1" w:styleId="153">
    <w:name w:val="Абзац списка1"/>
    <w:basedOn w:val="1"/>
    <w:qFormat/>
    <w:uiPriority w:val="0"/>
    <w:pPr>
      <w:spacing w:after="200" w:line="276" w:lineRule="auto"/>
      <w:ind w:left="720"/>
      <w:contextualSpacing/>
    </w:pPr>
    <w:rPr>
      <w:rFonts w:ascii="Calibri" w:hAnsi="Calibri"/>
      <w:color w:val="auto"/>
      <w:szCs w:val="22"/>
    </w:rPr>
  </w:style>
  <w:style w:type="character" w:customStyle="1" w:styleId="154">
    <w:name w:val="value2"/>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191</Pages>
  <Words>1074</Words>
  <Characters>8271</Characters>
  <Lines>1685</Lines>
  <Paragraphs>474</Paragraphs>
  <TotalTime>20</TotalTime>
  <ScaleCrop>false</ScaleCrop>
  <LinksUpToDate>false</LinksUpToDate>
  <CharactersWithSpaces>9306</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2026-05-26T19:30:00Z</dcterms:created>
  <dc:creator>admin</dc:creator>
  <cp:lastModifiedBy>WPS_1779307350</cp:lastModifiedBy>
  <dcterms:modified xsi:type="dcterms:W3CDTF">2026-05-27T08:34:21Z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eyJoZGlkIjoiOWIyYmUxMTZkZTRiM2MwNjg1ZWM5MWY4OTYzZmJmZTQiLCJ1c2VySWQiOiI4MjQ2MzUzODg4NzQifQ==</vt:lpwstr>
  </property>
  <property fmtid="{D5CDD505-2E9C-101B-9397-08002B2CF9AE}" pid="3" name="KSOProductBuildVer">
    <vt:lpwstr>1049-12.1.0.26372</vt:lpwstr>
  </property>
  <property fmtid="{D5CDD505-2E9C-101B-9397-08002B2CF9AE}" pid="4" name="ICV">
    <vt:lpwstr>4AA13599C95549919EFC0265CD3E62C6_12</vt:lpwstr>
  </property>
</Properties>
</file>